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5D1FE" w14:textId="75E69DBA" w:rsidR="009E5E03" w:rsidRPr="009E5E03" w:rsidRDefault="005A5191" w:rsidP="009E5E03">
      <w:pPr>
        <w:spacing w:line="360" w:lineRule="auto"/>
        <w:jc w:val="center"/>
        <w:rPr>
          <w:rFonts w:ascii="Times New Roman" w:hAnsi="Times New Roman" w:cs="Times New Roman"/>
          <w:b/>
          <w:bCs/>
          <w:sz w:val="28"/>
          <w:szCs w:val="28"/>
        </w:rPr>
      </w:pPr>
      <w:bookmarkStart w:id="0" w:name="_Toc126745611"/>
      <w:r>
        <w:rPr>
          <w:rFonts w:ascii="Times New Roman" w:hAnsi="Times New Roman" w:cs="Times New Roman"/>
          <w:b/>
          <w:bCs/>
          <w:sz w:val="28"/>
          <w:szCs w:val="28"/>
        </w:rPr>
        <w:t>SOLID-LIQUID EXTRACTION OF HEAVY METALS IN AQUEOUS SOLUTIONS USING CHELATING LIGANDS ANCHORED ON SOLID SUPPORTS</w:t>
      </w:r>
    </w:p>
    <w:p w14:paraId="0DFE0E44" w14:textId="77777777" w:rsidR="009E5E03" w:rsidRPr="001F6264" w:rsidRDefault="009E5E03" w:rsidP="009E5E03">
      <w:pPr>
        <w:jc w:val="center"/>
        <w:rPr>
          <w:rFonts w:ascii="Times New Roman" w:hAnsi="Times New Roman" w:cs="Times New Roman"/>
          <w:b/>
          <w:bCs/>
          <w:sz w:val="28"/>
          <w:szCs w:val="32"/>
        </w:rPr>
      </w:pPr>
    </w:p>
    <w:p w14:paraId="66760D6F" w14:textId="77777777" w:rsidR="009E5E03" w:rsidRPr="001F6264" w:rsidRDefault="009E5E03" w:rsidP="009E5E03">
      <w:pPr>
        <w:jc w:val="center"/>
        <w:rPr>
          <w:rFonts w:ascii="Times New Roman" w:hAnsi="Times New Roman" w:cs="Times New Roman"/>
          <w:b/>
          <w:bCs/>
          <w:sz w:val="28"/>
          <w:szCs w:val="32"/>
        </w:rPr>
      </w:pPr>
    </w:p>
    <w:p w14:paraId="59EE4725" w14:textId="77777777" w:rsidR="009E5E03" w:rsidRPr="001F6264" w:rsidRDefault="009E5E03" w:rsidP="009E5E03">
      <w:pPr>
        <w:jc w:val="center"/>
        <w:rPr>
          <w:rFonts w:ascii="Times New Roman" w:hAnsi="Times New Roman" w:cs="Times New Roman"/>
          <w:b/>
          <w:bCs/>
          <w:sz w:val="28"/>
          <w:szCs w:val="32"/>
        </w:rPr>
      </w:pPr>
    </w:p>
    <w:p w14:paraId="252C3EE5" w14:textId="77777777" w:rsidR="009E5E03" w:rsidRPr="001F6264" w:rsidRDefault="009E5E03" w:rsidP="009E5E03">
      <w:pPr>
        <w:jc w:val="center"/>
        <w:rPr>
          <w:rFonts w:ascii="Times New Roman" w:hAnsi="Times New Roman" w:cs="Times New Roman"/>
          <w:b/>
          <w:bCs/>
          <w:sz w:val="28"/>
          <w:szCs w:val="32"/>
        </w:rPr>
      </w:pPr>
    </w:p>
    <w:p w14:paraId="2D75929C" w14:textId="51CC5D33" w:rsidR="009E5E03" w:rsidRPr="001F6264" w:rsidRDefault="009E5E03" w:rsidP="009E5E03">
      <w:pPr>
        <w:jc w:val="center"/>
        <w:rPr>
          <w:rFonts w:ascii="Times New Roman" w:hAnsi="Times New Roman" w:cs="Times New Roman"/>
          <w:b/>
          <w:bCs/>
          <w:sz w:val="28"/>
          <w:szCs w:val="32"/>
        </w:rPr>
      </w:pPr>
      <w:r w:rsidRPr="001F6264">
        <w:rPr>
          <w:rFonts w:ascii="Times New Roman" w:hAnsi="Times New Roman" w:cs="Times New Roman"/>
          <w:b/>
          <w:bCs/>
          <w:sz w:val="28"/>
          <w:szCs w:val="32"/>
        </w:rPr>
        <w:t>IAN THARAU KABOGO</w:t>
      </w:r>
      <w:r w:rsidR="00B55D11">
        <w:rPr>
          <w:rFonts w:ascii="Times New Roman" w:hAnsi="Times New Roman" w:cs="Times New Roman"/>
          <w:b/>
          <w:bCs/>
          <w:sz w:val="28"/>
          <w:szCs w:val="32"/>
        </w:rPr>
        <w:t xml:space="preserve"> (BSc)</w:t>
      </w:r>
    </w:p>
    <w:p w14:paraId="12864616" w14:textId="77777777" w:rsidR="009E5E03" w:rsidRPr="001F6264" w:rsidRDefault="009E5E03" w:rsidP="009E5E03">
      <w:pPr>
        <w:jc w:val="center"/>
        <w:rPr>
          <w:rFonts w:ascii="Times New Roman" w:hAnsi="Times New Roman" w:cs="Times New Roman"/>
          <w:b/>
          <w:bCs/>
          <w:sz w:val="28"/>
          <w:szCs w:val="32"/>
        </w:rPr>
      </w:pPr>
    </w:p>
    <w:p w14:paraId="443B848C" w14:textId="77777777" w:rsidR="009E5E03" w:rsidRPr="001F6264" w:rsidRDefault="009E5E03" w:rsidP="009E5E03">
      <w:pPr>
        <w:jc w:val="center"/>
        <w:rPr>
          <w:rFonts w:ascii="Times New Roman" w:hAnsi="Times New Roman" w:cs="Times New Roman"/>
          <w:b/>
          <w:bCs/>
          <w:sz w:val="28"/>
          <w:szCs w:val="32"/>
        </w:rPr>
      </w:pPr>
    </w:p>
    <w:p w14:paraId="3A58BE6F" w14:textId="77777777" w:rsidR="009E5E03" w:rsidRPr="001F6264" w:rsidRDefault="009E5E03" w:rsidP="009E5E03">
      <w:pPr>
        <w:jc w:val="center"/>
        <w:rPr>
          <w:rFonts w:ascii="Times New Roman" w:hAnsi="Times New Roman" w:cs="Times New Roman"/>
          <w:b/>
          <w:bCs/>
          <w:sz w:val="28"/>
          <w:szCs w:val="32"/>
        </w:rPr>
      </w:pPr>
    </w:p>
    <w:p w14:paraId="798E7E6A" w14:textId="77777777" w:rsidR="009E5E03" w:rsidRPr="001F6264" w:rsidRDefault="009E5E03" w:rsidP="009E5E03">
      <w:pPr>
        <w:jc w:val="both"/>
        <w:rPr>
          <w:rFonts w:ascii="Times New Roman" w:hAnsi="Times New Roman" w:cs="Times New Roman"/>
          <w:b/>
          <w:bCs/>
          <w:sz w:val="28"/>
          <w:szCs w:val="32"/>
        </w:rPr>
      </w:pPr>
    </w:p>
    <w:p w14:paraId="6A949D65" w14:textId="77777777" w:rsidR="009E5E03" w:rsidRPr="001F6264" w:rsidRDefault="009E5E03" w:rsidP="009E5E03">
      <w:pPr>
        <w:jc w:val="both"/>
        <w:rPr>
          <w:rFonts w:ascii="Times New Roman" w:hAnsi="Times New Roman" w:cs="Times New Roman"/>
          <w:b/>
          <w:bCs/>
          <w:sz w:val="28"/>
          <w:szCs w:val="32"/>
        </w:rPr>
      </w:pPr>
    </w:p>
    <w:p w14:paraId="62671351" w14:textId="77777777" w:rsidR="009E5E03" w:rsidRPr="001F6264" w:rsidRDefault="009E5E03" w:rsidP="009E5E03">
      <w:pPr>
        <w:rPr>
          <w:rFonts w:ascii="Times New Roman" w:hAnsi="Times New Roman" w:cs="Times New Roman"/>
          <w:b/>
          <w:bCs/>
          <w:sz w:val="28"/>
          <w:szCs w:val="32"/>
        </w:rPr>
      </w:pPr>
    </w:p>
    <w:p w14:paraId="275CEC49" w14:textId="77777777" w:rsidR="009E5E03" w:rsidRPr="001F6264" w:rsidRDefault="009E5E03" w:rsidP="009E5E03">
      <w:pPr>
        <w:jc w:val="center"/>
        <w:rPr>
          <w:rFonts w:ascii="Times New Roman" w:hAnsi="Times New Roman" w:cs="Times New Roman"/>
          <w:b/>
          <w:bCs/>
          <w:sz w:val="28"/>
          <w:szCs w:val="32"/>
        </w:rPr>
      </w:pPr>
    </w:p>
    <w:p w14:paraId="32E1688A" w14:textId="77777777" w:rsidR="009E5E03" w:rsidRPr="001F6264" w:rsidRDefault="009E5E03" w:rsidP="009E5E03">
      <w:pPr>
        <w:jc w:val="center"/>
        <w:rPr>
          <w:rFonts w:ascii="Times New Roman" w:hAnsi="Times New Roman" w:cs="Times New Roman"/>
          <w:b/>
          <w:bCs/>
          <w:sz w:val="28"/>
          <w:szCs w:val="32"/>
        </w:rPr>
      </w:pPr>
    </w:p>
    <w:p w14:paraId="4B0B717B" w14:textId="77777777" w:rsidR="009E5E03" w:rsidRPr="009E5E03" w:rsidRDefault="009E5E03" w:rsidP="009E5E03">
      <w:pPr>
        <w:spacing w:line="360" w:lineRule="auto"/>
        <w:jc w:val="center"/>
        <w:rPr>
          <w:rFonts w:ascii="Times New Roman" w:hAnsi="Times New Roman" w:cs="Times New Roman"/>
          <w:b/>
          <w:bCs/>
          <w:sz w:val="28"/>
          <w:szCs w:val="32"/>
        </w:rPr>
      </w:pPr>
      <w:r w:rsidRPr="009E5E03">
        <w:rPr>
          <w:rFonts w:ascii="Times New Roman" w:hAnsi="Times New Roman" w:cs="Times New Roman"/>
          <w:b/>
          <w:bCs/>
          <w:sz w:val="28"/>
          <w:szCs w:val="32"/>
        </w:rPr>
        <w:t>A THESIS SUBMITTED IN PARTIAL FULFILLMENT OF THE REQUIREMENTS FOR THE AWARD OF THE DEGREE OF MASTER OF SCIENCE IN CHEMISTRY OF THE UNIVERSITY OF EMBU</w:t>
      </w:r>
    </w:p>
    <w:p w14:paraId="6244569F" w14:textId="77777777" w:rsidR="009E5E03" w:rsidRPr="001F6264" w:rsidRDefault="009E5E03" w:rsidP="009E5E03">
      <w:pPr>
        <w:jc w:val="center"/>
        <w:rPr>
          <w:rFonts w:ascii="Times New Roman" w:hAnsi="Times New Roman" w:cs="Times New Roman"/>
          <w:b/>
          <w:bCs/>
          <w:sz w:val="28"/>
          <w:szCs w:val="32"/>
        </w:rPr>
      </w:pPr>
    </w:p>
    <w:p w14:paraId="72BC0AB1" w14:textId="77777777" w:rsidR="009E5E03" w:rsidRPr="001F6264" w:rsidRDefault="009E5E03" w:rsidP="009E5E03">
      <w:pPr>
        <w:jc w:val="center"/>
        <w:rPr>
          <w:rFonts w:ascii="Times New Roman" w:hAnsi="Times New Roman" w:cs="Times New Roman"/>
          <w:b/>
          <w:bCs/>
          <w:sz w:val="28"/>
          <w:szCs w:val="32"/>
        </w:rPr>
      </w:pPr>
    </w:p>
    <w:p w14:paraId="32F32EF3" w14:textId="77777777" w:rsidR="009E5E03" w:rsidRDefault="009E5E03" w:rsidP="009E5E03">
      <w:pPr>
        <w:jc w:val="center"/>
        <w:rPr>
          <w:rFonts w:ascii="Times New Roman" w:hAnsi="Times New Roman" w:cs="Times New Roman"/>
          <w:b/>
          <w:bCs/>
          <w:sz w:val="28"/>
          <w:szCs w:val="32"/>
        </w:rPr>
      </w:pPr>
    </w:p>
    <w:p w14:paraId="365CE37D" w14:textId="77777777" w:rsidR="009E5E03" w:rsidRDefault="009E5E03" w:rsidP="009E5E03">
      <w:pPr>
        <w:jc w:val="center"/>
        <w:rPr>
          <w:rFonts w:ascii="Times New Roman" w:hAnsi="Times New Roman" w:cs="Times New Roman"/>
          <w:b/>
          <w:bCs/>
          <w:sz w:val="28"/>
          <w:szCs w:val="32"/>
        </w:rPr>
      </w:pPr>
    </w:p>
    <w:p w14:paraId="249009A1" w14:textId="77777777" w:rsidR="009E5E03" w:rsidRDefault="009E5E03" w:rsidP="009E5E03">
      <w:pPr>
        <w:jc w:val="center"/>
        <w:rPr>
          <w:rFonts w:ascii="Times New Roman" w:hAnsi="Times New Roman" w:cs="Times New Roman"/>
          <w:b/>
          <w:bCs/>
          <w:sz w:val="28"/>
          <w:szCs w:val="32"/>
        </w:rPr>
      </w:pPr>
    </w:p>
    <w:p w14:paraId="44CE2973" w14:textId="77777777" w:rsidR="009E5E03" w:rsidRDefault="009E5E03" w:rsidP="009E5E03">
      <w:pPr>
        <w:jc w:val="center"/>
        <w:rPr>
          <w:rFonts w:ascii="Times New Roman" w:hAnsi="Times New Roman" w:cs="Times New Roman"/>
          <w:b/>
          <w:bCs/>
          <w:sz w:val="28"/>
          <w:szCs w:val="32"/>
        </w:rPr>
      </w:pPr>
    </w:p>
    <w:p w14:paraId="094E3CC2" w14:textId="0558C9C1" w:rsidR="009E5E03" w:rsidRDefault="00095231" w:rsidP="00360640">
      <w:pPr>
        <w:jc w:val="center"/>
        <w:rPr>
          <w:rFonts w:ascii="Times New Roman" w:hAnsi="Times New Roman" w:cs="Times New Roman"/>
          <w:b/>
          <w:bCs/>
          <w:sz w:val="28"/>
          <w:szCs w:val="32"/>
        </w:rPr>
      </w:pPr>
      <w:r>
        <w:rPr>
          <w:rFonts w:ascii="Times New Roman" w:hAnsi="Times New Roman" w:cs="Times New Roman"/>
          <w:b/>
          <w:bCs/>
          <w:sz w:val="28"/>
          <w:szCs w:val="32"/>
        </w:rPr>
        <w:t>AUGUST</w:t>
      </w:r>
      <w:r w:rsidR="009E5E03">
        <w:rPr>
          <w:rFonts w:ascii="Times New Roman" w:hAnsi="Times New Roman" w:cs="Times New Roman"/>
          <w:b/>
          <w:bCs/>
          <w:sz w:val="28"/>
          <w:szCs w:val="32"/>
        </w:rPr>
        <w:t>,</w:t>
      </w:r>
      <w:r w:rsidR="009E5E03" w:rsidRPr="001F6264">
        <w:rPr>
          <w:rFonts w:ascii="Times New Roman" w:hAnsi="Times New Roman" w:cs="Times New Roman"/>
          <w:b/>
          <w:bCs/>
          <w:sz w:val="28"/>
          <w:szCs w:val="32"/>
        </w:rPr>
        <w:t xml:space="preserve"> 202</w:t>
      </w:r>
      <w:r w:rsidR="009E5E03">
        <w:rPr>
          <w:rFonts w:ascii="Times New Roman" w:hAnsi="Times New Roman" w:cs="Times New Roman"/>
          <w:b/>
          <w:bCs/>
          <w:sz w:val="28"/>
          <w:szCs w:val="32"/>
        </w:rPr>
        <w:t>4</w:t>
      </w:r>
    </w:p>
    <w:p w14:paraId="3D0CB707" w14:textId="77777777" w:rsidR="009E5E03" w:rsidRPr="009E5E03" w:rsidRDefault="009E5E03" w:rsidP="009E5E03">
      <w:pPr>
        <w:pStyle w:val="Heading1"/>
        <w:spacing w:line="360" w:lineRule="auto"/>
        <w:jc w:val="center"/>
        <w:rPr>
          <w:rFonts w:ascii="Times New Roman" w:hAnsi="Times New Roman" w:cs="Times New Roman"/>
          <w:b/>
          <w:bCs/>
          <w:color w:val="auto"/>
          <w:sz w:val="24"/>
          <w:szCs w:val="24"/>
        </w:rPr>
      </w:pPr>
      <w:bookmarkStart w:id="1" w:name="_Toc126745604"/>
      <w:bookmarkStart w:id="2" w:name="_Toc173656704"/>
      <w:r w:rsidRPr="009E5E03">
        <w:rPr>
          <w:rFonts w:ascii="Times New Roman" w:hAnsi="Times New Roman" w:cs="Times New Roman"/>
          <w:b/>
          <w:bCs/>
          <w:color w:val="auto"/>
          <w:sz w:val="24"/>
          <w:szCs w:val="24"/>
        </w:rPr>
        <w:lastRenderedPageBreak/>
        <w:t>DECLARATION</w:t>
      </w:r>
      <w:bookmarkEnd w:id="1"/>
      <w:bookmarkEnd w:id="2"/>
    </w:p>
    <w:p w14:paraId="2BD6516C" w14:textId="779A146A"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This thesis is my original work and has not been presented elsewhere for a degree or any other award.</w:t>
      </w:r>
    </w:p>
    <w:p w14:paraId="57FE79D2" w14:textId="77777777"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            Date……………………………</w:t>
      </w:r>
    </w:p>
    <w:p w14:paraId="5894421B"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Ian Tharau Kabogo</w:t>
      </w:r>
    </w:p>
    <w:p w14:paraId="4AB8F753"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Department of Physical Sciences</w:t>
      </w:r>
    </w:p>
    <w:p w14:paraId="34F50C1C" w14:textId="77777777" w:rsidR="009E5E03" w:rsidRDefault="009E5E03" w:rsidP="009E5E03">
      <w:pPr>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B523/1491/2021</w:t>
      </w:r>
    </w:p>
    <w:p w14:paraId="37DE69A9" w14:textId="77777777" w:rsidR="009E5E03" w:rsidRDefault="009E5E03" w:rsidP="009E5E03">
      <w:pPr>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A8849EA" w14:textId="15452B03"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This thesis has been submitted for examination with our approval as the University supervisors.</w:t>
      </w:r>
    </w:p>
    <w:p w14:paraId="098887D4" w14:textId="77777777" w:rsidR="009E5E03" w:rsidRDefault="009E5E03" w:rsidP="009E5E03">
      <w:pPr>
        <w:spacing w:line="360" w:lineRule="auto"/>
        <w:jc w:val="both"/>
        <w:rPr>
          <w:rFonts w:ascii="Times New Roman" w:hAnsi="Times New Roman" w:cs="Times New Roman"/>
          <w:sz w:val="24"/>
          <w:szCs w:val="24"/>
        </w:rPr>
      </w:pPr>
    </w:p>
    <w:p w14:paraId="55CF801E" w14:textId="77777777"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                     Date………………………</w:t>
      </w:r>
    </w:p>
    <w:p w14:paraId="1472F045"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Dr. Simba Nyamato</w:t>
      </w:r>
    </w:p>
    <w:p w14:paraId="187833BA"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Department of Physical Sciences</w:t>
      </w:r>
    </w:p>
    <w:p w14:paraId="566523EF"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University of Embu</w:t>
      </w:r>
    </w:p>
    <w:p w14:paraId="01207EF7" w14:textId="77777777" w:rsidR="009E5E03" w:rsidRDefault="009E5E03" w:rsidP="009E5E03">
      <w:pPr>
        <w:spacing w:after="0" w:line="360" w:lineRule="auto"/>
        <w:jc w:val="both"/>
        <w:rPr>
          <w:rFonts w:ascii="Times New Roman" w:hAnsi="Times New Roman" w:cs="Times New Roman"/>
          <w:sz w:val="24"/>
          <w:szCs w:val="24"/>
        </w:rPr>
      </w:pPr>
    </w:p>
    <w:p w14:paraId="56B375DD" w14:textId="77777777" w:rsidR="009E5E03" w:rsidRDefault="009E5E03" w:rsidP="009E5E03">
      <w:pPr>
        <w:spacing w:after="0" w:line="360" w:lineRule="auto"/>
        <w:jc w:val="both"/>
        <w:rPr>
          <w:rFonts w:ascii="Times New Roman" w:hAnsi="Times New Roman" w:cs="Times New Roman"/>
          <w:sz w:val="24"/>
          <w:szCs w:val="24"/>
        </w:rPr>
      </w:pPr>
    </w:p>
    <w:p w14:paraId="3DBD789A" w14:textId="77777777"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                     Date………………………</w:t>
      </w:r>
    </w:p>
    <w:p w14:paraId="28C87EAB"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Dr. Joanne Ogunah</w:t>
      </w:r>
    </w:p>
    <w:p w14:paraId="2EB02DFB"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Department of Physical Sciences</w:t>
      </w:r>
    </w:p>
    <w:p w14:paraId="37E0B114" w14:textId="64F1523A"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University of Embu</w:t>
      </w:r>
    </w:p>
    <w:p w14:paraId="41F61D43" w14:textId="77777777" w:rsidR="009E5E03" w:rsidRDefault="009E5E03" w:rsidP="009E5E03">
      <w:pPr>
        <w:spacing w:after="0" w:line="360" w:lineRule="auto"/>
        <w:jc w:val="both"/>
        <w:rPr>
          <w:rFonts w:ascii="Times New Roman" w:hAnsi="Times New Roman" w:cs="Times New Roman"/>
          <w:sz w:val="24"/>
          <w:szCs w:val="24"/>
        </w:rPr>
      </w:pPr>
    </w:p>
    <w:p w14:paraId="19CD7ABE" w14:textId="77777777" w:rsidR="009E5E03" w:rsidRDefault="009E5E03" w:rsidP="009E5E03">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                             Date…………………….</w:t>
      </w:r>
    </w:p>
    <w:p w14:paraId="7AEA97F9"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 Stephen Ojwach</w:t>
      </w:r>
    </w:p>
    <w:p w14:paraId="14D51A34" w14:textId="77777777" w:rsidR="009E5E03" w:rsidRDefault="009E5E03" w:rsidP="009E5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Chemistry and Physics</w:t>
      </w:r>
    </w:p>
    <w:p w14:paraId="3CC60FE6" w14:textId="77777777" w:rsidR="009E5E03" w:rsidRDefault="009E5E03" w:rsidP="009E5E03">
      <w:pPr>
        <w:jc w:val="both"/>
        <w:rPr>
          <w:rFonts w:ascii="Times New Roman" w:hAnsi="Times New Roman" w:cs="Times New Roman"/>
          <w:sz w:val="24"/>
          <w:szCs w:val="24"/>
        </w:rPr>
      </w:pPr>
      <w:r>
        <w:rPr>
          <w:rFonts w:ascii="Times New Roman" w:hAnsi="Times New Roman" w:cs="Times New Roman"/>
          <w:sz w:val="24"/>
          <w:szCs w:val="24"/>
        </w:rPr>
        <w:t>University of KwaZulu-Natal</w:t>
      </w:r>
    </w:p>
    <w:p w14:paraId="21D8F486" w14:textId="77777777" w:rsidR="009E5E03" w:rsidRDefault="009E5E03" w:rsidP="009E5E03">
      <w:pPr>
        <w:jc w:val="both"/>
        <w:rPr>
          <w:rFonts w:ascii="Times New Roman" w:hAnsi="Times New Roman" w:cs="Times New Roman"/>
          <w:sz w:val="24"/>
          <w:szCs w:val="24"/>
        </w:rPr>
      </w:pPr>
    </w:p>
    <w:p w14:paraId="7AE2E926" w14:textId="77777777" w:rsidR="00C57671" w:rsidRDefault="00C57671" w:rsidP="009E5E03">
      <w:pPr>
        <w:jc w:val="both"/>
        <w:rPr>
          <w:rFonts w:ascii="Times New Roman" w:hAnsi="Times New Roman" w:cs="Times New Roman"/>
          <w:sz w:val="24"/>
          <w:szCs w:val="24"/>
        </w:rPr>
      </w:pPr>
    </w:p>
    <w:p w14:paraId="1FA58684" w14:textId="77777777" w:rsidR="009E5E03" w:rsidRDefault="009E5E03" w:rsidP="009E5E03">
      <w:pPr>
        <w:jc w:val="both"/>
        <w:rPr>
          <w:rFonts w:ascii="Times New Roman" w:hAnsi="Times New Roman" w:cs="Times New Roman"/>
          <w:sz w:val="24"/>
          <w:szCs w:val="24"/>
        </w:rPr>
      </w:pPr>
    </w:p>
    <w:p w14:paraId="6E2E46D5" w14:textId="77777777" w:rsidR="00B55D11" w:rsidRDefault="00B55D11" w:rsidP="009E5E03">
      <w:pPr>
        <w:jc w:val="both"/>
        <w:rPr>
          <w:rFonts w:ascii="Times New Roman" w:hAnsi="Times New Roman" w:cs="Times New Roman"/>
          <w:sz w:val="24"/>
          <w:szCs w:val="24"/>
        </w:rPr>
      </w:pPr>
    </w:p>
    <w:p w14:paraId="095CB1D8" w14:textId="25BE995B" w:rsidR="00B55D11" w:rsidRPr="00B55D11" w:rsidRDefault="00B55D11" w:rsidP="00B55D11">
      <w:pPr>
        <w:pStyle w:val="Heading1"/>
        <w:spacing w:line="360" w:lineRule="auto"/>
        <w:jc w:val="center"/>
        <w:rPr>
          <w:rFonts w:ascii="Times New Roman" w:hAnsi="Times New Roman" w:cs="Times New Roman"/>
          <w:b/>
          <w:bCs/>
          <w:color w:val="auto"/>
          <w:sz w:val="24"/>
          <w:szCs w:val="24"/>
        </w:rPr>
      </w:pPr>
      <w:bookmarkStart w:id="3" w:name="_Toc173656705"/>
      <w:r w:rsidRPr="00B55D11">
        <w:rPr>
          <w:rFonts w:ascii="Times New Roman" w:hAnsi="Times New Roman" w:cs="Times New Roman"/>
          <w:b/>
          <w:bCs/>
          <w:color w:val="auto"/>
          <w:sz w:val="24"/>
          <w:szCs w:val="24"/>
        </w:rPr>
        <w:lastRenderedPageBreak/>
        <w:t>DEDICATION</w:t>
      </w:r>
      <w:bookmarkEnd w:id="3"/>
    </w:p>
    <w:p w14:paraId="60677208" w14:textId="35AEFF4D" w:rsidR="00B55D11" w:rsidRDefault="00615CA5" w:rsidP="00615CA5">
      <w:pPr>
        <w:spacing w:line="360" w:lineRule="auto"/>
        <w:jc w:val="both"/>
        <w:rPr>
          <w:rFonts w:ascii="Times New Roman" w:hAnsi="Times New Roman" w:cs="Times New Roman"/>
          <w:sz w:val="24"/>
          <w:szCs w:val="24"/>
        </w:rPr>
      </w:pPr>
      <w:r>
        <w:rPr>
          <w:rFonts w:ascii="Times New Roman" w:hAnsi="Times New Roman" w:cs="Times New Roman"/>
          <w:sz w:val="24"/>
          <w:szCs w:val="24"/>
        </w:rPr>
        <w:t>I dedicate this thesis to my God</w:t>
      </w:r>
      <w:r w:rsidR="0037188F">
        <w:rPr>
          <w:rFonts w:ascii="Times New Roman" w:hAnsi="Times New Roman" w:cs="Times New Roman"/>
          <w:sz w:val="24"/>
          <w:szCs w:val="24"/>
        </w:rPr>
        <w:t>,</w:t>
      </w:r>
      <w:r>
        <w:rPr>
          <w:rFonts w:ascii="Times New Roman" w:hAnsi="Times New Roman" w:cs="Times New Roman"/>
          <w:sz w:val="24"/>
          <w:szCs w:val="24"/>
        </w:rPr>
        <w:t xml:space="preserve"> </w:t>
      </w:r>
      <w:r w:rsidR="008A6B06">
        <w:rPr>
          <w:rFonts w:ascii="Times New Roman" w:hAnsi="Times New Roman" w:cs="Times New Roman"/>
          <w:sz w:val="24"/>
          <w:szCs w:val="24"/>
        </w:rPr>
        <w:t>W</w:t>
      </w:r>
      <w:r>
        <w:rPr>
          <w:rFonts w:ascii="Times New Roman" w:hAnsi="Times New Roman" w:cs="Times New Roman"/>
          <w:sz w:val="24"/>
          <w:szCs w:val="24"/>
        </w:rPr>
        <w:t xml:space="preserve">ho’s grace, favor and goodness has seen me through this entire journey. To </w:t>
      </w:r>
      <w:r w:rsidR="00883C1D">
        <w:rPr>
          <w:rFonts w:ascii="Times New Roman" w:hAnsi="Times New Roman" w:cs="Times New Roman"/>
          <w:sz w:val="24"/>
          <w:szCs w:val="24"/>
        </w:rPr>
        <w:t xml:space="preserve">my </w:t>
      </w:r>
      <w:r>
        <w:rPr>
          <w:rFonts w:ascii="Times New Roman" w:hAnsi="Times New Roman" w:cs="Times New Roman"/>
          <w:sz w:val="24"/>
          <w:szCs w:val="24"/>
        </w:rPr>
        <w:t xml:space="preserve">family, whose unwavering support and encouragement have been my driving force throughout this journey. To my mother, Eunice Kabogo, who has been my </w:t>
      </w:r>
      <w:r w:rsidR="00395DB7">
        <w:rPr>
          <w:rFonts w:ascii="Times New Roman" w:hAnsi="Times New Roman" w:cs="Times New Roman"/>
          <w:sz w:val="24"/>
          <w:szCs w:val="24"/>
        </w:rPr>
        <w:t xml:space="preserve">rock and </w:t>
      </w:r>
      <w:r>
        <w:rPr>
          <w:rFonts w:ascii="Times New Roman" w:hAnsi="Times New Roman" w:cs="Times New Roman"/>
          <w:sz w:val="24"/>
          <w:szCs w:val="24"/>
        </w:rPr>
        <w:t xml:space="preserve">pillar of support during challenging times. To all my friends, for their consistent and constant belief in me. Additionally, to all those who have </w:t>
      </w:r>
      <w:r w:rsidR="00883C1D">
        <w:rPr>
          <w:rFonts w:ascii="Times New Roman" w:hAnsi="Times New Roman" w:cs="Times New Roman"/>
          <w:sz w:val="24"/>
          <w:szCs w:val="24"/>
        </w:rPr>
        <w:t>inspired me along the way, this work is a testament to your impact and input in my life and academic pursuits.</w:t>
      </w:r>
    </w:p>
    <w:p w14:paraId="23E9E980" w14:textId="77777777" w:rsidR="00B55D11" w:rsidRDefault="00B55D11" w:rsidP="00615CA5">
      <w:pPr>
        <w:jc w:val="both"/>
        <w:rPr>
          <w:rFonts w:ascii="Times New Roman" w:hAnsi="Times New Roman" w:cs="Times New Roman"/>
          <w:sz w:val="24"/>
          <w:szCs w:val="24"/>
        </w:rPr>
      </w:pPr>
    </w:p>
    <w:p w14:paraId="6DFC1DEB" w14:textId="77777777" w:rsidR="00B55D11" w:rsidRDefault="00B55D11" w:rsidP="00B55D11">
      <w:pPr>
        <w:jc w:val="center"/>
        <w:rPr>
          <w:rFonts w:ascii="Times New Roman" w:hAnsi="Times New Roman" w:cs="Times New Roman"/>
          <w:sz w:val="24"/>
          <w:szCs w:val="24"/>
        </w:rPr>
      </w:pPr>
    </w:p>
    <w:p w14:paraId="40BFB515" w14:textId="77777777" w:rsidR="00B55D11" w:rsidRDefault="00B55D11" w:rsidP="00B55D11">
      <w:pPr>
        <w:jc w:val="center"/>
        <w:rPr>
          <w:rFonts w:ascii="Times New Roman" w:hAnsi="Times New Roman" w:cs="Times New Roman"/>
          <w:sz w:val="24"/>
          <w:szCs w:val="24"/>
        </w:rPr>
      </w:pPr>
    </w:p>
    <w:p w14:paraId="3C167470" w14:textId="77777777" w:rsidR="00B55D11" w:rsidRDefault="00B55D11" w:rsidP="00B55D11">
      <w:pPr>
        <w:jc w:val="center"/>
        <w:rPr>
          <w:rFonts w:ascii="Times New Roman" w:hAnsi="Times New Roman" w:cs="Times New Roman"/>
          <w:sz w:val="24"/>
          <w:szCs w:val="24"/>
        </w:rPr>
      </w:pPr>
    </w:p>
    <w:p w14:paraId="248CE4E1" w14:textId="77777777" w:rsidR="00B55D11" w:rsidRDefault="00B55D11" w:rsidP="00B55D11">
      <w:pPr>
        <w:jc w:val="center"/>
        <w:rPr>
          <w:rFonts w:ascii="Times New Roman" w:hAnsi="Times New Roman" w:cs="Times New Roman"/>
          <w:sz w:val="24"/>
          <w:szCs w:val="24"/>
        </w:rPr>
      </w:pPr>
    </w:p>
    <w:p w14:paraId="31D27223" w14:textId="77777777" w:rsidR="00B55D11" w:rsidRDefault="00B55D11" w:rsidP="00B55D11">
      <w:pPr>
        <w:jc w:val="center"/>
        <w:rPr>
          <w:rFonts w:ascii="Times New Roman" w:hAnsi="Times New Roman" w:cs="Times New Roman"/>
          <w:sz w:val="24"/>
          <w:szCs w:val="24"/>
        </w:rPr>
      </w:pPr>
    </w:p>
    <w:p w14:paraId="2820B07D" w14:textId="77777777" w:rsidR="00B55D11" w:rsidRDefault="00B55D11" w:rsidP="00B55D11">
      <w:pPr>
        <w:jc w:val="center"/>
        <w:rPr>
          <w:rFonts w:ascii="Times New Roman" w:hAnsi="Times New Roman" w:cs="Times New Roman"/>
          <w:sz w:val="24"/>
          <w:szCs w:val="24"/>
        </w:rPr>
      </w:pPr>
    </w:p>
    <w:p w14:paraId="150EEA8D" w14:textId="77777777" w:rsidR="00B55D11" w:rsidRDefault="00B55D11" w:rsidP="00B55D11">
      <w:pPr>
        <w:jc w:val="center"/>
        <w:rPr>
          <w:rFonts w:ascii="Times New Roman" w:hAnsi="Times New Roman" w:cs="Times New Roman"/>
          <w:sz w:val="24"/>
          <w:szCs w:val="24"/>
        </w:rPr>
      </w:pPr>
    </w:p>
    <w:p w14:paraId="1F8F099D" w14:textId="77777777" w:rsidR="00B55D11" w:rsidRDefault="00B55D11" w:rsidP="00B55D11">
      <w:pPr>
        <w:jc w:val="center"/>
        <w:rPr>
          <w:rFonts w:ascii="Times New Roman" w:hAnsi="Times New Roman" w:cs="Times New Roman"/>
          <w:sz w:val="24"/>
          <w:szCs w:val="24"/>
        </w:rPr>
      </w:pPr>
    </w:p>
    <w:p w14:paraId="70B30C6E" w14:textId="77777777" w:rsidR="00B55D11" w:rsidRDefault="00B55D11" w:rsidP="00B55D11">
      <w:pPr>
        <w:jc w:val="center"/>
        <w:rPr>
          <w:rFonts w:ascii="Times New Roman" w:hAnsi="Times New Roman" w:cs="Times New Roman"/>
          <w:sz w:val="24"/>
          <w:szCs w:val="24"/>
        </w:rPr>
      </w:pPr>
    </w:p>
    <w:p w14:paraId="749EE0A4" w14:textId="77777777" w:rsidR="00B55D11" w:rsidRDefault="00B55D11" w:rsidP="00B55D11">
      <w:pPr>
        <w:jc w:val="center"/>
        <w:rPr>
          <w:rFonts w:ascii="Times New Roman" w:hAnsi="Times New Roman" w:cs="Times New Roman"/>
          <w:sz w:val="24"/>
          <w:szCs w:val="24"/>
        </w:rPr>
      </w:pPr>
    </w:p>
    <w:p w14:paraId="06D27C11" w14:textId="77777777" w:rsidR="00B55D11" w:rsidRDefault="00B55D11" w:rsidP="00B55D11">
      <w:pPr>
        <w:jc w:val="center"/>
        <w:rPr>
          <w:rFonts w:ascii="Times New Roman" w:hAnsi="Times New Roman" w:cs="Times New Roman"/>
          <w:sz w:val="24"/>
          <w:szCs w:val="24"/>
        </w:rPr>
      </w:pPr>
    </w:p>
    <w:p w14:paraId="774C3DAC" w14:textId="77777777" w:rsidR="00B55D11" w:rsidRDefault="00B55D11" w:rsidP="00B55D11">
      <w:pPr>
        <w:jc w:val="center"/>
        <w:rPr>
          <w:rFonts w:ascii="Times New Roman" w:hAnsi="Times New Roman" w:cs="Times New Roman"/>
          <w:sz w:val="24"/>
          <w:szCs w:val="24"/>
        </w:rPr>
      </w:pPr>
    </w:p>
    <w:p w14:paraId="31F8D3ED" w14:textId="77777777" w:rsidR="00B55D11" w:rsidRDefault="00B55D11" w:rsidP="00B55D11">
      <w:pPr>
        <w:jc w:val="center"/>
        <w:rPr>
          <w:rFonts w:ascii="Times New Roman" w:hAnsi="Times New Roman" w:cs="Times New Roman"/>
          <w:sz w:val="24"/>
          <w:szCs w:val="24"/>
        </w:rPr>
      </w:pPr>
    </w:p>
    <w:p w14:paraId="0775D433" w14:textId="77777777" w:rsidR="00B55D11" w:rsidRDefault="00B55D11" w:rsidP="00B55D11">
      <w:pPr>
        <w:jc w:val="center"/>
        <w:rPr>
          <w:rFonts w:ascii="Times New Roman" w:hAnsi="Times New Roman" w:cs="Times New Roman"/>
          <w:sz w:val="24"/>
          <w:szCs w:val="24"/>
        </w:rPr>
      </w:pPr>
    </w:p>
    <w:p w14:paraId="7A54D1DF" w14:textId="77777777" w:rsidR="00B55D11" w:rsidRDefault="00B55D11" w:rsidP="00B55D11">
      <w:pPr>
        <w:jc w:val="center"/>
        <w:rPr>
          <w:rFonts w:ascii="Times New Roman" w:hAnsi="Times New Roman" w:cs="Times New Roman"/>
          <w:sz w:val="24"/>
          <w:szCs w:val="24"/>
        </w:rPr>
      </w:pPr>
    </w:p>
    <w:p w14:paraId="75BF4A12" w14:textId="77777777" w:rsidR="00B55D11" w:rsidRDefault="00B55D11" w:rsidP="00B55D11">
      <w:pPr>
        <w:jc w:val="center"/>
        <w:rPr>
          <w:rFonts w:ascii="Times New Roman" w:hAnsi="Times New Roman" w:cs="Times New Roman"/>
          <w:sz w:val="24"/>
          <w:szCs w:val="24"/>
        </w:rPr>
      </w:pPr>
    </w:p>
    <w:p w14:paraId="2610BAE0" w14:textId="77777777" w:rsidR="00B55D11" w:rsidRDefault="00B55D11" w:rsidP="00B55D11">
      <w:pPr>
        <w:jc w:val="center"/>
        <w:rPr>
          <w:rFonts w:ascii="Times New Roman" w:hAnsi="Times New Roman" w:cs="Times New Roman"/>
          <w:sz w:val="24"/>
          <w:szCs w:val="24"/>
        </w:rPr>
      </w:pPr>
    </w:p>
    <w:p w14:paraId="5D7F443C" w14:textId="77777777" w:rsidR="00B55D11" w:rsidRDefault="00B55D11" w:rsidP="00B55D11">
      <w:pPr>
        <w:jc w:val="center"/>
        <w:rPr>
          <w:rFonts w:ascii="Times New Roman" w:hAnsi="Times New Roman" w:cs="Times New Roman"/>
          <w:sz w:val="24"/>
          <w:szCs w:val="24"/>
        </w:rPr>
      </w:pPr>
    </w:p>
    <w:p w14:paraId="4B387136" w14:textId="77777777" w:rsidR="00B55D11" w:rsidRDefault="00B55D11" w:rsidP="00B55D11">
      <w:pPr>
        <w:jc w:val="center"/>
        <w:rPr>
          <w:rFonts w:ascii="Times New Roman" w:hAnsi="Times New Roman" w:cs="Times New Roman"/>
          <w:sz w:val="24"/>
          <w:szCs w:val="24"/>
        </w:rPr>
      </w:pPr>
    </w:p>
    <w:p w14:paraId="19E401A8" w14:textId="77777777" w:rsidR="00B55D11" w:rsidRDefault="00B55D11" w:rsidP="00B55D11">
      <w:pPr>
        <w:jc w:val="center"/>
        <w:rPr>
          <w:rFonts w:ascii="Times New Roman" w:hAnsi="Times New Roman" w:cs="Times New Roman"/>
          <w:sz w:val="24"/>
          <w:szCs w:val="24"/>
        </w:rPr>
      </w:pPr>
    </w:p>
    <w:p w14:paraId="028D8BBE" w14:textId="77777777" w:rsidR="00B55D11" w:rsidRDefault="00B55D11" w:rsidP="00B55D11">
      <w:pPr>
        <w:jc w:val="center"/>
        <w:rPr>
          <w:rFonts w:ascii="Times New Roman" w:hAnsi="Times New Roman" w:cs="Times New Roman"/>
          <w:sz w:val="24"/>
          <w:szCs w:val="24"/>
        </w:rPr>
      </w:pPr>
    </w:p>
    <w:p w14:paraId="4B30213E" w14:textId="77777777" w:rsidR="00B55D11" w:rsidRDefault="00B55D11" w:rsidP="00B55D11">
      <w:pPr>
        <w:jc w:val="center"/>
        <w:rPr>
          <w:rFonts w:ascii="Times New Roman" w:hAnsi="Times New Roman" w:cs="Times New Roman"/>
          <w:sz w:val="24"/>
          <w:szCs w:val="24"/>
        </w:rPr>
      </w:pPr>
    </w:p>
    <w:p w14:paraId="0805437E" w14:textId="77777777" w:rsidR="00B55D11" w:rsidRDefault="00B55D11" w:rsidP="001D37CA">
      <w:pPr>
        <w:rPr>
          <w:rFonts w:ascii="Times New Roman" w:hAnsi="Times New Roman" w:cs="Times New Roman"/>
          <w:sz w:val="24"/>
          <w:szCs w:val="24"/>
        </w:rPr>
      </w:pPr>
    </w:p>
    <w:p w14:paraId="24359388" w14:textId="4BCEE52F" w:rsidR="00B55D11" w:rsidRPr="00B55D11" w:rsidRDefault="00B55D11" w:rsidP="00B55D11">
      <w:pPr>
        <w:pStyle w:val="Heading1"/>
        <w:spacing w:line="360" w:lineRule="auto"/>
        <w:jc w:val="center"/>
        <w:rPr>
          <w:rFonts w:ascii="Times New Roman" w:hAnsi="Times New Roman" w:cs="Times New Roman"/>
          <w:b/>
          <w:bCs/>
          <w:color w:val="auto"/>
          <w:sz w:val="24"/>
          <w:szCs w:val="24"/>
        </w:rPr>
      </w:pPr>
      <w:bookmarkStart w:id="4" w:name="_Toc173656706"/>
      <w:r w:rsidRPr="00B55D11">
        <w:rPr>
          <w:rFonts w:ascii="Times New Roman" w:hAnsi="Times New Roman" w:cs="Times New Roman"/>
          <w:b/>
          <w:bCs/>
          <w:color w:val="auto"/>
          <w:sz w:val="24"/>
          <w:szCs w:val="24"/>
        </w:rPr>
        <w:lastRenderedPageBreak/>
        <w:t>ACKNOWLEDGEMENT</w:t>
      </w:r>
      <w:bookmarkEnd w:id="4"/>
    </w:p>
    <w:p w14:paraId="0EC6DD9A" w14:textId="422ECBB6" w:rsidR="00B55D11" w:rsidRDefault="00883C1D" w:rsidP="002276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w:t>
      </w:r>
      <w:r w:rsidR="0037188F">
        <w:rPr>
          <w:rFonts w:ascii="Times New Roman" w:hAnsi="Times New Roman" w:cs="Times New Roman"/>
          <w:sz w:val="24"/>
          <w:szCs w:val="24"/>
        </w:rPr>
        <w:t>wish</w:t>
      </w:r>
      <w:r>
        <w:rPr>
          <w:rFonts w:ascii="Times New Roman" w:hAnsi="Times New Roman" w:cs="Times New Roman"/>
          <w:sz w:val="24"/>
          <w:szCs w:val="24"/>
        </w:rPr>
        <w:t xml:space="preserve"> to</w:t>
      </w:r>
      <w:r w:rsidR="0037188F">
        <w:rPr>
          <w:rFonts w:ascii="Times New Roman" w:hAnsi="Times New Roman" w:cs="Times New Roman"/>
          <w:sz w:val="24"/>
          <w:szCs w:val="24"/>
        </w:rPr>
        <w:t xml:space="preserve"> thank my God for sufficiently giving me the strength and virtue to conduct this research. I would also like </w:t>
      </w:r>
      <w:r>
        <w:rPr>
          <w:rFonts w:ascii="Times New Roman" w:hAnsi="Times New Roman" w:cs="Times New Roman"/>
          <w:sz w:val="24"/>
          <w:szCs w:val="24"/>
        </w:rPr>
        <w:t>express my deepest gratitude to my research mentor and advisor, Professor Stephen Ojwach, for his invaluable guidance, encouragement</w:t>
      </w:r>
      <w:r w:rsidRPr="00CA303B">
        <w:rPr>
          <w:rFonts w:ascii="Times New Roman" w:hAnsi="Times New Roman" w:cs="Times New Roman"/>
          <w:sz w:val="24"/>
          <w:szCs w:val="24"/>
        </w:rPr>
        <w:t>, tut</w:t>
      </w:r>
      <w:r w:rsidR="00CA303B" w:rsidRPr="00CA303B">
        <w:rPr>
          <w:rFonts w:ascii="Times New Roman" w:hAnsi="Times New Roman" w:cs="Times New Roman"/>
          <w:sz w:val="24"/>
          <w:szCs w:val="24"/>
        </w:rPr>
        <w:t>elage</w:t>
      </w:r>
      <w:r>
        <w:rPr>
          <w:rFonts w:ascii="Times New Roman" w:hAnsi="Times New Roman" w:cs="Times New Roman"/>
          <w:sz w:val="24"/>
          <w:szCs w:val="24"/>
        </w:rPr>
        <w:t xml:space="preserve"> and unwavering support throughout this research endeavor. </w:t>
      </w:r>
      <w:r w:rsidR="0037188F">
        <w:rPr>
          <w:rFonts w:ascii="Times New Roman" w:hAnsi="Times New Roman" w:cs="Times New Roman"/>
          <w:sz w:val="24"/>
          <w:szCs w:val="24"/>
        </w:rPr>
        <w:t>I’m also indebted to</w:t>
      </w:r>
      <w:r>
        <w:rPr>
          <w:rFonts w:ascii="Times New Roman" w:hAnsi="Times New Roman" w:cs="Times New Roman"/>
          <w:sz w:val="24"/>
          <w:szCs w:val="24"/>
        </w:rPr>
        <w:t xml:space="preserve"> my supervisors, Dr. George Nyamato and Dr. Joanne Ogunah, for their expertise, insights and support which have been very instrumental in my research journey. </w:t>
      </w:r>
      <w:r w:rsidR="0022767C">
        <w:rPr>
          <w:rFonts w:ascii="Times New Roman" w:hAnsi="Times New Roman" w:cs="Times New Roman"/>
          <w:sz w:val="24"/>
          <w:szCs w:val="24"/>
        </w:rPr>
        <w:t xml:space="preserve">Special thanks to Alphonsine Mukherezi, </w:t>
      </w:r>
      <w:r w:rsidR="003258D4">
        <w:rPr>
          <w:rFonts w:ascii="Times New Roman" w:hAnsi="Times New Roman" w:cs="Times New Roman"/>
          <w:sz w:val="24"/>
          <w:szCs w:val="24"/>
        </w:rPr>
        <w:t xml:space="preserve">Esther Wanjiru, </w:t>
      </w:r>
      <w:r w:rsidR="0022767C">
        <w:rPr>
          <w:rFonts w:ascii="Times New Roman" w:hAnsi="Times New Roman" w:cs="Times New Roman"/>
          <w:sz w:val="24"/>
          <w:szCs w:val="24"/>
        </w:rPr>
        <w:t xml:space="preserve">Francis Migwi, Judith Kibue, </w:t>
      </w:r>
      <w:r w:rsidR="0083029B">
        <w:rPr>
          <w:rFonts w:ascii="Times New Roman" w:hAnsi="Times New Roman" w:cs="Times New Roman"/>
          <w:sz w:val="24"/>
          <w:szCs w:val="24"/>
        </w:rPr>
        <w:t xml:space="preserve">Lucy Karanja, </w:t>
      </w:r>
      <w:r w:rsidR="0022767C">
        <w:rPr>
          <w:rFonts w:ascii="Times New Roman" w:hAnsi="Times New Roman" w:cs="Times New Roman"/>
          <w:sz w:val="24"/>
          <w:szCs w:val="24"/>
        </w:rPr>
        <w:t>Saniksha Somaru and Siphosethu Maqinana, for their immense support during this challenging yet re</w:t>
      </w:r>
      <w:r w:rsidR="0085222B">
        <w:rPr>
          <w:rFonts w:ascii="Times New Roman" w:hAnsi="Times New Roman" w:cs="Times New Roman"/>
          <w:sz w:val="24"/>
          <w:szCs w:val="24"/>
        </w:rPr>
        <w:t>w</w:t>
      </w:r>
      <w:r w:rsidR="0022767C">
        <w:rPr>
          <w:rFonts w:ascii="Times New Roman" w:hAnsi="Times New Roman" w:cs="Times New Roman"/>
          <w:sz w:val="24"/>
          <w:szCs w:val="24"/>
        </w:rPr>
        <w:t xml:space="preserve">arding journey. Lastly, I would like to acknowledge the support of </w:t>
      </w:r>
      <w:r w:rsidR="0083029B">
        <w:rPr>
          <w:rFonts w:ascii="Times New Roman" w:hAnsi="Times New Roman" w:cs="Times New Roman"/>
          <w:sz w:val="24"/>
          <w:szCs w:val="24"/>
        </w:rPr>
        <w:t xml:space="preserve">the </w:t>
      </w:r>
      <w:r w:rsidR="0022767C">
        <w:rPr>
          <w:rFonts w:ascii="Times New Roman" w:hAnsi="Times New Roman" w:cs="Times New Roman"/>
          <w:sz w:val="24"/>
          <w:szCs w:val="24"/>
        </w:rPr>
        <w:t>University of Embu</w:t>
      </w:r>
      <w:r w:rsidR="0083029B">
        <w:rPr>
          <w:rFonts w:ascii="Times New Roman" w:hAnsi="Times New Roman" w:cs="Times New Roman"/>
          <w:sz w:val="24"/>
          <w:szCs w:val="24"/>
        </w:rPr>
        <w:t>,</w:t>
      </w:r>
      <w:r w:rsidR="0022767C">
        <w:rPr>
          <w:rFonts w:ascii="Times New Roman" w:hAnsi="Times New Roman" w:cs="Times New Roman"/>
          <w:sz w:val="24"/>
          <w:szCs w:val="24"/>
        </w:rPr>
        <w:t xml:space="preserve"> Kenya, School of Chemistry and Physics </w:t>
      </w:r>
      <w:r w:rsidR="0083029B">
        <w:rPr>
          <w:rFonts w:ascii="Times New Roman" w:hAnsi="Times New Roman" w:cs="Times New Roman"/>
          <w:sz w:val="24"/>
          <w:szCs w:val="24"/>
        </w:rPr>
        <w:t xml:space="preserve">of the </w:t>
      </w:r>
      <w:r w:rsidR="0022767C">
        <w:rPr>
          <w:rFonts w:ascii="Times New Roman" w:hAnsi="Times New Roman" w:cs="Times New Roman"/>
          <w:sz w:val="24"/>
          <w:szCs w:val="24"/>
        </w:rPr>
        <w:t>University of KwaZulu</w:t>
      </w:r>
      <w:r w:rsidR="0037188F">
        <w:rPr>
          <w:rFonts w:ascii="Times New Roman" w:hAnsi="Times New Roman" w:cs="Times New Roman"/>
          <w:sz w:val="24"/>
          <w:szCs w:val="24"/>
        </w:rPr>
        <w:t>-</w:t>
      </w:r>
      <w:r w:rsidR="0022767C">
        <w:rPr>
          <w:rFonts w:ascii="Times New Roman" w:hAnsi="Times New Roman" w:cs="Times New Roman"/>
          <w:sz w:val="24"/>
          <w:szCs w:val="24"/>
        </w:rPr>
        <w:t xml:space="preserve">Natal, South Africa, and </w:t>
      </w:r>
      <w:r w:rsidR="0022767C" w:rsidRPr="006D4FF7">
        <w:rPr>
          <w:rFonts w:ascii="Times New Roman" w:hAnsi="Times New Roman" w:cs="Times New Roman"/>
          <w:iCs/>
          <w:sz w:val="24"/>
          <w:szCs w:val="24"/>
        </w:rPr>
        <w:t>Fachbereich Chemie, RPTU Kaiserslautern-Landau, Erwin-Schrödinger, Kaiserslautern, Germany,</w:t>
      </w:r>
      <w:r w:rsidR="0022767C">
        <w:rPr>
          <w:rFonts w:ascii="Times New Roman" w:hAnsi="Times New Roman" w:cs="Times New Roman"/>
          <w:sz w:val="24"/>
          <w:szCs w:val="24"/>
        </w:rPr>
        <w:t xml:space="preserve"> whose financial assistance </w:t>
      </w:r>
      <w:r w:rsidR="0037188F">
        <w:rPr>
          <w:rFonts w:ascii="Times New Roman" w:hAnsi="Times New Roman" w:cs="Times New Roman"/>
          <w:sz w:val="24"/>
          <w:szCs w:val="24"/>
        </w:rPr>
        <w:t>and technical support</w:t>
      </w:r>
      <w:r w:rsidR="0022767C">
        <w:rPr>
          <w:rFonts w:ascii="Times New Roman" w:hAnsi="Times New Roman" w:cs="Times New Roman"/>
          <w:sz w:val="24"/>
          <w:szCs w:val="24"/>
        </w:rPr>
        <w:t xml:space="preserve"> made this research plausible.</w:t>
      </w:r>
    </w:p>
    <w:p w14:paraId="1354E388" w14:textId="77777777" w:rsidR="00B55D11" w:rsidRDefault="00B55D11" w:rsidP="00B55D11">
      <w:pPr>
        <w:jc w:val="center"/>
        <w:rPr>
          <w:rFonts w:ascii="Times New Roman" w:hAnsi="Times New Roman" w:cs="Times New Roman"/>
          <w:sz w:val="24"/>
          <w:szCs w:val="24"/>
        </w:rPr>
      </w:pPr>
    </w:p>
    <w:p w14:paraId="180E9041" w14:textId="77777777" w:rsidR="00B55D11" w:rsidRDefault="00B55D11" w:rsidP="00B55D11">
      <w:pPr>
        <w:jc w:val="center"/>
        <w:rPr>
          <w:rFonts w:ascii="Times New Roman" w:hAnsi="Times New Roman" w:cs="Times New Roman"/>
          <w:sz w:val="24"/>
          <w:szCs w:val="24"/>
        </w:rPr>
      </w:pPr>
    </w:p>
    <w:p w14:paraId="5E6576DE" w14:textId="77777777" w:rsidR="00B55D11" w:rsidRDefault="00B55D11" w:rsidP="00B55D11">
      <w:pPr>
        <w:jc w:val="center"/>
        <w:rPr>
          <w:rFonts w:ascii="Times New Roman" w:hAnsi="Times New Roman" w:cs="Times New Roman"/>
          <w:sz w:val="24"/>
          <w:szCs w:val="24"/>
        </w:rPr>
      </w:pPr>
    </w:p>
    <w:p w14:paraId="62EE3227" w14:textId="77777777" w:rsidR="00B55D11" w:rsidRDefault="00B55D11" w:rsidP="00B55D11">
      <w:pPr>
        <w:jc w:val="center"/>
        <w:rPr>
          <w:rFonts w:ascii="Times New Roman" w:hAnsi="Times New Roman" w:cs="Times New Roman"/>
          <w:sz w:val="24"/>
          <w:szCs w:val="24"/>
        </w:rPr>
      </w:pPr>
    </w:p>
    <w:p w14:paraId="0FEAAB1B" w14:textId="77777777" w:rsidR="00B55D11" w:rsidRDefault="00B55D11" w:rsidP="00B55D11">
      <w:pPr>
        <w:jc w:val="center"/>
        <w:rPr>
          <w:rFonts w:ascii="Times New Roman" w:hAnsi="Times New Roman" w:cs="Times New Roman"/>
          <w:sz w:val="24"/>
          <w:szCs w:val="24"/>
        </w:rPr>
      </w:pPr>
    </w:p>
    <w:p w14:paraId="40FAE8B5" w14:textId="77777777" w:rsidR="00B55D11" w:rsidRDefault="00B55D11" w:rsidP="00B55D11">
      <w:pPr>
        <w:jc w:val="center"/>
        <w:rPr>
          <w:rFonts w:ascii="Times New Roman" w:hAnsi="Times New Roman" w:cs="Times New Roman"/>
          <w:sz w:val="24"/>
          <w:szCs w:val="24"/>
        </w:rPr>
      </w:pPr>
    </w:p>
    <w:p w14:paraId="444E5A37" w14:textId="77777777" w:rsidR="00B55D11" w:rsidRDefault="00B55D11" w:rsidP="00B55D11">
      <w:pPr>
        <w:jc w:val="center"/>
        <w:rPr>
          <w:rFonts w:ascii="Times New Roman" w:hAnsi="Times New Roman" w:cs="Times New Roman"/>
          <w:sz w:val="24"/>
          <w:szCs w:val="24"/>
        </w:rPr>
      </w:pPr>
    </w:p>
    <w:p w14:paraId="33364EF6" w14:textId="77777777" w:rsidR="00B55D11" w:rsidRDefault="00B55D11" w:rsidP="00B55D11">
      <w:pPr>
        <w:jc w:val="center"/>
        <w:rPr>
          <w:rFonts w:ascii="Times New Roman" w:hAnsi="Times New Roman" w:cs="Times New Roman"/>
          <w:sz w:val="24"/>
          <w:szCs w:val="24"/>
        </w:rPr>
      </w:pPr>
    </w:p>
    <w:p w14:paraId="5C763CB3" w14:textId="77777777" w:rsidR="00B55D11" w:rsidRDefault="00B55D11" w:rsidP="00B55D11">
      <w:pPr>
        <w:jc w:val="center"/>
        <w:rPr>
          <w:rFonts w:ascii="Times New Roman" w:hAnsi="Times New Roman" w:cs="Times New Roman"/>
          <w:sz w:val="24"/>
          <w:szCs w:val="24"/>
        </w:rPr>
      </w:pPr>
    </w:p>
    <w:p w14:paraId="06E4046C" w14:textId="77777777" w:rsidR="00B55D11" w:rsidRDefault="00B55D11" w:rsidP="00B55D11">
      <w:pPr>
        <w:jc w:val="center"/>
        <w:rPr>
          <w:rFonts w:ascii="Times New Roman" w:hAnsi="Times New Roman" w:cs="Times New Roman"/>
          <w:sz w:val="24"/>
          <w:szCs w:val="24"/>
        </w:rPr>
      </w:pPr>
    </w:p>
    <w:p w14:paraId="7B3B89A1" w14:textId="77777777" w:rsidR="00B55D11" w:rsidRDefault="00B55D11" w:rsidP="00B55D11">
      <w:pPr>
        <w:jc w:val="center"/>
        <w:rPr>
          <w:rFonts w:ascii="Times New Roman" w:hAnsi="Times New Roman" w:cs="Times New Roman"/>
          <w:sz w:val="24"/>
          <w:szCs w:val="24"/>
        </w:rPr>
      </w:pPr>
    </w:p>
    <w:p w14:paraId="66A6904A" w14:textId="77777777" w:rsidR="00B55D11" w:rsidRDefault="00B55D11" w:rsidP="00B55D11">
      <w:pPr>
        <w:jc w:val="center"/>
        <w:rPr>
          <w:rFonts w:ascii="Times New Roman" w:hAnsi="Times New Roman" w:cs="Times New Roman"/>
          <w:sz w:val="24"/>
          <w:szCs w:val="24"/>
        </w:rPr>
      </w:pPr>
    </w:p>
    <w:p w14:paraId="02A2DE99" w14:textId="77777777" w:rsidR="00B55D11" w:rsidRDefault="00B55D11" w:rsidP="00B55D11">
      <w:pPr>
        <w:jc w:val="center"/>
        <w:rPr>
          <w:rFonts w:ascii="Times New Roman" w:hAnsi="Times New Roman" w:cs="Times New Roman"/>
          <w:sz w:val="24"/>
          <w:szCs w:val="24"/>
        </w:rPr>
      </w:pPr>
    </w:p>
    <w:p w14:paraId="316DCA7B" w14:textId="77777777" w:rsidR="00B55D11" w:rsidRDefault="00B55D11" w:rsidP="00B55D11">
      <w:pPr>
        <w:jc w:val="center"/>
        <w:rPr>
          <w:rFonts w:ascii="Times New Roman" w:hAnsi="Times New Roman" w:cs="Times New Roman"/>
          <w:sz w:val="24"/>
          <w:szCs w:val="24"/>
        </w:rPr>
      </w:pPr>
    </w:p>
    <w:p w14:paraId="2AB508AF" w14:textId="77777777" w:rsidR="00B55D11" w:rsidRDefault="00B55D11" w:rsidP="00B55D11">
      <w:pPr>
        <w:jc w:val="center"/>
        <w:rPr>
          <w:rFonts w:ascii="Times New Roman" w:hAnsi="Times New Roman" w:cs="Times New Roman"/>
          <w:sz w:val="24"/>
          <w:szCs w:val="24"/>
        </w:rPr>
      </w:pPr>
    </w:p>
    <w:p w14:paraId="6B45ED86" w14:textId="77777777" w:rsidR="00B55D11" w:rsidRDefault="00B55D11" w:rsidP="00B55D11">
      <w:pPr>
        <w:jc w:val="center"/>
        <w:rPr>
          <w:rFonts w:ascii="Times New Roman" w:hAnsi="Times New Roman" w:cs="Times New Roman"/>
          <w:sz w:val="24"/>
          <w:szCs w:val="24"/>
        </w:rPr>
      </w:pPr>
    </w:p>
    <w:p w14:paraId="09A9A445" w14:textId="77777777" w:rsidR="00B55D11" w:rsidRDefault="00B55D11" w:rsidP="00B55D11">
      <w:pPr>
        <w:jc w:val="center"/>
        <w:rPr>
          <w:rFonts w:ascii="Times New Roman" w:hAnsi="Times New Roman" w:cs="Times New Roman"/>
          <w:sz w:val="24"/>
          <w:szCs w:val="24"/>
        </w:rPr>
      </w:pPr>
    </w:p>
    <w:p w14:paraId="3F6DDD0C" w14:textId="77777777" w:rsidR="009E5E03" w:rsidRDefault="009E5E03" w:rsidP="009E5E03">
      <w:pPr>
        <w:jc w:val="both"/>
        <w:rPr>
          <w:rFonts w:ascii="Times New Roman" w:hAnsi="Times New Roman" w:cs="Times New Roman"/>
          <w:sz w:val="24"/>
          <w:szCs w:val="24"/>
        </w:rPr>
      </w:pPr>
    </w:p>
    <w:bookmarkStart w:id="5" w:name="_Toc173656707" w:displacedByCustomXml="next"/>
    <w:sdt>
      <w:sdtPr>
        <w:rPr>
          <w:rFonts w:asciiTheme="minorHAnsi" w:eastAsiaTheme="minorHAnsi" w:hAnsiTheme="minorHAnsi" w:cstheme="minorBidi"/>
          <w:color w:val="auto"/>
          <w:sz w:val="22"/>
          <w:szCs w:val="22"/>
        </w:rPr>
        <w:id w:val="1206606453"/>
        <w:docPartObj>
          <w:docPartGallery w:val="Table of Contents"/>
          <w:docPartUnique/>
        </w:docPartObj>
      </w:sdtPr>
      <w:sdtEndPr>
        <w:rPr>
          <w:rFonts w:ascii="Times New Roman" w:hAnsi="Times New Roman" w:cs="Times New Roman"/>
          <w:b/>
          <w:bCs/>
          <w:noProof/>
          <w:sz w:val="24"/>
          <w:szCs w:val="24"/>
        </w:rPr>
      </w:sdtEndPr>
      <w:sdtContent>
        <w:p w14:paraId="4C1B8B21" w14:textId="0DDAD6D9" w:rsidR="00EB4521" w:rsidRPr="00782EAA" w:rsidRDefault="00782EAA" w:rsidP="00782EAA">
          <w:pPr>
            <w:pStyle w:val="Heading1"/>
            <w:spacing w:line="360" w:lineRule="auto"/>
            <w:jc w:val="center"/>
            <w:rPr>
              <w:rFonts w:ascii="Times New Roman" w:hAnsi="Times New Roman" w:cs="Times New Roman"/>
              <w:b/>
              <w:bCs/>
              <w:color w:val="auto"/>
              <w:sz w:val="24"/>
              <w:szCs w:val="24"/>
            </w:rPr>
          </w:pPr>
          <w:r w:rsidRPr="0059447B">
            <w:rPr>
              <w:rFonts w:ascii="Times New Roman" w:hAnsi="Times New Roman" w:cs="Times New Roman"/>
              <w:b/>
              <w:bCs/>
              <w:color w:val="auto"/>
              <w:sz w:val="24"/>
              <w:szCs w:val="24"/>
            </w:rPr>
            <w:t>TABLE OF CONTENTS</w:t>
          </w:r>
          <w:bookmarkEnd w:id="5"/>
        </w:p>
        <w:p w14:paraId="5C2E237A" w14:textId="7BF028C0" w:rsidR="00B60BDE" w:rsidRPr="00B60BDE" w:rsidRDefault="00EB4521" w:rsidP="00B60BDE">
          <w:pPr>
            <w:pStyle w:val="TOC1"/>
            <w:rPr>
              <w:rFonts w:eastAsiaTheme="minorEastAsia"/>
              <w:kern w:val="2"/>
              <w:lang w:val="en-KE" w:eastAsia="en-KE"/>
              <w14:ligatures w14:val="standardContextual"/>
            </w:rPr>
          </w:pPr>
          <w:r w:rsidRPr="00B60BDE">
            <w:rPr>
              <w:noProof w:val="0"/>
            </w:rPr>
            <w:fldChar w:fldCharType="begin"/>
          </w:r>
          <w:r w:rsidRPr="00B60BDE">
            <w:instrText xml:space="preserve"> TOC \o "1-3" \h \z \u </w:instrText>
          </w:r>
          <w:r w:rsidRPr="00B60BDE">
            <w:rPr>
              <w:noProof w:val="0"/>
            </w:rPr>
            <w:fldChar w:fldCharType="separate"/>
          </w:r>
          <w:hyperlink w:anchor="_Toc173656704" w:history="1">
            <w:r w:rsidR="00B60BDE" w:rsidRPr="00B60BDE">
              <w:rPr>
                <w:rStyle w:val="Hyperlink"/>
              </w:rPr>
              <w:t>DECLARATION</w:t>
            </w:r>
            <w:r w:rsidR="00B60BDE" w:rsidRPr="00B60BDE">
              <w:rPr>
                <w:webHidden/>
              </w:rPr>
              <w:tab/>
            </w:r>
            <w:r w:rsidR="00B60BDE" w:rsidRPr="00B60BDE">
              <w:rPr>
                <w:webHidden/>
              </w:rPr>
              <w:fldChar w:fldCharType="begin"/>
            </w:r>
            <w:r w:rsidR="00B60BDE" w:rsidRPr="00B60BDE">
              <w:rPr>
                <w:webHidden/>
              </w:rPr>
              <w:instrText xml:space="preserve"> PAGEREF _Toc173656704 \h </w:instrText>
            </w:r>
            <w:r w:rsidR="00B60BDE" w:rsidRPr="00B60BDE">
              <w:rPr>
                <w:webHidden/>
              </w:rPr>
            </w:r>
            <w:r w:rsidR="00B60BDE" w:rsidRPr="00B60BDE">
              <w:rPr>
                <w:webHidden/>
              </w:rPr>
              <w:fldChar w:fldCharType="separate"/>
            </w:r>
            <w:r w:rsidR="00B60BDE" w:rsidRPr="00B60BDE">
              <w:rPr>
                <w:webHidden/>
              </w:rPr>
              <w:t>ii</w:t>
            </w:r>
            <w:r w:rsidR="00B60BDE" w:rsidRPr="00B60BDE">
              <w:rPr>
                <w:webHidden/>
              </w:rPr>
              <w:fldChar w:fldCharType="end"/>
            </w:r>
          </w:hyperlink>
        </w:p>
        <w:p w14:paraId="7113E332" w14:textId="25D7A319" w:rsidR="00B60BDE" w:rsidRPr="00B60BDE" w:rsidRDefault="00000000" w:rsidP="00B60BDE">
          <w:pPr>
            <w:pStyle w:val="TOC1"/>
            <w:rPr>
              <w:rFonts w:eastAsiaTheme="minorEastAsia"/>
              <w:kern w:val="2"/>
              <w:lang w:val="en-KE" w:eastAsia="en-KE"/>
              <w14:ligatures w14:val="standardContextual"/>
            </w:rPr>
          </w:pPr>
          <w:hyperlink w:anchor="_Toc173656705" w:history="1">
            <w:r w:rsidR="00B60BDE" w:rsidRPr="00B60BDE">
              <w:rPr>
                <w:rStyle w:val="Hyperlink"/>
              </w:rPr>
              <w:t>DEDICATION</w:t>
            </w:r>
            <w:r w:rsidR="00B60BDE" w:rsidRPr="00B60BDE">
              <w:rPr>
                <w:webHidden/>
              </w:rPr>
              <w:tab/>
            </w:r>
            <w:r w:rsidR="00B60BDE" w:rsidRPr="00B60BDE">
              <w:rPr>
                <w:webHidden/>
              </w:rPr>
              <w:fldChar w:fldCharType="begin"/>
            </w:r>
            <w:r w:rsidR="00B60BDE" w:rsidRPr="00B60BDE">
              <w:rPr>
                <w:webHidden/>
              </w:rPr>
              <w:instrText xml:space="preserve"> PAGEREF _Toc173656705 \h </w:instrText>
            </w:r>
            <w:r w:rsidR="00B60BDE" w:rsidRPr="00B60BDE">
              <w:rPr>
                <w:webHidden/>
              </w:rPr>
            </w:r>
            <w:r w:rsidR="00B60BDE" w:rsidRPr="00B60BDE">
              <w:rPr>
                <w:webHidden/>
              </w:rPr>
              <w:fldChar w:fldCharType="separate"/>
            </w:r>
            <w:r w:rsidR="00B60BDE" w:rsidRPr="00B60BDE">
              <w:rPr>
                <w:webHidden/>
              </w:rPr>
              <w:t>iii</w:t>
            </w:r>
            <w:r w:rsidR="00B60BDE" w:rsidRPr="00B60BDE">
              <w:rPr>
                <w:webHidden/>
              </w:rPr>
              <w:fldChar w:fldCharType="end"/>
            </w:r>
          </w:hyperlink>
        </w:p>
        <w:p w14:paraId="22FFFA3D" w14:textId="2856D853" w:rsidR="00B60BDE" w:rsidRPr="00B60BDE" w:rsidRDefault="00000000" w:rsidP="00B60BDE">
          <w:pPr>
            <w:pStyle w:val="TOC1"/>
            <w:rPr>
              <w:rFonts w:eastAsiaTheme="minorEastAsia"/>
              <w:kern w:val="2"/>
              <w:lang w:val="en-KE" w:eastAsia="en-KE"/>
              <w14:ligatures w14:val="standardContextual"/>
            </w:rPr>
          </w:pPr>
          <w:hyperlink w:anchor="_Toc173656706" w:history="1">
            <w:r w:rsidR="00B60BDE" w:rsidRPr="00B60BDE">
              <w:rPr>
                <w:rStyle w:val="Hyperlink"/>
              </w:rPr>
              <w:t>ACKNOWLEDGEMENT</w:t>
            </w:r>
            <w:r w:rsidR="00B60BDE" w:rsidRPr="00B60BDE">
              <w:rPr>
                <w:webHidden/>
              </w:rPr>
              <w:tab/>
            </w:r>
            <w:r w:rsidR="00B60BDE" w:rsidRPr="00B60BDE">
              <w:rPr>
                <w:webHidden/>
              </w:rPr>
              <w:fldChar w:fldCharType="begin"/>
            </w:r>
            <w:r w:rsidR="00B60BDE" w:rsidRPr="00B60BDE">
              <w:rPr>
                <w:webHidden/>
              </w:rPr>
              <w:instrText xml:space="preserve"> PAGEREF _Toc173656706 \h </w:instrText>
            </w:r>
            <w:r w:rsidR="00B60BDE" w:rsidRPr="00B60BDE">
              <w:rPr>
                <w:webHidden/>
              </w:rPr>
            </w:r>
            <w:r w:rsidR="00B60BDE" w:rsidRPr="00B60BDE">
              <w:rPr>
                <w:webHidden/>
              </w:rPr>
              <w:fldChar w:fldCharType="separate"/>
            </w:r>
            <w:r w:rsidR="00B60BDE" w:rsidRPr="00B60BDE">
              <w:rPr>
                <w:webHidden/>
              </w:rPr>
              <w:t>iv</w:t>
            </w:r>
            <w:r w:rsidR="00B60BDE" w:rsidRPr="00B60BDE">
              <w:rPr>
                <w:webHidden/>
              </w:rPr>
              <w:fldChar w:fldCharType="end"/>
            </w:r>
          </w:hyperlink>
        </w:p>
        <w:p w14:paraId="512FC06A" w14:textId="237583ED" w:rsidR="00B60BDE" w:rsidRPr="00B60BDE" w:rsidRDefault="00000000" w:rsidP="00B60BDE">
          <w:pPr>
            <w:pStyle w:val="TOC1"/>
            <w:rPr>
              <w:rFonts w:eastAsiaTheme="minorEastAsia"/>
              <w:kern w:val="2"/>
              <w:lang w:val="en-KE" w:eastAsia="en-KE"/>
              <w14:ligatures w14:val="standardContextual"/>
            </w:rPr>
          </w:pPr>
          <w:hyperlink w:anchor="_Toc173656707" w:history="1">
            <w:r w:rsidR="00B60BDE" w:rsidRPr="00B60BDE">
              <w:rPr>
                <w:rStyle w:val="Hyperlink"/>
              </w:rPr>
              <w:t>TABLE OF CONTENTS</w:t>
            </w:r>
            <w:r w:rsidR="00B60BDE" w:rsidRPr="00B60BDE">
              <w:rPr>
                <w:webHidden/>
              </w:rPr>
              <w:tab/>
            </w:r>
            <w:r w:rsidR="00B60BDE" w:rsidRPr="00B60BDE">
              <w:rPr>
                <w:webHidden/>
              </w:rPr>
              <w:fldChar w:fldCharType="begin"/>
            </w:r>
            <w:r w:rsidR="00B60BDE" w:rsidRPr="00B60BDE">
              <w:rPr>
                <w:webHidden/>
              </w:rPr>
              <w:instrText xml:space="preserve"> PAGEREF _Toc173656707 \h </w:instrText>
            </w:r>
            <w:r w:rsidR="00B60BDE" w:rsidRPr="00B60BDE">
              <w:rPr>
                <w:webHidden/>
              </w:rPr>
            </w:r>
            <w:r w:rsidR="00B60BDE" w:rsidRPr="00B60BDE">
              <w:rPr>
                <w:webHidden/>
              </w:rPr>
              <w:fldChar w:fldCharType="separate"/>
            </w:r>
            <w:r w:rsidR="00B60BDE" w:rsidRPr="00B60BDE">
              <w:rPr>
                <w:webHidden/>
              </w:rPr>
              <w:t>v</w:t>
            </w:r>
            <w:r w:rsidR="00B60BDE" w:rsidRPr="00B60BDE">
              <w:rPr>
                <w:webHidden/>
              </w:rPr>
              <w:fldChar w:fldCharType="end"/>
            </w:r>
          </w:hyperlink>
        </w:p>
        <w:p w14:paraId="2FF57C93" w14:textId="0A035B74" w:rsidR="00B60BDE" w:rsidRPr="00B60BDE" w:rsidRDefault="00000000" w:rsidP="00B60BDE">
          <w:pPr>
            <w:pStyle w:val="TOC1"/>
            <w:rPr>
              <w:rFonts w:eastAsiaTheme="minorEastAsia"/>
              <w:kern w:val="2"/>
              <w:lang w:val="en-KE" w:eastAsia="en-KE"/>
              <w14:ligatures w14:val="standardContextual"/>
            </w:rPr>
          </w:pPr>
          <w:hyperlink w:anchor="_Toc173656708" w:history="1">
            <w:r w:rsidR="00B60BDE" w:rsidRPr="00B60BDE">
              <w:rPr>
                <w:rStyle w:val="Hyperlink"/>
              </w:rPr>
              <w:t>LIST OF TABLES</w:t>
            </w:r>
            <w:r w:rsidR="00B60BDE" w:rsidRPr="00B60BDE">
              <w:rPr>
                <w:webHidden/>
              </w:rPr>
              <w:tab/>
            </w:r>
            <w:r w:rsidR="00B60BDE" w:rsidRPr="00B60BDE">
              <w:rPr>
                <w:webHidden/>
              </w:rPr>
              <w:fldChar w:fldCharType="begin"/>
            </w:r>
            <w:r w:rsidR="00B60BDE" w:rsidRPr="00B60BDE">
              <w:rPr>
                <w:webHidden/>
              </w:rPr>
              <w:instrText xml:space="preserve"> PAGEREF _Toc173656708 \h </w:instrText>
            </w:r>
            <w:r w:rsidR="00B60BDE" w:rsidRPr="00B60BDE">
              <w:rPr>
                <w:webHidden/>
              </w:rPr>
            </w:r>
            <w:r w:rsidR="00B60BDE" w:rsidRPr="00B60BDE">
              <w:rPr>
                <w:webHidden/>
              </w:rPr>
              <w:fldChar w:fldCharType="separate"/>
            </w:r>
            <w:r w:rsidR="00B60BDE" w:rsidRPr="00B60BDE">
              <w:rPr>
                <w:webHidden/>
              </w:rPr>
              <w:t>vii</w:t>
            </w:r>
            <w:r w:rsidR="00B60BDE" w:rsidRPr="00B60BDE">
              <w:rPr>
                <w:webHidden/>
              </w:rPr>
              <w:fldChar w:fldCharType="end"/>
            </w:r>
          </w:hyperlink>
        </w:p>
        <w:p w14:paraId="77B8D39D" w14:textId="4FC05DFD" w:rsidR="00B60BDE" w:rsidRPr="00B60BDE" w:rsidRDefault="00000000" w:rsidP="00B60BDE">
          <w:pPr>
            <w:pStyle w:val="TOC1"/>
            <w:rPr>
              <w:rFonts w:eastAsiaTheme="minorEastAsia"/>
              <w:kern w:val="2"/>
              <w:lang w:val="en-KE" w:eastAsia="en-KE"/>
              <w14:ligatures w14:val="standardContextual"/>
            </w:rPr>
          </w:pPr>
          <w:hyperlink w:anchor="_Toc173656709" w:history="1">
            <w:r w:rsidR="00B60BDE" w:rsidRPr="00B60BDE">
              <w:rPr>
                <w:rStyle w:val="Hyperlink"/>
              </w:rPr>
              <w:t>LIST OF FIGURES</w:t>
            </w:r>
            <w:r w:rsidR="00B60BDE" w:rsidRPr="00B60BDE">
              <w:rPr>
                <w:webHidden/>
              </w:rPr>
              <w:tab/>
            </w:r>
            <w:r w:rsidR="00B60BDE" w:rsidRPr="00B60BDE">
              <w:rPr>
                <w:webHidden/>
              </w:rPr>
              <w:fldChar w:fldCharType="begin"/>
            </w:r>
            <w:r w:rsidR="00B60BDE" w:rsidRPr="00B60BDE">
              <w:rPr>
                <w:webHidden/>
              </w:rPr>
              <w:instrText xml:space="preserve"> PAGEREF _Toc173656709 \h </w:instrText>
            </w:r>
            <w:r w:rsidR="00B60BDE" w:rsidRPr="00B60BDE">
              <w:rPr>
                <w:webHidden/>
              </w:rPr>
            </w:r>
            <w:r w:rsidR="00B60BDE" w:rsidRPr="00B60BDE">
              <w:rPr>
                <w:webHidden/>
              </w:rPr>
              <w:fldChar w:fldCharType="separate"/>
            </w:r>
            <w:r w:rsidR="00B60BDE" w:rsidRPr="00B60BDE">
              <w:rPr>
                <w:webHidden/>
              </w:rPr>
              <w:t>viii</w:t>
            </w:r>
            <w:r w:rsidR="00B60BDE" w:rsidRPr="00B60BDE">
              <w:rPr>
                <w:webHidden/>
              </w:rPr>
              <w:fldChar w:fldCharType="end"/>
            </w:r>
          </w:hyperlink>
        </w:p>
        <w:p w14:paraId="089B216E" w14:textId="6F8E91E5" w:rsidR="00B60BDE" w:rsidRPr="00B60BDE" w:rsidRDefault="00000000" w:rsidP="00B60BDE">
          <w:pPr>
            <w:pStyle w:val="TOC1"/>
            <w:rPr>
              <w:rFonts w:eastAsiaTheme="minorEastAsia"/>
              <w:kern w:val="2"/>
              <w:lang w:val="en-KE" w:eastAsia="en-KE"/>
              <w14:ligatures w14:val="standardContextual"/>
            </w:rPr>
          </w:pPr>
          <w:hyperlink w:anchor="_Toc173656710" w:history="1">
            <w:r w:rsidR="00B60BDE" w:rsidRPr="00B60BDE">
              <w:rPr>
                <w:rStyle w:val="Hyperlink"/>
              </w:rPr>
              <w:t>LIST OF SCHEMES</w:t>
            </w:r>
            <w:r w:rsidR="00B60BDE" w:rsidRPr="00B60BDE">
              <w:rPr>
                <w:webHidden/>
              </w:rPr>
              <w:tab/>
            </w:r>
            <w:r w:rsidR="00B60BDE" w:rsidRPr="00B60BDE">
              <w:rPr>
                <w:webHidden/>
              </w:rPr>
              <w:fldChar w:fldCharType="begin"/>
            </w:r>
            <w:r w:rsidR="00B60BDE" w:rsidRPr="00B60BDE">
              <w:rPr>
                <w:webHidden/>
              </w:rPr>
              <w:instrText xml:space="preserve"> PAGEREF _Toc173656710 \h </w:instrText>
            </w:r>
            <w:r w:rsidR="00B60BDE" w:rsidRPr="00B60BDE">
              <w:rPr>
                <w:webHidden/>
              </w:rPr>
            </w:r>
            <w:r w:rsidR="00B60BDE" w:rsidRPr="00B60BDE">
              <w:rPr>
                <w:webHidden/>
              </w:rPr>
              <w:fldChar w:fldCharType="separate"/>
            </w:r>
            <w:r w:rsidR="00B60BDE" w:rsidRPr="00B60BDE">
              <w:rPr>
                <w:webHidden/>
              </w:rPr>
              <w:t>x</w:t>
            </w:r>
            <w:r w:rsidR="00B60BDE" w:rsidRPr="00B60BDE">
              <w:rPr>
                <w:webHidden/>
              </w:rPr>
              <w:fldChar w:fldCharType="end"/>
            </w:r>
          </w:hyperlink>
        </w:p>
        <w:p w14:paraId="425E21F2" w14:textId="64A6D952" w:rsidR="00B60BDE" w:rsidRPr="00B60BDE" w:rsidRDefault="00000000" w:rsidP="00B60BDE">
          <w:pPr>
            <w:pStyle w:val="TOC1"/>
            <w:rPr>
              <w:rFonts w:eastAsiaTheme="minorEastAsia"/>
              <w:kern w:val="2"/>
              <w:lang w:val="en-KE" w:eastAsia="en-KE"/>
              <w14:ligatures w14:val="standardContextual"/>
            </w:rPr>
          </w:pPr>
          <w:hyperlink w:anchor="_Toc173656711" w:history="1">
            <w:r w:rsidR="00B60BDE" w:rsidRPr="00B60BDE">
              <w:rPr>
                <w:rStyle w:val="Hyperlink"/>
              </w:rPr>
              <w:t>LIST OF APPENDICES</w:t>
            </w:r>
            <w:r w:rsidR="00B60BDE" w:rsidRPr="00B60BDE">
              <w:rPr>
                <w:webHidden/>
              </w:rPr>
              <w:tab/>
            </w:r>
            <w:r w:rsidR="00B60BDE" w:rsidRPr="00B60BDE">
              <w:rPr>
                <w:webHidden/>
              </w:rPr>
              <w:fldChar w:fldCharType="begin"/>
            </w:r>
            <w:r w:rsidR="00B60BDE" w:rsidRPr="00B60BDE">
              <w:rPr>
                <w:webHidden/>
              </w:rPr>
              <w:instrText xml:space="preserve"> PAGEREF _Toc173656711 \h </w:instrText>
            </w:r>
            <w:r w:rsidR="00B60BDE" w:rsidRPr="00B60BDE">
              <w:rPr>
                <w:webHidden/>
              </w:rPr>
            </w:r>
            <w:r w:rsidR="00B60BDE" w:rsidRPr="00B60BDE">
              <w:rPr>
                <w:webHidden/>
              </w:rPr>
              <w:fldChar w:fldCharType="separate"/>
            </w:r>
            <w:r w:rsidR="00B60BDE" w:rsidRPr="00B60BDE">
              <w:rPr>
                <w:webHidden/>
              </w:rPr>
              <w:t>xi</w:t>
            </w:r>
            <w:r w:rsidR="00B60BDE" w:rsidRPr="00B60BDE">
              <w:rPr>
                <w:webHidden/>
              </w:rPr>
              <w:fldChar w:fldCharType="end"/>
            </w:r>
          </w:hyperlink>
        </w:p>
        <w:p w14:paraId="30492877" w14:textId="4066EAD2" w:rsidR="00B60BDE" w:rsidRPr="00B60BDE" w:rsidRDefault="00000000" w:rsidP="00B60BDE">
          <w:pPr>
            <w:pStyle w:val="TOC1"/>
            <w:rPr>
              <w:rFonts w:eastAsiaTheme="minorEastAsia"/>
              <w:kern w:val="2"/>
              <w:lang w:val="en-KE" w:eastAsia="en-KE"/>
              <w14:ligatures w14:val="standardContextual"/>
            </w:rPr>
          </w:pPr>
          <w:hyperlink w:anchor="_Toc173656712" w:history="1">
            <w:r w:rsidR="00B60BDE" w:rsidRPr="00B60BDE">
              <w:rPr>
                <w:rStyle w:val="Hyperlink"/>
              </w:rPr>
              <w:t>LIST OF ABBREVIATIONS AND ACRONYMS</w:t>
            </w:r>
            <w:r w:rsidR="00B60BDE" w:rsidRPr="00B60BDE">
              <w:rPr>
                <w:webHidden/>
              </w:rPr>
              <w:tab/>
            </w:r>
            <w:r w:rsidR="00B60BDE" w:rsidRPr="00B60BDE">
              <w:rPr>
                <w:webHidden/>
              </w:rPr>
              <w:fldChar w:fldCharType="begin"/>
            </w:r>
            <w:r w:rsidR="00B60BDE" w:rsidRPr="00B60BDE">
              <w:rPr>
                <w:webHidden/>
              </w:rPr>
              <w:instrText xml:space="preserve"> PAGEREF _Toc173656712 \h </w:instrText>
            </w:r>
            <w:r w:rsidR="00B60BDE" w:rsidRPr="00B60BDE">
              <w:rPr>
                <w:webHidden/>
              </w:rPr>
            </w:r>
            <w:r w:rsidR="00B60BDE" w:rsidRPr="00B60BDE">
              <w:rPr>
                <w:webHidden/>
              </w:rPr>
              <w:fldChar w:fldCharType="separate"/>
            </w:r>
            <w:r w:rsidR="00B60BDE" w:rsidRPr="00B60BDE">
              <w:rPr>
                <w:webHidden/>
              </w:rPr>
              <w:t>xii</w:t>
            </w:r>
            <w:r w:rsidR="00B60BDE" w:rsidRPr="00B60BDE">
              <w:rPr>
                <w:webHidden/>
              </w:rPr>
              <w:fldChar w:fldCharType="end"/>
            </w:r>
          </w:hyperlink>
        </w:p>
        <w:p w14:paraId="01A2381F" w14:textId="73D7E646" w:rsidR="00B60BDE" w:rsidRPr="00B60BDE" w:rsidRDefault="00000000" w:rsidP="00B60BDE">
          <w:pPr>
            <w:pStyle w:val="TOC1"/>
            <w:rPr>
              <w:rFonts w:eastAsiaTheme="minorEastAsia"/>
              <w:kern w:val="2"/>
              <w:lang w:val="en-KE" w:eastAsia="en-KE"/>
              <w14:ligatures w14:val="standardContextual"/>
            </w:rPr>
          </w:pPr>
          <w:hyperlink w:anchor="_Toc173656713" w:history="1">
            <w:r w:rsidR="00B60BDE" w:rsidRPr="00B60BDE">
              <w:rPr>
                <w:rStyle w:val="Hyperlink"/>
              </w:rPr>
              <w:t>ABSTRACT</w:t>
            </w:r>
            <w:r w:rsidR="00B60BDE" w:rsidRPr="00B60BDE">
              <w:rPr>
                <w:webHidden/>
              </w:rPr>
              <w:tab/>
            </w:r>
            <w:r w:rsidR="00B60BDE" w:rsidRPr="00B60BDE">
              <w:rPr>
                <w:webHidden/>
              </w:rPr>
              <w:fldChar w:fldCharType="begin"/>
            </w:r>
            <w:r w:rsidR="00B60BDE" w:rsidRPr="00B60BDE">
              <w:rPr>
                <w:webHidden/>
              </w:rPr>
              <w:instrText xml:space="preserve"> PAGEREF _Toc173656713 \h </w:instrText>
            </w:r>
            <w:r w:rsidR="00B60BDE" w:rsidRPr="00B60BDE">
              <w:rPr>
                <w:webHidden/>
              </w:rPr>
            </w:r>
            <w:r w:rsidR="00B60BDE" w:rsidRPr="00B60BDE">
              <w:rPr>
                <w:webHidden/>
              </w:rPr>
              <w:fldChar w:fldCharType="separate"/>
            </w:r>
            <w:r w:rsidR="00B60BDE" w:rsidRPr="00B60BDE">
              <w:rPr>
                <w:webHidden/>
              </w:rPr>
              <w:t>xiii</w:t>
            </w:r>
            <w:r w:rsidR="00B60BDE" w:rsidRPr="00B60BDE">
              <w:rPr>
                <w:webHidden/>
              </w:rPr>
              <w:fldChar w:fldCharType="end"/>
            </w:r>
          </w:hyperlink>
        </w:p>
        <w:p w14:paraId="474FBD66" w14:textId="0D342450" w:rsidR="00B60BDE" w:rsidRPr="00B60BDE" w:rsidRDefault="00000000" w:rsidP="00B60BDE">
          <w:pPr>
            <w:pStyle w:val="TOC1"/>
            <w:rPr>
              <w:rFonts w:eastAsiaTheme="minorEastAsia"/>
              <w:kern w:val="2"/>
              <w:lang w:val="en-KE" w:eastAsia="en-KE"/>
              <w14:ligatures w14:val="standardContextual"/>
            </w:rPr>
          </w:pPr>
          <w:hyperlink w:anchor="_Toc173656714" w:history="1">
            <w:r w:rsidR="00B60BDE" w:rsidRPr="00B60BDE">
              <w:rPr>
                <w:rStyle w:val="Hyperlink"/>
              </w:rPr>
              <w:t>CHAPTER ONE</w:t>
            </w:r>
            <w:r w:rsidR="00B60BDE" w:rsidRPr="00B60BDE">
              <w:rPr>
                <w:webHidden/>
              </w:rPr>
              <w:tab/>
            </w:r>
            <w:r w:rsidR="00B60BDE" w:rsidRPr="00B60BDE">
              <w:rPr>
                <w:webHidden/>
              </w:rPr>
              <w:fldChar w:fldCharType="begin"/>
            </w:r>
            <w:r w:rsidR="00B60BDE" w:rsidRPr="00B60BDE">
              <w:rPr>
                <w:webHidden/>
              </w:rPr>
              <w:instrText xml:space="preserve"> PAGEREF _Toc173656714 \h </w:instrText>
            </w:r>
            <w:r w:rsidR="00B60BDE" w:rsidRPr="00B60BDE">
              <w:rPr>
                <w:webHidden/>
              </w:rPr>
            </w:r>
            <w:r w:rsidR="00B60BDE" w:rsidRPr="00B60BDE">
              <w:rPr>
                <w:webHidden/>
              </w:rPr>
              <w:fldChar w:fldCharType="separate"/>
            </w:r>
            <w:r w:rsidR="00B60BDE" w:rsidRPr="00B60BDE">
              <w:rPr>
                <w:webHidden/>
              </w:rPr>
              <w:t>1</w:t>
            </w:r>
            <w:r w:rsidR="00B60BDE" w:rsidRPr="00B60BDE">
              <w:rPr>
                <w:webHidden/>
              </w:rPr>
              <w:fldChar w:fldCharType="end"/>
            </w:r>
          </w:hyperlink>
        </w:p>
        <w:p w14:paraId="5921DE7A" w14:textId="0E855B15" w:rsidR="00B60BDE" w:rsidRPr="00B60BDE" w:rsidRDefault="00000000" w:rsidP="00B60BDE">
          <w:pPr>
            <w:pStyle w:val="TOC1"/>
            <w:rPr>
              <w:rFonts w:eastAsiaTheme="minorEastAsia"/>
              <w:kern w:val="2"/>
              <w:lang w:val="en-KE" w:eastAsia="en-KE"/>
              <w14:ligatures w14:val="standardContextual"/>
            </w:rPr>
          </w:pPr>
          <w:hyperlink w:anchor="_Toc173656715" w:history="1">
            <w:r w:rsidR="00B60BDE" w:rsidRPr="00B60BDE">
              <w:rPr>
                <w:rStyle w:val="Hyperlink"/>
              </w:rPr>
              <w:t>INTRODUCTION</w:t>
            </w:r>
            <w:r w:rsidR="00B60BDE" w:rsidRPr="00B60BDE">
              <w:rPr>
                <w:webHidden/>
              </w:rPr>
              <w:tab/>
            </w:r>
            <w:r w:rsidR="00B60BDE" w:rsidRPr="00B60BDE">
              <w:rPr>
                <w:webHidden/>
              </w:rPr>
              <w:fldChar w:fldCharType="begin"/>
            </w:r>
            <w:r w:rsidR="00B60BDE" w:rsidRPr="00B60BDE">
              <w:rPr>
                <w:webHidden/>
              </w:rPr>
              <w:instrText xml:space="preserve"> PAGEREF _Toc173656715 \h </w:instrText>
            </w:r>
            <w:r w:rsidR="00B60BDE" w:rsidRPr="00B60BDE">
              <w:rPr>
                <w:webHidden/>
              </w:rPr>
            </w:r>
            <w:r w:rsidR="00B60BDE" w:rsidRPr="00B60BDE">
              <w:rPr>
                <w:webHidden/>
              </w:rPr>
              <w:fldChar w:fldCharType="separate"/>
            </w:r>
            <w:r w:rsidR="00B60BDE" w:rsidRPr="00B60BDE">
              <w:rPr>
                <w:webHidden/>
              </w:rPr>
              <w:t>1</w:t>
            </w:r>
            <w:r w:rsidR="00B60BDE" w:rsidRPr="00B60BDE">
              <w:rPr>
                <w:webHidden/>
              </w:rPr>
              <w:fldChar w:fldCharType="end"/>
            </w:r>
          </w:hyperlink>
        </w:p>
        <w:p w14:paraId="0360CD42" w14:textId="1D711742"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16" w:history="1">
            <w:r w:rsidR="00B60BDE" w:rsidRPr="00B60BDE">
              <w:rPr>
                <w:rStyle w:val="Hyperlink"/>
                <w:rFonts w:ascii="Times New Roman" w:hAnsi="Times New Roman" w:cs="Times New Roman"/>
                <w:noProof/>
                <w:sz w:val="24"/>
                <w:szCs w:val="24"/>
              </w:rPr>
              <w:t>1.1 Background of the study</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_Toc173656716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w:t>
            </w:r>
            <w:r w:rsidR="00B60BDE" w:rsidRPr="00B60BDE">
              <w:rPr>
                <w:rFonts w:ascii="Times New Roman" w:hAnsi="Times New Roman" w:cs="Times New Roman"/>
                <w:noProof/>
                <w:webHidden/>
                <w:sz w:val="24"/>
                <w:szCs w:val="24"/>
              </w:rPr>
              <w:fldChar w:fldCharType="end"/>
            </w:r>
          </w:hyperlink>
        </w:p>
        <w:p w14:paraId="33AF15C6" w14:textId="5205B7C6"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17" w:history="1">
            <w:r w:rsidR="00B60BDE" w:rsidRPr="00B60BDE">
              <w:rPr>
                <w:rStyle w:val="Hyperlink"/>
                <w:rFonts w:ascii="Times New Roman" w:hAnsi="Times New Roman" w:cs="Times New Roman"/>
                <w:noProof/>
                <w:sz w:val="24"/>
                <w:szCs w:val="24"/>
              </w:rPr>
              <w:t>1.2 Statement of the Problem</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_Toc173656717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w:t>
            </w:r>
            <w:r w:rsidR="00B60BDE" w:rsidRPr="00B60BDE">
              <w:rPr>
                <w:rFonts w:ascii="Times New Roman" w:hAnsi="Times New Roman" w:cs="Times New Roman"/>
                <w:noProof/>
                <w:webHidden/>
                <w:sz w:val="24"/>
                <w:szCs w:val="24"/>
              </w:rPr>
              <w:fldChar w:fldCharType="end"/>
            </w:r>
          </w:hyperlink>
        </w:p>
        <w:p w14:paraId="5EE31AA1" w14:textId="3152BC93"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18" w:history="1">
            <w:r w:rsidR="00B60BDE" w:rsidRPr="00B60BDE">
              <w:rPr>
                <w:rStyle w:val="Hyperlink"/>
                <w:rFonts w:ascii="Times New Roman" w:hAnsi="Times New Roman" w:cs="Times New Roman"/>
                <w:noProof/>
                <w:sz w:val="24"/>
                <w:szCs w:val="24"/>
                <w:shd w:val="clear" w:color="auto" w:fill="FFFFFF"/>
              </w:rPr>
              <w:t>1.3 Justification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_Toc173656718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3</w:t>
            </w:r>
            <w:r w:rsidR="00B60BDE" w:rsidRPr="00B60BDE">
              <w:rPr>
                <w:rFonts w:ascii="Times New Roman" w:hAnsi="Times New Roman" w:cs="Times New Roman"/>
                <w:noProof/>
                <w:webHidden/>
                <w:sz w:val="24"/>
                <w:szCs w:val="24"/>
              </w:rPr>
              <w:fldChar w:fldCharType="end"/>
            </w:r>
          </w:hyperlink>
        </w:p>
        <w:p w14:paraId="49817A30" w14:textId="1DF2B35D"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19" w:history="1">
            <w:r w:rsidR="00B60BDE" w:rsidRPr="00B60BDE">
              <w:rPr>
                <w:rStyle w:val="Hyperlink"/>
                <w:rFonts w:ascii="Times New Roman" w:hAnsi="Times New Roman" w:cs="Times New Roman"/>
                <w:noProof/>
                <w:sz w:val="24"/>
                <w:szCs w:val="24"/>
              </w:rPr>
              <w:t>1.4 General Objective</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_Toc173656719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3</w:t>
            </w:r>
            <w:r w:rsidR="00B60BDE" w:rsidRPr="00B60BDE">
              <w:rPr>
                <w:rFonts w:ascii="Times New Roman" w:hAnsi="Times New Roman" w:cs="Times New Roman"/>
                <w:noProof/>
                <w:webHidden/>
                <w:sz w:val="24"/>
                <w:szCs w:val="24"/>
              </w:rPr>
              <w:fldChar w:fldCharType="end"/>
            </w:r>
          </w:hyperlink>
        </w:p>
        <w:p w14:paraId="07396C44" w14:textId="01536B8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0" w:history="1">
            <w:r w:rsidR="00B60BDE" w:rsidRPr="00B60BDE">
              <w:rPr>
                <w:rStyle w:val="Hyperlink"/>
                <w:rFonts w:ascii="Times New Roman" w:hAnsi="Times New Roman" w:cs="Times New Roman"/>
                <w:noProof/>
                <w:sz w:val="24"/>
                <w:szCs w:val="24"/>
              </w:rPr>
              <w:t>1.4.1 Specific objectives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_Toc173656720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3</w:t>
            </w:r>
            <w:r w:rsidR="00B60BDE" w:rsidRPr="00B60BDE">
              <w:rPr>
                <w:rFonts w:ascii="Times New Roman" w:hAnsi="Times New Roman" w:cs="Times New Roman"/>
                <w:noProof/>
                <w:webHidden/>
                <w:sz w:val="24"/>
                <w:szCs w:val="24"/>
              </w:rPr>
              <w:fldChar w:fldCharType="end"/>
            </w:r>
          </w:hyperlink>
        </w:p>
        <w:p w14:paraId="40FB249A" w14:textId="66A12B3C"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1" w:history="1">
            <w:r w:rsidR="00B60BDE" w:rsidRPr="00B60BDE">
              <w:rPr>
                <w:rStyle w:val="Hyperlink"/>
                <w:rFonts w:ascii="Times New Roman" w:hAnsi="Times New Roman" w:cs="Times New Roman"/>
                <w:noProof/>
                <w:sz w:val="24"/>
                <w:szCs w:val="24"/>
                <w:shd w:val="clear" w:color="auto" w:fill="FFFFFF"/>
              </w:rPr>
              <w:t>1.5 Hypothesis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_Toc173656721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w:t>
            </w:r>
            <w:r w:rsidR="00B60BDE" w:rsidRPr="00B60BDE">
              <w:rPr>
                <w:rFonts w:ascii="Times New Roman" w:hAnsi="Times New Roman" w:cs="Times New Roman"/>
                <w:noProof/>
                <w:webHidden/>
                <w:sz w:val="24"/>
                <w:szCs w:val="24"/>
              </w:rPr>
              <w:fldChar w:fldCharType="end"/>
            </w:r>
          </w:hyperlink>
        </w:p>
        <w:p w14:paraId="7DB7EEC0" w14:textId="2ABB4073"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2" w:history="1">
            <w:r w:rsidR="00B60BDE" w:rsidRPr="00B60BDE">
              <w:rPr>
                <w:rStyle w:val="Hyperlink"/>
                <w:rFonts w:ascii="Times New Roman" w:hAnsi="Times New Roman" w:cs="Times New Roman"/>
                <w:noProof/>
                <w:sz w:val="24"/>
                <w:szCs w:val="24"/>
              </w:rPr>
              <w:t>1.6 Scope of the study</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_Toc173656722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w:t>
            </w:r>
            <w:r w:rsidR="00B60BDE" w:rsidRPr="00B60BDE">
              <w:rPr>
                <w:rFonts w:ascii="Times New Roman" w:hAnsi="Times New Roman" w:cs="Times New Roman"/>
                <w:noProof/>
                <w:webHidden/>
                <w:sz w:val="24"/>
                <w:szCs w:val="24"/>
              </w:rPr>
              <w:fldChar w:fldCharType="end"/>
            </w:r>
          </w:hyperlink>
        </w:p>
        <w:p w14:paraId="144F2E8B" w14:textId="04FD3FC5" w:rsidR="00B60BDE" w:rsidRPr="00B60BDE" w:rsidRDefault="00000000" w:rsidP="00B60BDE">
          <w:pPr>
            <w:pStyle w:val="TOC1"/>
            <w:rPr>
              <w:rFonts w:eastAsiaTheme="minorEastAsia"/>
              <w:kern w:val="2"/>
              <w:lang w:val="en-KE" w:eastAsia="en-KE"/>
              <w14:ligatures w14:val="standardContextual"/>
            </w:rPr>
          </w:pPr>
          <w:hyperlink w:anchor="_Toc173656723" w:history="1">
            <w:r w:rsidR="00B60BDE" w:rsidRPr="00B60BDE">
              <w:rPr>
                <w:rStyle w:val="Hyperlink"/>
              </w:rPr>
              <w:t>CHAPTER TWO</w:t>
            </w:r>
            <w:r w:rsidR="00B60BDE" w:rsidRPr="00B60BDE">
              <w:rPr>
                <w:webHidden/>
              </w:rPr>
              <w:tab/>
            </w:r>
            <w:r w:rsidR="00B60BDE" w:rsidRPr="00B60BDE">
              <w:rPr>
                <w:webHidden/>
              </w:rPr>
              <w:fldChar w:fldCharType="begin"/>
            </w:r>
            <w:r w:rsidR="00B60BDE" w:rsidRPr="00B60BDE">
              <w:rPr>
                <w:webHidden/>
              </w:rPr>
              <w:instrText xml:space="preserve"> PAGEREF _Toc173656723 \h </w:instrText>
            </w:r>
            <w:r w:rsidR="00B60BDE" w:rsidRPr="00B60BDE">
              <w:rPr>
                <w:webHidden/>
              </w:rPr>
            </w:r>
            <w:r w:rsidR="00B60BDE" w:rsidRPr="00B60BDE">
              <w:rPr>
                <w:webHidden/>
              </w:rPr>
              <w:fldChar w:fldCharType="separate"/>
            </w:r>
            <w:r w:rsidR="00B60BDE" w:rsidRPr="00B60BDE">
              <w:rPr>
                <w:webHidden/>
              </w:rPr>
              <w:t>5</w:t>
            </w:r>
            <w:r w:rsidR="00B60BDE" w:rsidRPr="00B60BDE">
              <w:rPr>
                <w:webHidden/>
              </w:rPr>
              <w:fldChar w:fldCharType="end"/>
            </w:r>
          </w:hyperlink>
        </w:p>
        <w:p w14:paraId="3CB94876" w14:textId="36F4B091" w:rsidR="00B60BDE" w:rsidRPr="00B60BDE" w:rsidRDefault="00000000" w:rsidP="00B60BDE">
          <w:pPr>
            <w:pStyle w:val="TOC1"/>
            <w:rPr>
              <w:rFonts w:eastAsiaTheme="minorEastAsia"/>
              <w:kern w:val="2"/>
              <w:lang w:val="en-KE" w:eastAsia="en-KE"/>
              <w14:ligatures w14:val="standardContextual"/>
            </w:rPr>
          </w:pPr>
          <w:hyperlink w:anchor="_Toc173656724" w:history="1">
            <w:r w:rsidR="00B60BDE" w:rsidRPr="00B60BDE">
              <w:rPr>
                <w:rStyle w:val="Hyperlink"/>
              </w:rPr>
              <w:t>LITERATURE REVIEW</w:t>
            </w:r>
            <w:r w:rsidR="00B60BDE" w:rsidRPr="00B60BDE">
              <w:rPr>
                <w:webHidden/>
              </w:rPr>
              <w:tab/>
            </w:r>
            <w:r w:rsidR="00B60BDE" w:rsidRPr="00B60BDE">
              <w:rPr>
                <w:webHidden/>
              </w:rPr>
              <w:fldChar w:fldCharType="begin"/>
            </w:r>
            <w:r w:rsidR="00B60BDE" w:rsidRPr="00B60BDE">
              <w:rPr>
                <w:webHidden/>
              </w:rPr>
              <w:instrText xml:space="preserve"> PAGEREF _Toc173656724 \h </w:instrText>
            </w:r>
            <w:r w:rsidR="00B60BDE" w:rsidRPr="00B60BDE">
              <w:rPr>
                <w:webHidden/>
              </w:rPr>
            </w:r>
            <w:r w:rsidR="00B60BDE" w:rsidRPr="00B60BDE">
              <w:rPr>
                <w:webHidden/>
              </w:rPr>
              <w:fldChar w:fldCharType="separate"/>
            </w:r>
            <w:r w:rsidR="00B60BDE" w:rsidRPr="00B60BDE">
              <w:rPr>
                <w:webHidden/>
              </w:rPr>
              <w:t>5</w:t>
            </w:r>
            <w:r w:rsidR="00B60BDE" w:rsidRPr="00B60BDE">
              <w:rPr>
                <w:webHidden/>
              </w:rPr>
              <w:fldChar w:fldCharType="end"/>
            </w:r>
          </w:hyperlink>
        </w:p>
        <w:p w14:paraId="2B1DB906" w14:textId="174B7C35"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5" w:history="1">
            <w:r w:rsidR="00B60BDE" w:rsidRPr="00B60BDE">
              <w:rPr>
                <w:rStyle w:val="Hyperlink"/>
                <w:rFonts w:ascii="Times New Roman" w:hAnsi="Times New Roman" w:cs="Times New Roman"/>
                <w:noProof/>
                <w:sz w:val="24"/>
                <w:szCs w:val="24"/>
              </w:rPr>
              <w:t>2.1 Heavy metals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_Toc173656725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5</w:t>
            </w:r>
            <w:r w:rsidR="00B60BDE" w:rsidRPr="00B60BDE">
              <w:rPr>
                <w:rFonts w:ascii="Times New Roman" w:hAnsi="Times New Roman" w:cs="Times New Roman"/>
                <w:noProof/>
                <w:webHidden/>
                <w:sz w:val="24"/>
                <w:szCs w:val="24"/>
              </w:rPr>
              <w:fldChar w:fldCharType="end"/>
            </w:r>
          </w:hyperlink>
        </w:p>
        <w:p w14:paraId="2E4FF312" w14:textId="72697018"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6" w:history="1">
            <w:r w:rsidR="00B60BDE" w:rsidRPr="00B60BDE">
              <w:rPr>
                <w:rStyle w:val="Hyperlink"/>
                <w:rFonts w:ascii="Times New Roman" w:hAnsi="Times New Roman" w:cs="Times New Roman"/>
                <w:noProof/>
                <w:sz w:val="24"/>
                <w:szCs w:val="24"/>
              </w:rPr>
              <w:t>2.2 Removal of heavy metal cations by chelating agents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_Toc173656726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7</w:t>
            </w:r>
            <w:r w:rsidR="00B60BDE" w:rsidRPr="00B60BDE">
              <w:rPr>
                <w:rFonts w:ascii="Times New Roman" w:hAnsi="Times New Roman" w:cs="Times New Roman"/>
                <w:noProof/>
                <w:webHidden/>
                <w:sz w:val="24"/>
                <w:szCs w:val="24"/>
              </w:rPr>
              <w:fldChar w:fldCharType="end"/>
            </w:r>
          </w:hyperlink>
        </w:p>
        <w:p w14:paraId="4C2CD5DA" w14:textId="338E93F2"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7" w:history="1">
            <w:r w:rsidR="00B60BDE" w:rsidRPr="00B60BDE">
              <w:rPr>
                <w:rStyle w:val="Hyperlink"/>
                <w:rFonts w:ascii="Times New Roman" w:hAnsi="Times New Roman" w:cs="Times New Roman"/>
                <w:noProof/>
                <w:sz w:val="24"/>
                <w:szCs w:val="24"/>
              </w:rPr>
              <w:t>2.2.1 Silica Support</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_Toc173656727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8</w:t>
            </w:r>
            <w:r w:rsidR="00B60BDE" w:rsidRPr="00B60BDE">
              <w:rPr>
                <w:rFonts w:ascii="Times New Roman" w:hAnsi="Times New Roman" w:cs="Times New Roman"/>
                <w:noProof/>
                <w:webHidden/>
                <w:sz w:val="24"/>
                <w:szCs w:val="24"/>
              </w:rPr>
              <w:fldChar w:fldCharType="end"/>
            </w:r>
          </w:hyperlink>
        </w:p>
        <w:p w14:paraId="6F14DDA4" w14:textId="40C9820F"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8" w:history="1">
            <w:r w:rsidR="00B60BDE" w:rsidRPr="00B60BDE">
              <w:rPr>
                <w:rStyle w:val="Hyperlink"/>
                <w:rFonts w:ascii="Times New Roman" w:hAnsi="Times New Roman" w:cs="Times New Roman"/>
                <w:noProof/>
                <w:sz w:val="24"/>
                <w:szCs w:val="24"/>
              </w:rPr>
              <w:t>2.2.2 Zeolite/clay support materials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_Toc173656728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12</w:t>
            </w:r>
            <w:r w:rsidR="00B60BDE" w:rsidRPr="00B60BDE">
              <w:rPr>
                <w:rFonts w:ascii="Times New Roman" w:hAnsi="Times New Roman" w:cs="Times New Roman"/>
                <w:noProof/>
                <w:webHidden/>
                <w:sz w:val="24"/>
                <w:szCs w:val="24"/>
              </w:rPr>
              <w:fldChar w:fldCharType="end"/>
            </w:r>
          </w:hyperlink>
        </w:p>
        <w:p w14:paraId="0E87C76E" w14:textId="28999518"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29" w:history="1">
            <w:r w:rsidR="00B60BDE" w:rsidRPr="00B60BDE">
              <w:rPr>
                <w:rStyle w:val="Hyperlink"/>
                <w:rFonts w:ascii="Times New Roman" w:hAnsi="Times New Roman" w:cs="Times New Roman"/>
                <w:noProof/>
                <w:sz w:val="24"/>
                <w:szCs w:val="24"/>
              </w:rPr>
              <w:t>2.2.3 Polymer support</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_Toc173656729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13</w:t>
            </w:r>
            <w:r w:rsidR="00B60BDE" w:rsidRPr="00B60BDE">
              <w:rPr>
                <w:rFonts w:ascii="Times New Roman" w:hAnsi="Times New Roman" w:cs="Times New Roman"/>
                <w:noProof/>
                <w:webHidden/>
                <w:sz w:val="24"/>
                <w:szCs w:val="24"/>
              </w:rPr>
              <w:fldChar w:fldCharType="end"/>
            </w:r>
          </w:hyperlink>
        </w:p>
        <w:p w14:paraId="09FA7B57" w14:textId="16CE53A5"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0" w:history="1">
            <w:r w:rsidR="00B60BDE" w:rsidRPr="00B60BDE">
              <w:rPr>
                <w:rStyle w:val="Hyperlink"/>
                <w:rFonts w:ascii="Times New Roman" w:hAnsi="Times New Roman" w:cs="Times New Roman"/>
                <w:noProof/>
                <w:sz w:val="24"/>
                <w:szCs w:val="24"/>
              </w:rPr>
              <w:t>2.2.4 Magnetic nanoparticles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_Toc173656730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14</w:t>
            </w:r>
            <w:r w:rsidR="00B60BDE" w:rsidRPr="00B60BDE">
              <w:rPr>
                <w:rFonts w:ascii="Times New Roman" w:hAnsi="Times New Roman" w:cs="Times New Roman"/>
                <w:noProof/>
                <w:webHidden/>
                <w:sz w:val="24"/>
                <w:szCs w:val="24"/>
              </w:rPr>
              <w:fldChar w:fldCharType="end"/>
            </w:r>
          </w:hyperlink>
        </w:p>
        <w:p w14:paraId="695A6ACE" w14:textId="7B7E0958"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1" w:history="1">
            <w:r w:rsidR="00B60BDE" w:rsidRPr="00B60BDE">
              <w:rPr>
                <w:rStyle w:val="Hyperlink"/>
                <w:rFonts w:ascii="Times New Roman" w:hAnsi="Times New Roman" w:cs="Times New Roman"/>
                <w:noProof/>
                <w:sz w:val="24"/>
                <w:szCs w:val="24"/>
              </w:rPr>
              <w:t>2.2.5 Chelated metal-organic frameworks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_Toc173656731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16</w:t>
            </w:r>
            <w:r w:rsidR="00B60BDE" w:rsidRPr="00B60BDE">
              <w:rPr>
                <w:rFonts w:ascii="Times New Roman" w:hAnsi="Times New Roman" w:cs="Times New Roman"/>
                <w:noProof/>
                <w:webHidden/>
                <w:sz w:val="24"/>
                <w:szCs w:val="24"/>
              </w:rPr>
              <w:fldChar w:fldCharType="end"/>
            </w:r>
          </w:hyperlink>
        </w:p>
        <w:p w14:paraId="4CC05580" w14:textId="51F20684" w:rsidR="00B60BDE" w:rsidRPr="00B60BDE" w:rsidRDefault="00000000" w:rsidP="00B60BDE">
          <w:pPr>
            <w:pStyle w:val="TOC1"/>
            <w:rPr>
              <w:rFonts w:eastAsiaTheme="minorEastAsia"/>
              <w:kern w:val="2"/>
              <w:lang w:val="en-KE" w:eastAsia="en-KE"/>
              <w14:ligatures w14:val="standardContextual"/>
            </w:rPr>
          </w:pPr>
          <w:hyperlink w:anchor="_Toc173656732" w:history="1">
            <w:r w:rsidR="00B60BDE" w:rsidRPr="00B60BDE">
              <w:rPr>
                <w:rStyle w:val="Hyperlink"/>
              </w:rPr>
              <w:t>CHAPTER THREE</w:t>
            </w:r>
            <w:r w:rsidR="00B60BDE" w:rsidRPr="00B60BDE">
              <w:rPr>
                <w:webHidden/>
              </w:rPr>
              <w:tab/>
            </w:r>
            <w:r w:rsidR="00B60BDE" w:rsidRPr="00B60BDE">
              <w:rPr>
                <w:webHidden/>
              </w:rPr>
              <w:fldChar w:fldCharType="begin"/>
            </w:r>
            <w:r w:rsidR="00B60BDE" w:rsidRPr="00B60BDE">
              <w:rPr>
                <w:webHidden/>
              </w:rPr>
              <w:instrText xml:space="preserve"> PAGEREF _Toc173656732 \h </w:instrText>
            </w:r>
            <w:r w:rsidR="00B60BDE" w:rsidRPr="00B60BDE">
              <w:rPr>
                <w:webHidden/>
              </w:rPr>
            </w:r>
            <w:r w:rsidR="00B60BDE" w:rsidRPr="00B60BDE">
              <w:rPr>
                <w:webHidden/>
              </w:rPr>
              <w:fldChar w:fldCharType="separate"/>
            </w:r>
            <w:r w:rsidR="00B60BDE" w:rsidRPr="00B60BDE">
              <w:rPr>
                <w:webHidden/>
              </w:rPr>
              <w:t>18</w:t>
            </w:r>
            <w:r w:rsidR="00B60BDE" w:rsidRPr="00B60BDE">
              <w:rPr>
                <w:webHidden/>
              </w:rPr>
              <w:fldChar w:fldCharType="end"/>
            </w:r>
          </w:hyperlink>
        </w:p>
        <w:p w14:paraId="099CE239" w14:textId="66778451" w:rsidR="00B60BDE" w:rsidRPr="00B60BDE" w:rsidRDefault="00000000" w:rsidP="00B60BDE">
          <w:pPr>
            <w:pStyle w:val="TOC1"/>
            <w:rPr>
              <w:rFonts w:eastAsiaTheme="minorEastAsia"/>
              <w:kern w:val="2"/>
              <w:lang w:val="en-KE" w:eastAsia="en-KE"/>
              <w14:ligatures w14:val="standardContextual"/>
            </w:rPr>
          </w:pPr>
          <w:hyperlink w:anchor="_Toc173656733" w:history="1">
            <w:r w:rsidR="00B60BDE" w:rsidRPr="00B60BDE">
              <w:rPr>
                <w:rStyle w:val="Hyperlink"/>
                <w:b w:val="0"/>
                <w:bCs w:val="0"/>
              </w:rPr>
              <w:t>3.1 MATERIALS AND METHODS</w:t>
            </w:r>
            <w:r w:rsidR="00B60BDE" w:rsidRPr="00B60BDE">
              <w:rPr>
                <w:webHidden/>
              </w:rPr>
              <w:tab/>
            </w:r>
            <w:r w:rsidR="00B60BDE" w:rsidRPr="00B60BDE">
              <w:rPr>
                <w:webHidden/>
              </w:rPr>
              <w:fldChar w:fldCharType="begin"/>
            </w:r>
            <w:r w:rsidR="00B60BDE" w:rsidRPr="00B60BDE">
              <w:rPr>
                <w:webHidden/>
              </w:rPr>
              <w:instrText xml:space="preserve"> PAGEREF _Toc173656733 \h </w:instrText>
            </w:r>
            <w:r w:rsidR="00B60BDE" w:rsidRPr="00B60BDE">
              <w:rPr>
                <w:webHidden/>
              </w:rPr>
            </w:r>
            <w:r w:rsidR="00B60BDE" w:rsidRPr="00B60BDE">
              <w:rPr>
                <w:webHidden/>
              </w:rPr>
              <w:fldChar w:fldCharType="separate"/>
            </w:r>
            <w:r w:rsidR="00B60BDE" w:rsidRPr="00B60BDE">
              <w:rPr>
                <w:webHidden/>
              </w:rPr>
              <w:t>18</w:t>
            </w:r>
            <w:r w:rsidR="00B60BDE" w:rsidRPr="00B60BDE">
              <w:rPr>
                <w:webHidden/>
              </w:rPr>
              <w:fldChar w:fldCharType="end"/>
            </w:r>
          </w:hyperlink>
        </w:p>
        <w:p w14:paraId="629F6C90" w14:textId="331F5C8C"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4" w:history="1">
            <w:r w:rsidR="00B60BDE" w:rsidRPr="00B60BDE">
              <w:rPr>
                <w:rStyle w:val="Hyperlink"/>
                <w:rFonts w:ascii="Times New Roman" w:hAnsi="Times New Roman" w:cs="Times New Roman"/>
                <w:noProof/>
                <w:sz w:val="24"/>
                <w:szCs w:val="24"/>
              </w:rPr>
              <w:t>3.1.1 Materials and chemicals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_Toc173656734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18</w:t>
            </w:r>
            <w:r w:rsidR="00B60BDE" w:rsidRPr="00B60BDE">
              <w:rPr>
                <w:rFonts w:ascii="Times New Roman" w:hAnsi="Times New Roman" w:cs="Times New Roman"/>
                <w:noProof/>
                <w:webHidden/>
                <w:sz w:val="24"/>
                <w:szCs w:val="24"/>
              </w:rPr>
              <w:fldChar w:fldCharType="end"/>
            </w:r>
          </w:hyperlink>
        </w:p>
        <w:p w14:paraId="1914B192" w14:textId="120125B2"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5" w:history="1">
            <w:r w:rsidR="00B60BDE" w:rsidRPr="00B60BDE">
              <w:rPr>
                <w:rStyle w:val="Hyperlink"/>
                <w:rFonts w:ascii="Times New Roman" w:hAnsi="Times New Roman" w:cs="Times New Roman"/>
                <w:noProof/>
                <w:sz w:val="24"/>
                <w:szCs w:val="24"/>
              </w:rPr>
              <w:t>3.1.2 Synthesis of functionalized Schiff base ligands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_Toc173656735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18</w:t>
            </w:r>
            <w:r w:rsidR="00B60BDE" w:rsidRPr="00B60BDE">
              <w:rPr>
                <w:rFonts w:ascii="Times New Roman" w:hAnsi="Times New Roman" w:cs="Times New Roman"/>
                <w:noProof/>
                <w:webHidden/>
                <w:sz w:val="24"/>
                <w:szCs w:val="24"/>
              </w:rPr>
              <w:fldChar w:fldCharType="end"/>
            </w:r>
          </w:hyperlink>
        </w:p>
        <w:p w14:paraId="49ECFF09" w14:textId="6E3E038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6" w:history="1">
            <w:r w:rsidR="00B60BDE" w:rsidRPr="00B60BDE">
              <w:rPr>
                <w:rStyle w:val="Hyperlink"/>
                <w:rFonts w:ascii="Times New Roman" w:hAnsi="Times New Roman" w:cs="Times New Roman"/>
                <w:noProof/>
                <w:sz w:val="24"/>
                <w:szCs w:val="24"/>
              </w:rPr>
              <w:t>3.1.3 Immobilization of Schiff base chelating ligands on SBA-15</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_Toc173656736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19</w:t>
            </w:r>
            <w:r w:rsidR="00B60BDE" w:rsidRPr="00B60BDE">
              <w:rPr>
                <w:rFonts w:ascii="Times New Roman" w:hAnsi="Times New Roman" w:cs="Times New Roman"/>
                <w:noProof/>
                <w:webHidden/>
                <w:sz w:val="24"/>
                <w:szCs w:val="24"/>
              </w:rPr>
              <w:fldChar w:fldCharType="end"/>
            </w:r>
          </w:hyperlink>
        </w:p>
        <w:p w14:paraId="2400E3AC" w14:textId="28A088D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7" w:history="1">
            <w:r w:rsidR="00B60BDE" w:rsidRPr="00B60BDE">
              <w:rPr>
                <w:rStyle w:val="Hyperlink"/>
                <w:rFonts w:ascii="Times New Roman" w:hAnsi="Times New Roman" w:cs="Times New Roman"/>
                <w:noProof/>
                <w:sz w:val="24"/>
                <w:szCs w:val="24"/>
              </w:rPr>
              <w:t>3.1.4 Characterization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_Toc173656737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20</w:t>
            </w:r>
            <w:r w:rsidR="00B60BDE" w:rsidRPr="00B60BDE">
              <w:rPr>
                <w:rFonts w:ascii="Times New Roman" w:hAnsi="Times New Roman" w:cs="Times New Roman"/>
                <w:noProof/>
                <w:webHidden/>
                <w:sz w:val="24"/>
                <w:szCs w:val="24"/>
              </w:rPr>
              <w:fldChar w:fldCharType="end"/>
            </w:r>
          </w:hyperlink>
        </w:p>
        <w:p w14:paraId="512B0A6F" w14:textId="5E436D76"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8" w:history="1">
            <w:r w:rsidR="00B60BDE" w:rsidRPr="00B60BDE">
              <w:rPr>
                <w:rStyle w:val="Hyperlink"/>
                <w:rFonts w:ascii="Times New Roman" w:hAnsi="Times New Roman" w:cs="Times New Roman"/>
                <w:noProof/>
                <w:sz w:val="24"/>
                <w:szCs w:val="24"/>
              </w:rPr>
              <w:t>3.1.5 Adsorption experiments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_Toc173656738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20</w:t>
            </w:r>
            <w:r w:rsidR="00B60BDE" w:rsidRPr="00B60BDE">
              <w:rPr>
                <w:rFonts w:ascii="Times New Roman" w:hAnsi="Times New Roman" w:cs="Times New Roman"/>
                <w:noProof/>
                <w:webHidden/>
                <w:sz w:val="24"/>
                <w:szCs w:val="24"/>
              </w:rPr>
              <w:fldChar w:fldCharType="end"/>
            </w:r>
          </w:hyperlink>
        </w:p>
        <w:p w14:paraId="7B3C3311" w14:textId="1CAEFE8B"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39" w:history="1">
            <w:r w:rsidR="00B60BDE" w:rsidRPr="00B60BDE">
              <w:rPr>
                <w:rStyle w:val="Hyperlink"/>
                <w:rFonts w:ascii="Times New Roman" w:hAnsi="Times New Roman" w:cs="Times New Roman"/>
                <w:noProof/>
                <w:sz w:val="24"/>
                <w:szCs w:val="24"/>
              </w:rPr>
              <w:t>3.1.6 Data analysis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_Toc173656739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23</w:t>
            </w:r>
            <w:r w:rsidR="00B60BDE" w:rsidRPr="00B60BDE">
              <w:rPr>
                <w:rFonts w:ascii="Times New Roman" w:hAnsi="Times New Roman" w:cs="Times New Roman"/>
                <w:noProof/>
                <w:webHidden/>
                <w:sz w:val="24"/>
                <w:szCs w:val="24"/>
              </w:rPr>
              <w:fldChar w:fldCharType="end"/>
            </w:r>
          </w:hyperlink>
        </w:p>
        <w:p w14:paraId="4F7FFED9" w14:textId="45E3F514"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0" w:history="1">
            <w:r w:rsidR="00B60BDE" w:rsidRPr="00B60BDE">
              <w:rPr>
                <w:rStyle w:val="Hyperlink"/>
                <w:rFonts w:ascii="Times New Roman" w:hAnsi="Times New Roman" w:cs="Times New Roman"/>
                <w:noProof/>
                <w:sz w:val="24"/>
                <w:szCs w:val="24"/>
              </w:rPr>
              <w:t>3.2 Results and Discussion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_Toc173656740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23</w:t>
            </w:r>
            <w:r w:rsidR="00B60BDE" w:rsidRPr="00B60BDE">
              <w:rPr>
                <w:rFonts w:ascii="Times New Roman" w:hAnsi="Times New Roman" w:cs="Times New Roman"/>
                <w:noProof/>
                <w:webHidden/>
                <w:sz w:val="24"/>
                <w:szCs w:val="24"/>
              </w:rPr>
              <w:fldChar w:fldCharType="end"/>
            </w:r>
          </w:hyperlink>
        </w:p>
        <w:p w14:paraId="7C60A56B" w14:textId="30D3F675"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1" w:history="1">
            <w:r w:rsidR="00B60BDE" w:rsidRPr="00B60BDE">
              <w:rPr>
                <w:rStyle w:val="Hyperlink"/>
                <w:rFonts w:ascii="Times New Roman" w:hAnsi="Times New Roman" w:cs="Times New Roman"/>
                <w:noProof/>
                <w:sz w:val="24"/>
                <w:szCs w:val="24"/>
              </w:rPr>
              <w:t>3.2.1 Synthesis of functionalized Schiff base ligands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_Toc173656741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23</w:t>
            </w:r>
            <w:r w:rsidR="00B60BDE" w:rsidRPr="00B60BDE">
              <w:rPr>
                <w:rFonts w:ascii="Times New Roman" w:hAnsi="Times New Roman" w:cs="Times New Roman"/>
                <w:noProof/>
                <w:webHidden/>
                <w:sz w:val="24"/>
                <w:szCs w:val="24"/>
              </w:rPr>
              <w:fldChar w:fldCharType="end"/>
            </w:r>
          </w:hyperlink>
        </w:p>
        <w:p w14:paraId="22B6EADD" w14:textId="55A125E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2" w:history="1">
            <w:r w:rsidR="00B60BDE" w:rsidRPr="00B60BDE">
              <w:rPr>
                <w:rStyle w:val="Hyperlink"/>
                <w:rFonts w:ascii="Times New Roman" w:hAnsi="Times New Roman" w:cs="Times New Roman"/>
                <w:noProof/>
                <w:sz w:val="24"/>
                <w:szCs w:val="24"/>
              </w:rPr>
              <w:t>3.2.2 Incorporation and characterization of immobilized SBA-15</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_Toc173656742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26</w:t>
            </w:r>
            <w:r w:rsidR="00B60BDE" w:rsidRPr="00B60BDE">
              <w:rPr>
                <w:rFonts w:ascii="Times New Roman" w:hAnsi="Times New Roman" w:cs="Times New Roman"/>
                <w:noProof/>
                <w:webHidden/>
                <w:sz w:val="24"/>
                <w:szCs w:val="24"/>
              </w:rPr>
              <w:fldChar w:fldCharType="end"/>
            </w:r>
          </w:hyperlink>
        </w:p>
        <w:p w14:paraId="5E5CF6D3" w14:textId="30A7FD8D"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3" w:history="1">
            <w:r w:rsidR="00B60BDE" w:rsidRPr="00B60BDE">
              <w:rPr>
                <w:rStyle w:val="Hyperlink"/>
                <w:rFonts w:ascii="Times New Roman" w:hAnsi="Times New Roman" w:cs="Times New Roman"/>
                <w:noProof/>
                <w:sz w:val="24"/>
                <w:szCs w:val="24"/>
              </w:rPr>
              <w:t>3.2.3 Adsorption studies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_Toc173656743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32</w:t>
            </w:r>
            <w:r w:rsidR="00B60BDE" w:rsidRPr="00B60BDE">
              <w:rPr>
                <w:rFonts w:ascii="Times New Roman" w:hAnsi="Times New Roman" w:cs="Times New Roman"/>
                <w:noProof/>
                <w:webHidden/>
                <w:sz w:val="24"/>
                <w:szCs w:val="24"/>
              </w:rPr>
              <w:fldChar w:fldCharType="end"/>
            </w:r>
          </w:hyperlink>
        </w:p>
        <w:p w14:paraId="2F75F4FD" w14:textId="462268CF"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4" w:history="1">
            <w:r w:rsidR="00B60BDE" w:rsidRPr="00B60BDE">
              <w:rPr>
                <w:rStyle w:val="Hyperlink"/>
                <w:rFonts w:ascii="Times New Roman" w:hAnsi="Times New Roman" w:cs="Times New Roman"/>
                <w:noProof/>
                <w:sz w:val="24"/>
                <w:szCs w:val="24"/>
              </w:rPr>
              <w:t>3.2.4 Adsorbent-metal interactions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_Toc173656744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42</w:t>
            </w:r>
            <w:r w:rsidR="00B60BDE" w:rsidRPr="00B60BDE">
              <w:rPr>
                <w:rFonts w:ascii="Times New Roman" w:hAnsi="Times New Roman" w:cs="Times New Roman"/>
                <w:noProof/>
                <w:webHidden/>
                <w:sz w:val="24"/>
                <w:szCs w:val="24"/>
              </w:rPr>
              <w:fldChar w:fldCharType="end"/>
            </w:r>
          </w:hyperlink>
        </w:p>
        <w:p w14:paraId="5B445CCF" w14:textId="58C41370"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5" w:history="1">
            <w:r w:rsidR="00B60BDE" w:rsidRPr="00B60BDE">
              <w:rPr>
                <w:rStyle w:val="Hyperlink"/>
                <w:rFonts w:ascii="Times New Roman" w:hAnsi="Times New Roman" w:cs="Times New Roman"/>
                <w:noProof/>
                <w:sz w:val="24"/>
                <w:szCs w:val="24"/>
              </w:rPr>
              <w:t>3.3 Conclusion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_Toc173656745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46</w:t>
            </w:r>
            <w:r w:rsidR="00B60BDE" w:rsidRPr="00B60BDE">
              <w:rPr>
                <w:rFonts w:ascii="Times New Roman" w:hAnsi="Times New Roman" w:cs="Times New Roman"/>
                <w:noProof/>
                <w:webHidden/>
                <w:sz w:val="24"/>
                <w:szCs w:val="24"/>
              </w:rPr>
              <w:fldChar w:fldCharType="end"/>
            </w:r>
          </w:hyperlink>
        </w:p>
        <w:p w14:paraId="68A9554D" w14:textId="64B69A7E" w:rsidR="00B60BDE" w:rsidRPr="00B60BDE" w:rsidRDefault="00000000" w:rsidP="00B60BDE">
          <w:pPr>
            <w:pStyle w:val="TOC1"/>
            <w:rPr>
              <w:rFonts w:eastAsiaTheme="minorEastAsia"/>
              <w:kern w:val="2"/>
              <w:lang w:val="en-KE" w:eastAsia="en-KE"/>
              <w14:ligatures w14:val="standardContextual"/>
            </w:rPr>
          </w:pPr>
          <w:hyperlink w:anchor="_Toc173656746" w:history="1">
            <w:r w:rsidR="00B60BDE" w:rsidRPr="00B60BDE">
              <w:rPr>
                <w:rStyle w:val="Hyperlink"/>
              </w:rPr>
              <w:t>CHAPTER FOUR</w:t>
            </w:r>
            <w:r w:rsidR="00B60BDE" w:rsidRPr="00B60BDE">
              <w:rPr>
                <w:webHidden/>
              </w:rPr>
              <w:tab/>
            </w:r>
            <w:r w:rsidR="00B60BDE" w:rsidRPr="00B60BDE">
              <w:rPr>
                <w:webHidden/>
              </w:rPr>
              <w:fldChar w:fldCharType="begin"/>
            </w:r>
            <w:r w:rsidR="00B60BDE" w:rsidRPr="00B60BDE">
              <w:rPr>
                <w:webHidden/>
              </w:rPr>
              <w:instrText xml:space="preserve"> PAGEREF _Toc173656746 \h </w:instrText>
            </w:r>
            <w:r w:rsidR="00B60BDE" w:rsidRPr="00B60BDE">
              <w:rPr>
                <w:webHidden/>
              </w:rPr>
            </w:r>
            <w:r w:rsidR="00B60BDE" w:rsidRPr="00B60BDE">
              <w:rPr>
                <w:webHidden/>
              </w:rPr>
              <w:fldChar w:fldCharType="separate"/>
            </w:r>
            <w:r w:rsidR="00B60BDE" w:rsidRPr="00B60BDE">
              <w:rPr>
                <w:webHidden/>
              </w:rPr>
              <w:t>47</w:t>
            </w:r>
            <w:r w:rsidR="00B60BDE" w:rsidRPr="00B60BDE">
              <w:rPr>
                <w:webHidden/>
              </w:rPr>
              <w:fldChar w:fldCharType="end"/>
            </w:r>
          </w:hyperlink>
        </w:p>
        <w:p w14:paraId="433A5E96" w14:textId="74A2908E"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7" w:history="1">
            <w:r w:rsidR="00B60BDE" w:rsidRPr="00B60BDE">
              <w:rPr>
                <w:rStyle w:val="Hyperlink"/>
                <w:rFonts w:ascii="Times New Roman" w:hAnsi="Times New Roman" w:cs="Times New Roman"/>
                <w:noProof/>
                <w:sz w:val="24"/>
                <w:szCs w:val="24"/>
              </w:rPr>
              <w:t>4.1 Experimental section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_Toc173656747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47</w:t>
            </w:r>
            <w:r w:rsidR="00B60BDE" w:rsidRPr="00B60BDE">
              <w:rPr>
                <w:rFonts w:ascii="Times New Roman" w:hAnsi="Times New Roman" w:cs="Times New Roman"/>
                <w:noProof/>
                <w:webHidden/>
                <w:sz w:val="24"/>
                <w:szCs w:val="24"/>
              </w:rPr>
              <w:fldChar w:fldCharType="end"/>
            </w:r>
          </w:hyperlink>
        </w:p>
        <w:p w14:paraId="314B84BF" w14:textId="79F16D38"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8" w:history="1">
            <w:r w:rsidR="00B60BDE" w:rsidRPr="00B60BDE">
              <w:rPr>
                <w:rStyle w:val="Hyperlink"/>
                <w:rFonts w:ascii="Times New Roman" w:hAnsi="Times New Roman" w:cs="Times New Roman"/>
                <w:noProof/>
                <w:sz w:val="24"/>
                <w:szCs w:val="24"/>
              </w:rPr>
              <w:t>4.1.1 Materials and chemicals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_Toc173656748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47</w:t>
            </w:r>
            <w:r w:rsidR="00B60BDE" w:rsidRPr="00B60BDE">
              <w:rPr>
                <w:rFonts w:ascii="Times New Roman" w:hAnsi="Times New Roman" w:cs="Times New Roman"/>
                <w:noProof/>
                <w:webHidden/>
                <w:sz w:val="24"/>
                <w:szCs w:val="24"/>
              </w:rPr>
              <w:fldChar w:fldCharType="end"/>
            </w:r>
          </w:hyperlink>
        </w:p>
        <w:p w14:paraId="39306E93" w14:textId="4A6E730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49" w:history="1">
            <w:r w:rsidR="00B60BDE" w:rsidRPr="00B60BDE">
              <w:rPr>
                <w:rStyle w:val="Hyperlink"/>
                <w:rFonts w:ascii="Times New Roman" w:hAnsi="Times New Roman" w:cs="Times New Roman"/>
                <w:noProof/>
                <w:sz w:val="24"/>
                <w:szCs w:val="24"/>
              </w:rPr>
              <w:t>4.1.2 Preparation of Fe₃O₄ MNPs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_Toc173656749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47</w:t>
            </w:r>
            <w:r w:rsidR="00B60BDE" w:rsidRPr="00B60BDE">
              <w:rPr>
                <w:rFonts w:ascii="Times New Roman" w:hAnsi="Times New Roman" w:cs="Times New Roman"/>
                <w:noProof/>
                <w:webHidden/>
                <w:sz w:val="24"/>
                <w:szCs w:val="24"/>
              </w:rPr>
              <w:fldChar w:fldCharType="end"/>
            </w:r>
          </w:hyperlink>
        </w:p>
        <w:p w14:paraId="120ED96B" w14:textId="0E10006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0" w:history="1">
            <w:r w:rsidR="00B60BDE" w:rsidRPr="00B60BDE">
              <w:rPr>
                <w:rStyle w:val="Hyperlink"/>
                <w:rFonts w:ascii="Times New Roman" w:hAnsi="Times New Roman" w:cs="Times New Roman"/>
                <w:noProof/>
                <w:sz w:val="24"/>
                <w:szCs w:val="24"/>
              </w:rPr>
              <w:t>4.1.3 Immobilization of Schiff base chelating ligands on MNPs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_Toc173656750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47</w:t>
            </w:r>
            <w:r w:rsidR="00B60BDE" w:rsidRPr="00B60BDE">
              <w:rPr>
                <w:rFonts w:ascii="Times New Roman" w:hAnsi="Times New Roman" w:cs="Times New Roman"/>
                <w:noProof/>
                <w:webHidden/>
                <w:sz w:val="24"/>
                <w:szCs w:val="24"/>
              </w:rPr>
              <w:fldChar w:fldCharType="end"/>
            </w:r>
          </w:hyperlink>
        </w:p>
        <w:p w14:paraId="5EB79371" w14:textId="3EF29CF0"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1" w:history="1">
            <w:r w:rsidR="00B60BDE" w:rsidRPr="00B60BDE">
              <w:rPr>
                <w:rStyle w:val="Hyperlink"/>
                <w:rFonts w:ascii="Times New Roman" w:hAnsi="Times New Roman" w:cs="Times New Roman"/>
                <w:noProof/>
                <w:sz w:val="24"/>
                <w:szCs w:val="24"/>
              </w:rPr>
              <w:t>4.1.4 Adsorption experiments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_Toc173656751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48</w:t>
            </w:r>
            <w:r w:rsidR="00B60BDE" w:rsidRPr="00B60BDE">
              <w:rPr>
                <w:rFonts w:ascii="Times New Roman" w:hAnsi="Times New Roman" w:cs="Times New Roman"/>
                <w:noProof/>
                <w:webHidden/>
                <w:sz w:val="24"/>
                <w:szCs w:val="24"/>
              </w:rPr>
              <w:fldChar w:fldCharType="end"/>
            </w:r>
          </w:hyperlink>
        </w:p>
        <w:p w14:paraId="43A05162" w14:textId="66768C46"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2" w:history="1">
            <w:r w:rsidR="00B60BDE" w:rsidRPr="00B60BDE">
              <w:rPr>
                <w:rStyle w:val="Hyperlink"/>
                <w:rFonts w:ascii="Times New Roman" w:hAnsi="Times New Roman" w:cs="Times New Roman"/>
                <w:noProof/>
                <w:sz w:val="24"/>
                <w:szCs w:val="24"/>
              </w:rPr>
              <w:t>4.1.5 Data analysis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_Toc173656752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48</w:t>
            </w:r>
            <w:r w:rsidR="00B60BDE" w:rsidRPr="00B60BDE">
              <w:rPr>
                <w:rFonts w:ascii="Times New Roman" w:hAnsi="Times New Roman" w:cs="Times New Roman"/>
                <w:noProof/>
                <w:webHidden/>
                <w:sz w:val="24"/>
                <w:szCs w:val="24"/>
              </w:rPr>
              <w:fldChar w:fldCharType="end"/>
            </w:r>
          </w:hyperlink>
        </w:p>
        <w:p w14:paraId="785EF5B0" w14:textId="47AFBB9D"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3" w:history="1">
            <w:r w:rsidR="00B60BDE" w:rsidRPr="00B60BDE">
              <w:rPr>
                <w:rStyle w:val="Hyperlink"/>
                <w:rFonts w:ascii="Times New Roman" w:hAnsi="Times New Roman" w:cs="Times New Roman"/>
                <w:noProof/>
                <w:sz w:val="24"/>
                <w:szCs w:val="24"/>
              </w:rPr>
              <w:t>4.2 Results and discussion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_Toc173656753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48</w:t>
            </w:r>
            <w:r w:rsidR="00B60BDE" w:rsidRPr="00B60BDE">
              <w:rPr>
                <w:rFonts w:ascii="Times New Roman" w:hAnsi="Times New Roman" w:cs="Times New Roman"/>
                <w:noProof/>
                <w:webHidden/>
                <w:sz w:val="24"/>
                <w:szCs w:val="24"/>
              </w:rPr>
              <w:fldChar w:fldCharType="end"/>
            </w:r>
          </w:hyperlink>
        </w:p>
        <w:p w14:paraId="6E046003" w14:textId="195524F3"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4" w:history="1">
            <w:r w:rsidR="00B60BDE" w:rsidRPr="00B60BDE">
              <w:rPr>
                <w:rStyle w:val="Hyperlink"/>
                <w:rFonts w:ascii="Times New Roman" w:hAnsi="Times New Roman" w:cs="Times New Roman"/>
                <w:noProof/>
                <w:sz w:val="24"/>
                <w:szCs w:val="24"/>
              </w:rPr>
              <w:t>4.2.1 Synthesis and characterization of immobilized MNPs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_Toc173656754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48</w:t>
            </w:r>
            <w:r w:rsidR="00B60BDE" w:rsidRPr="00B60BDE">
              <w:rPr>
                <w:rFonts w:ascii="Times New Roman" w:hAnsi="Times New Roman" w:cs="Times New Roman"/>
                <w:noProof/>
                <w:webHidden/>
                <w:sz w:val="24"/>
                <w:szCs w:val="24"/>
              </w:rPr>
              <w:fldChar w:fldCharType="end"/>
            </w:r>
          </w:hyperlink>
        </w:p>
        <w:p w14:paraId="38E455B1" w14:textId="0D011363"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5" w:history="1">
            <w:r w:rsidR="00B60BDE" w:rsidRPr="00B60BDE">
              <w:rPr>
                <w:rStyle w:val="Hyperlink"/>
                <w:rFonts w:ascii="Times New Roman" w:hAnsi="Times New Roman" w:cs="Times New Roman"/>
                <w:noProof/>
                <w:sz w:val="24"/>
                <w:szCs w:val="24"/>
              </w:rPr>
              <w:t>4.2.2 Adsorption studies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_Toc173656755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54</w:t>
            </w:r>
            <w:r w:rsidR="00B60BDE" w:rsidRPr="00B60BDE">
              <w:rPr>
                <w:rFonts w:ascii="Times New Roman" w:hAnsi="Times New Roman" w:cs="Times New Roman"/>
                <w:noProof/>
                <w:webHidden/>
                <w:sz w:val="24"/>
                <w:szCs w:val="24"/>
              </w:rPr>
              <w:fldChar w:fldCharType="end"/>
            </w:r>
          </w:hyperlink>
        </w:p>
        <w:p w14:paraId="2AB831DB" w14:textId="65EE3A79" w:rsidR="00B60BDE" w:rsidRPr="00B60BDE" w:rsidRDefault="00000000" w:rsidP="00B60BDE">
          <w:pPr>
            <w:pStyle w:val="TOC3"/>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6" w:history="1">
            <w:r w:rsidR="00B60BDE" w:rsidRPr="00B60BDE">
              <w:rPr>
                <w:rStyle w:val="Hyperlink"/>
                <w:rFonts w:ascii="Times New Roman" w:hAnsi="Times New Roman" w:cs="Times New Roman"/>
                <w:noProof/>
                <w:sz w:val="24"/>
                <w:szCs w:val="24"/>
              </w:rPr>
              <w:t>4.2.3 Adsorbent-metal interaction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_Toc173656756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64</w:t>
            </w:r>
            <w:r w:rsidR="00B60BDE" w:rsidRPr="00B60BDE">
              <w:rPr>
                <w:rFonts w:ascii="Times New Roman" w:hAnsi="Times New Roman" w:cs="Times New Roman"/>
                <w:noProof/>
                <w:webHidden/>
                <w:sz w:val="24"/>
                <w:szCs w:val="24"/>
              </w:rPr>
              <w:fldChar w:fldCharType="end"/>
            </w:r>
          </w:hyperlink>
        </w:p>
        <w:p w14:paraId="775D6E21" w14:textId="3A8567E7"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57" w:history="1">
            <w:r w:rsidR="00B60BDE" w:rsidRPr="00B60BDE">
              <w:rPr>
                <w:rStyle w:val="Hyperlink"/>
                <w:rFonts w:ascii="Times New Roman" w:hAnsi="Times New Roman" w:cs="Times New Roman"/>
                <w:noProof/>
                <w:sz w:val="24"/>
                <w:szCs w:val="24"/>
              </w:rPr>
              <w:t>4.3 Conclusion</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_Toc173656757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68</w:t>
            </w:r>
            <w:r w:rsidR="00B60BDE" w:rsidRPr="00B60BDE">
              <w:rPr>
                <w:rFonts w:ascii="Times New Roman" w:hAnsi="Times New Roman" w:cs="Times New Roman"/>
                <w:noProof/>
                <w:webHidden/>
                <w:sz w:val="24"/>
                <w:szCs w:val="24"/>
              </w:rPr>
              <w:fldChar w:fldCharType="end"/>
            </w:r>
          </w:hyperlink>
        </w:p>
        <w:p w14:paraId="5656E471" w14:textId="0B761CD0" w:rsidR="00B60BDE" w:rsidRPr="00B60BDE" w:rsidRDefault="00000000" w:rsidP="00B60BDE">
          <w:pPr>
            <w:pStyle w:val="TOC1"/>
            <w:rPr>
              <w:rFonts w:eastAsiaTheme="minorEastAsia"/>
              <w:kern w:val="2"/>
              <w:lang w:val="en-KE" w:eastAsia="en-KE"/>
              <w14:ligatures w14:val="standardContextual"/>
            </w:rPr>
          </w:pPr>
          <w:hyperlink w:anchor="_Toc173656758" w:history="1">
            <w:r w:rsidR="00B60BDE" w:rsidRPr="00B60BDE">
              <w:rPr>
                <w:rStyle w:val="Hyperlink"/>
              </w:rPr>
              <w:t>CHAPTER FIVE</w:t>
            </w:r>
            <w:r w:rsidR="00B60BDE" w:rsidRPr="00B60BDE">
              <w:rPr>
                <w:webHidden/>
              </w:rPr>
              <w:tab/>
            </w:r>
            <w:r w:rsidR="00B60BDE" w:rsidRPr="00B60BDE">
              <w:rPr>
                <w:webHidden/>
              </w:rPr>
              <w:fldChar w:fldCharType="begin"/>
            </w:r>
            <w:r w:rsidR="00B60BDE" w:rsidRPr="00B60BDE">
              <w:rPr>
                <w:webHidden/>
              </w:rPr>
              <w:instrText xml:space="preserve"> PAGEREF _Toc173656758 \h </w:instrText>
            </w:r>
            <w:r w:rsidR="00B60BDE" w:rsidRPr="00B60BDE">
              <w:rPr>
                <w:webHidden/>
              </w:rPr>
            </w:r>
            <w:r w:rsidR="00B60BDE" w:rsidRPr="00B60BDE">
              <w:rPr>
                <w:webHidden/>
              </w:rPr>
              <w:fldChar w:fldCharType="separate"/>
            </w:r>
            <w:r w:rsidR="00B60BDE" w:rsidRPr="00B60BDE">
              <w:rPr>
                <w:webHidden/>
              </w:rPr>
              <w:t>70</w:t>
            </w:r>
            <w:r w:rsidR="00B60BDE" w:rsidRPr="00B60BDE">
              <w:rPr>
                <w:webHidden/>
              </w:rPr>
              <w:fldChar w:fldCharType="end"/>
            </w:r>
          </w:hyperlink>
        </w:p>
        <w:p w14:paraId="5E86B803" w14:textId="07C62EB9" w:rsidR="00B60BDE" w:rsidRPr="00B60BDE" w:rsidRDefault="00000000" w:rsidP="00B60BDE">
          <w:pPr>
            <w:pStyle w:val="TOC1"/>
            <w:rPr>
              <w:rFonts w:eastAsiaTheme="minorEastAsia"/>
              <w:kern w:val="2"/>
              <w:lang w:val="en-KE" w:eastAsia="en-KE"/>
              <w14:ligatures w14:val="standardContextual"/>
            </w:rPr>
          </w:pPr>
          <w:hyperlink w:anchor="_Toc173656759" w:history="1">
            <w:r w:rsidR="00B60BDE" w:rsidRPr="00B60BDE">
              <w:rPr>
                <w:rStyle w:val="Hyperlink"/>
              </w:rPr>
              <w:t>CONCLUSIONS AND RECOMMENDATIONS</w:t>
            </w:r>
            <w:r w:rsidR="00B60BDE" w:rsidRPr="00B60BDE">
              <w:rPr>
                <w:webHidden/>
              </w:rPr>
              <w:tab/>
            </w:r>
            <w:r w:rsidR="00B60BDE" w:rsidRPr="00B60BDE">
              <w:rPr>
                <w:webHidden/>
              </w:rPr>
              <w:fldChar w:fldCharType="begin"/>
            </w:r>
            <w:r w:rsidR="00B60BDE" w:rsidRPr="00B60BDE">
              <w:rPr>
                <w:webHidden/>
              </w:rPr>
              <w:instrText xml:space="preserve"> PAGEREF _Toc173656759 \h </w:instrText>
            </w:r>
            <w:r w:rsidR="00B60BDE" w:rsidRPr="00B60BDE">
              <w:rPr>
                <w:webHidden/>
              </w:rPr>
            </w:r>
            <w:r w:rsidR="00B60BDE" w:rsidRPr="00B60BDE">
              <w:rPr>
                <w:webHidden/>
              </w:rPr>
              <w:fldChar w:fldCharType="separate"/>
            </w:r>
            <w:r w:rsidR="00B60BDE" w:rsidRPr="00B60BDE">
              <w:rPr>
                <w:webHidden/>
              </w:rPr>
              <w:t>70</w:t>
            </w:r>
            <w:r w:rsidR="00B60BDE" w:rsidRPr="00B60BDE">
              <w:rPr>
                <w:webHidden/>
              </w:rPr>
              <w:fldChar w:fldCharType="end"/>
            </w:r>
          </w:hyperlink>
        </w:p>
        <w:p w14:paraId="714E39AE" w14:textId="3427573A"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60" w:history="1">
            <w:r w:rsidR="00B60BDE" w:rsidRPr="00B60BDE">
              <w:rPr>
                <w:rStyle w:val="Hyperlink"/>
                <w:rFonts w:ascii="Times New Roman" w:hAnsi="Times New Roman" w:cs="Times New Roman"/>
                <w:noProof/>
                <w:sz w:val="24"/>
                <w:szCs w:val="24"/>
              </w:rPr>
              <w:t>5.1 Conclusions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_Toc173656760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70</w:t>
            </w:r>
            <w:r w:rsidR="00B60BDE" w:rsidRPr="00B60BDE">
              <w:rPr>
                <w:rFonts w:ascii="Times New Roman" w:hAnsi="Times New Roman" w:cs="Times New Roman"/>
                <w:noProof/>
                <w:webHidden/>
                <w:sz w:val="24"/>
                <w:szCs w:val="24"/>
              </w:rPr>
              <w:fldChar w:fldCharType="end"/>
            </w:r>
          </w:hyperlink>
        </w:p>
        <w:p w14:paraId="6107CC4F" w14:textId="70EBCC87" w:rsidR="00B60BDE" w:rsidRPr="00B60BDE" w:rsidRDefault="00000000" w:rsidP="00B60BDE">
          <w:pPr>
            <w:pStyle w:val="TOC2"/>
            <w:tabs>
              <w:tab w:val="right" w:leader="dot" w:pos="9016"/>
            </w:tabs>
            <w:spacing w:line="360" w:lineRule="auto"/>
            <w:jc w:val="both"/>
            <w:rPr>
              <w:rFonts w:ascii="Times New Roman" w:eastAsiaTheme="minorEastAsia" w:hAnsi="Times New Roman" w:cs="Times New Roman"/>
              <w:noProof/>
              <w:kern w:val="2"/>
              <w:sz w:val="24"/>
              <w:szCs w:val="24"/>
              <w:lang w:val="en-KE" w:eastAsia="en-KE"/>
              <w14:ligatures w14:val="standardContextual"/>
            </w:rPr>
          </w:pPr>
          <w:hyperlink w:anchor="_Toc173656761" w:history="1">
            <w:r w:rsidR="00B60BDE" w:rsidRPr="00B60BDE">
              <w:rPr>
                <w:rStyle w:val="Hyperlink"/>
                <w:rFonts w:ascii="Times New Roman" w:hAnsi="Times New Roman" w:cs="Times New Roman"/>
                <w:noProof/>
                <w:sz w:val="24"/>
                <w:szCs w:val="24"/>
              </w:rPr>
              <w:t>5.2 Recommendations</w:t>
            </w:r>
            <w:r w:rsidR="00B60BDE" w:rsidRPr="00B60BDE">
              <w:rPr>
                <w:rFonts w:ascii="Times New Roman" w:hAnsi="Times New Roman" w:cs="Times New Roman"/>
                <w:noProof/>
                <w:webHidden/>
                <w:sz w:val="24"/>
                <w:szCs w:val="24"/>
              </w:rPr>
              <w:tab/>
            </w:r>
            <w:r w:rsidR="00B60BDE" w:rsidRPr="00B60BDE">
              <w:rPr>
                <w:rFonts w:ascii="Times New Roman" w:hAnsi="Times New Roman" w:cs="Times New Roman"/>
                <w:noProof/>
                <w:webHidden/>
                <w:sz w:val="24"/>
                <w:szCs w:val="24"/>
              </w:rPr>
              <w:fldChar w:fldCharType="begin"/>
            </w:r>
            <w:r w:rsidR="00B60BDE" w:rsidRPr="00B60BDE">
              <w:rPr>
                <w:rFonts w:ascii="Times New Roman" w:hAnsi="Times New Roman" w:cs="Times New Roman"/>
                <w:noProof/>
                <w:webHidden/>
                <w:sz w:val="24"/>
                <w:szCs w:val="24"/>
              </w:rPr>
              <w:instrText xml:space="preserve"> PAGEREF _Toc173656761 \h </w:instrText>
            </w:r>
            <w:r w:rsidR="00B60BDE" w:rsidRPr="00B60BDE">
              <w:rPr>
                <w:rFonts w:ascii="Times New Roman" w:hAnsi="Times New Roman" w:cs="Times New Roman"/>
                <w:noProof/>
                <w:webHidden/>
                <w:sz w:val="24"/>
                <w:szCs w:val="24"/>
              </w:rPr>
            </w:r>
            <w:r w:rsidR="00B60BDE" w:rsidRPr="00B60BDE">
              <w:rPr>
                <w:rFonts w:ascii="Times New Roman" w:hAnsi="Times New Roman" w:cs="Times New Roman"/>
                <w:noProof/>
                <w:webHidden/>
                <w:sz w:val="24"/>
                <w:szCs w:val="24"/>
              </w:rPr>
              <w:fldChar w:fldCharType="separate"/>
            </w:r>
            <w:r w:rsidR="00B60BDE" w:rsidRPr="00B60BDE">
              <w:rPr>
                <w:rFonts w:ascii="Times New Roman" w:hAnsi="Times New Roman" w:cs="Times New Roman"/>
                <w:noProof/>
                <w:webHidden/>
                <w:sz w:val="24"/>
                <w:szCs w:val="24"/>
              </w:rPr>
              <w:t>70</w:t>
            </w:r>
            <w:r w:rsidR="00B60BDE" w:rsidRPr="00B60BDE">
              <w:rPr>
                <w:rFonts w:ascii="Times New Roman" w:hAnsi="Times New Roman" w:cs="Times New Roman"/>
                <w:noProof/>
                <w:webHidden/>
                <w:sz w:val="24"/>
                <w:szCs w:val="24"/>
              </w:rPr>
              <w:fldChar w:fldCharType="end"/>
            </w:r>
          </w:hyperlink>
        </w:p>
        <w:p w14:paraId="0335D589" w14:textId="60164C9F" w:rsidR="00B60BDE" w:rsidRPr="00B60BDE" w:rsidRDefault="00000000" w:rsidP="00B60BDE">
          <w:pPr>
            <w:pStyle w:val="TOC1"/>
            <w:rPr>
              <w:rFonts w:eastAsiaTheme="minorEastAsia"/>
              <w:kern w:val="2"/>
              <w:lang w:val="en-KE" w:eastAsia="en-KE"/>
              <w14:ligatures w14:val="standardContextual"/>
            </w:rPr>
          </w:pPr>
          <w:hyperlink w:anchor="_Toc173656762" w:history="1">
            <w:r w:rsidR="00B60BDE" w:rsidRPr="00B60BDE">
              <w:rPr>
                <w:rStyle w:val="Hyperlink"/>
              </w:rPr>
              <w:t>REFERENCES</w:t>
            </w:r>
            <w:r w:rsidR="00B60BDE" w:rsidRPr="00B60BDE">
              <w:rPr>
                <w:webHidden/>
              </w:rPr>
              <w:tab/>
            </w:r>
            <w:r w:rsidR="00B60BDE" w:rsidRPr="00B60BDE">
              <w:rPr>
                <w:webHidden/>
              </w:rPr>
              <w:fldChar w:fldCharType="begin"/>
            </w:r>
            <w:r w:rsidR="00B60BDE" w:rsidRPr="00B60BDE">
              <w:rPr>
                <w:webHidden/>
              </w:rPr>
              <w:instrText xml:space="preserve"> PAGEREF _Toc173656762 \h </w:instrText>
            </w:r>
            <w:r w:rsidR="00B60BDE" w:rsidRPr="00B60BDE">
              <w:rPr>
                <w:webHidden/>
              </w:rPr>
            </w:r>
            <w:r w:rsidR="00B60BDE" w:rsidRPr="00B60BDE">
              <w:rPr>
                <w:webHidden/>
              </w:rPr>
              <w:fldChar w:fldCharType="separate"/>
            </w:r>
            <w:r w:rsidR="00B60BDE" w:rsidRPr="00B60BDE">
              <w:rPr>
                <w:webHidden/>
              </w:rPr>
              <w:t>71</w:t>
            </w:r>
            <w:r w:rsidR="00B60BDE" w:rsidRPr="00B60BDE">
              <w:rPr>
                <w:webHidden/>
              </w:rPr>
              <w:fldChar w:fldCharType="end"/>
            </w:r>
          </w:hyperlink>
        </w:p>
        <w:p w14:paraId="57B55491" w14:textId="434D8C49" w:rsidR="00EB4521" w:rsidRPr="00B60BDE" w:rsidRDefault="00EB4521" w:rsidP="00B60BDE">
          <w:pPr>
            <w:spacing w:line="360" w:lineRule="auto"/>
            <w:jc w:val="both"/>
            <w:rPr>
              <w:rFonts w:ascii="Times New Roman" w:hAnsi="Times New Roman" w:cs="Times New Roman"/>
              <w:sz w:val="24"/>
              <w:szCs w:val="24"/>
            </w:rPr>
          </w:pPr>
          <w:r w:rsidRPr="00B60BDE">
            <w:rPr>
              <w:rFonts w:ascii="Times New Roman" w:hAnsi="Times New Roman" w:cs="Times New Roman"/>
              <w:b/>
              <w:bCs/>
              <w:noProof/>
              <w:sz w:val="24"/>
              <w:szCs w:val="24"/>
            </w:rPr>
            <w:fldChar w:fldCharType="end"/>
          </w:r>
        </w:p>
      </w:sdtContent>
    </w:sdt>
    <w:p w14:paraId="18A37E42" w14:textId="77777777" w:rsidR="009E5E03" w:rsidRPr="006928BE" w:rsidRDefault="009E5E03" w:rsidP="006928BE">
      <w:pPr>
        <w:spacing w:line="360" w:lineRule="auto"/>
        <w:jc w:val="both"/>
        <w:rPr>
          <w:rFonts w:ascii="Times New Roman" w:hAnsi="Times New Roman" w:cs="Times New Roman"/>
          <w:color w:val="000000" w:themeColor="text1"/>
          <w:sz w:val="24"/>
          <w:szCs w:val="24"/>
        </w:rPr>
      </w:pPr>
    </w:p>
    <w:p w14:paraId="2966AD90" w14:textId="77777777" w:rsidR="00B37BE4" w:rsidRDefault="00B37BE4" w:rsidP="0059447B">
      <w:pPr>
        <w:pStyle w:val="Heading1"/>
        <w:spacing w:line="360" w:lineRule="auto"/>
        <w:jc w:val="center"/>
        <w:rPr>
          <w:rFonts w:ascii="Times New Roman" w:hAnsi="Times New Roman" w:cs="Times New Roman"/>
          <w:b/>
          <w:bCs/>
          <w:color w:val="auto"/>
          <w:sz w:val="24"/>
          <w:szCs w:val="24"/>
        </w:rPr>
      </w:pPr>
    </w:p>
    <w:p w14:paraId="740BE2AD" w14:textId="77777777" w:rsidR="00B37BE4" w:rsidRDefault="00B37BE4" w:rsidP="0059447B">
      <w:pPr>
        <w:pStyle w:val="Heading1"/>
        <w:spacing w:line="360" w:lineRule="auto"/>
        <w:jc w:val="center"/>
        <w:rPr>
          <w:rFonts w:ascii="Times New Roman" w:hAnsi="Times New Roman" w:cs="Times New Roman"/>
          <w:b/>
          <w:bCs/>
          <w:color w:val="auto"/>
          <w:sz w:val="24"/>
          <w:szCs w:val="24"/>
        </w:rPr>
      </w:pPr>
    </w:p>
    <w:p w14:paraId="44022B7D" w14:textId="77777777" w:rsidR="00162002" w:rsidRDefault="00162002" w:rsidP="00162002"/>
    <w:p w14:paraId="386E4073" w14:textId="77777777" w:rsidR="00162002" w:rsidRPr="00162002" w:rsidRDefault="00162002" w:rsidP="00162002"/>
    <w:p w14:paraId="7D0854E6" w14:textId="77777777" w:rsidR="00B37BE4" w:rsidRDefault="00B37BE4" w:rsidP="00B37BE4"/>
    <w:p w14:paraId="465912B0" w14:textId="77777777" w:rsidR="0083029B" w:rsidRDefault="0083029B" w:rsidP="00B37BE4"/>
    <w:p w14:paraId="51F1A92C" w14:textId="77777777" w:rsidR="00B37BE4" w:rsidRDefault="00B37BE4" w:rsidP="00B37BE4"/>
    <w:p w14:paraId="54B2944F" w14:textId="77777777" w:rsidR="006928BE" w:rsidRDefault="006928BE" w:rsidP="00B37BE4"/>
    <w:p w14:paraId="61014050" w14:textId="77777777" w:rsidR="006928BE" w:rsidRDefault="006928BE" w:rsidP="00B37BE4"/>
    <w:p w14:paraId="79B5C7C4" w14:textId="77777777" w:rsidR="006928BE" w:rsidRDefault="006928BE" w:rsidP="00B37BE4"/>
    <w:p w14:paraId="01223F64" w14:textId="77777777" w:rsidR="006928BE" w:rsidRDefault="006928BE" w:rsidP="00B37BE4"/>
    <w:p w14:paraId="3CD4636F" w14:textId="77777777" w:rsidR="006928BE" w:rsidRDefault="006928BE" w:rsidP="00B37BE4"/>
    <w:p w14:paraId="4050A7BE" w14:textId="77777777" w:rsidR="006928BE" w:rsidRDefault="006928BE" w:rsidP="00B37BE4"/>
    <w:p w14:paraId="4133FF5A" w14:textId="77777777" w:rsidR="006928BE" w:rsidRDefault="006928BE" w:rsidP="00B37BE4"/>
    <w:p w14:paraId="30EEE111" w14:textId="77777777" w:rsidR="006928BE" w:rsidRDefault="006928BE" w:rsidP="00B37BE4"/>
    <w:p w14:paraId="5C561D14" w14:textId="77777777" w:rsidR="006928BE" w:rsidRDefault="006928BE" w:rsidP="00B37BE4"/>
    <w:p w14:paraId="0397EEBF" w14:textId="77777777" w:rsidR="006928BE" w:rsidRDefault="006928BE" w:rsidP="00B37BE4"/>
    <w:p w14:paraId="2B3CCDDF" w14:textId="77777777" w:rsidR="006928BE" w:rsidRPr="00B37BE4" w:rsidRDefault="006928BE" w:rsidP="00B37BE4"/>
    <w:p w14:paraId="04807493" w14:textId="77777777" w:rsidR="00B37BE4" w:rsidRDefault="00B37BE4" w:rsidP="00782EAA"/>
    <w:p w14:paraId="3E72806A" w14:textId="77777777" w:rsidR="00782EAA" w:rsidRDefault="00782EAA" w:rsidP="00782EAA"/>
    <w:p w14:paraId="6FCF48B0" w14:textId="77777777" w:rsidR="0059447B" w:rsidRDefault="0059447B" w:rsidP="00782EAA">
      <w:pPr>
        <w:rPr>
          <w:rFonts w:ascii="Times New Roman" w:hAnsi="Times New Roman" w:cs="Times New Roman"/>
          <w:b/>
          <w:bCs/>
          <w:color w:val="000000" w:themeColor="text1"/>
          <w:sz w:val="24"/>
        </w:rPr>
      </w:pPr>
    </w:p>
    <w:p w14:paraId="0B92668C" w14:textId="77777777" w:rsidR="00782EAA" w:rsidRDefault="00782EAA" w:rsidP="00B55D11">
      <w:pPr>
        <w:pStyle w:val="Heading1"/>
        <w:spacing w:after="240" w:line="360" w:lineRule="auto"/>
        <w:jc w:val="center"/>
        <w:rPr>
          <w:rFonts w:ascii="Times New Roman" w:hAnsi="Times New Roman" w:cs="Times New Roman"/>
          <w:b/>
          <w:bCs/>
          <w:color w:val="auto"/>
          <w:sz w:val="24"/>
          <w:szCs w:val="24"/>
        </w:rPr>
      </w:pPr>
      <w:bookmarkStart w:id="6" w:name="_Toc173656708"/>
      <w:r w:rsidRPr="0059447B">
        <w:rPr>
          <w:rFonts w:ascii="Times New Roman" w:hAnsi="Times New Roman" w:cs="Times New Roman"/>
          <w:b/>
          <w:bCs/>
          <w:color w:val="auto"/>
          <w:sz w:val="24"/>
          <w:szCs w:val="24"/>
        </w:rPr>
        <w:lastRenderedPageBreak/>
        <w:t>LIST OF TABLES</w:t>
      </w:r>
      <w:bookmarkEnd w:id="6"/>
    </w:p>
    <w:p w14:paraId="41F0F205" w14:textId="0E0FF049" w:rsidR="00974C89" w:rsidRPr="00974C89" w:rsidRDefault="00931E4F"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r w:rsidRPr="00974C89">
        <w:rPr>
          <w:rFonts w:ascii="Times New Roman" w:hAnsi="Times New Roman" w:cs="Times New Roman"/>
          <w:sz w:val="24"/>
          <w:szCs w:val="24"/>
        </w:rPr>
        <w:fldChar w:fldCharType="begin"/>
      </w:r>
      <w:r w:rsidRPr="00974C89">
        <w:rPr>
          <w:rFonts w:ascii="Times New Roman" w:hAnsi="Times New Roman" w:cs="Times New Roman"/>
          <w:sz w:val="24"/>
          <w:szCs w:val="24"/>
        </w:rPr>
        <w:instrText xml:space="preserve"> TOC \h \z \c "Table" </w:instrText>
      </w:r>
      <w:r w:rsidRPr="00974C89">
        <w:rPr>
          <w:rFonts w:ascii="Times New Roman" w:hAnsi="Times New Roman" w:cs="Times New Roman"/>
          <w:sz w:val="24"/>
          <w:szCs w:val="24"/>
        </w:rPr>
        <w:fldChar w:fldCharType="separate"/>
      </w:r>
      <w:hyperlink w:anchor="_Toc173433198" w:history="1">
        <w:r w:rsidR="00974C89" w:rsidRPr="00974C89">
          <w:rPr>
            <w:rStyle w:val="Hyperlink"/>
            <w:rFonts w:ascii="Times New Roman" w:hAnsi="Times New Roman" w:cs="Times New Roman"/>
            <w:b/>
            <w:bCs/>
            <w:noProof/>
            <w:sz w:val="24"/>
            <w:szCs w:val="24"/>
          </w:rPr>
          <w:t>Table 1:</w:t>
        </w:r>
        <w:r w:rsidR="00974C89" w:rsidRPr="00974C89">
          <w:rPr>
            <w:rStyle w:val="Hyperlink"/>
            <w:rFonts w:ascii="Times New Roman" w:hAnsi="Times New Roman" w:cs="Times New Roman"/>
            <w:noProof/>
            <w:sz w:val="24"/>
            <w:szCs w:val="24"/>
          </w:rPr>
          <w:t xml:space="preserve"> Standard levels of some selected heavy metals in drinking water in mg/L</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_Toc173433198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w:t>
        </w:r>
        <w:r w:rsidR="00974C89" w:rsidRPr="00974C89">
          <w:rPr>
            <w:rFonts w:ascii="Times New Roman" w:hAnsi="Times New Roman" w:cs="Times New Roman"/>
            <w:noProof/>
            <w:webHidden/>
            <w:sz w:val="24"/>
            <w:szCs w:val="24"/>
          </w:rPr>
          <w:fldChar w:fldCharType="end"/>
        </w:r>
      </w:hyperlink>
    </w:p>
    <w:p w14:paraId="53816EF9" w14:textId="11148B3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199" w:history="1">
        <w:r w:rsidR="00974C89" w:rsidRPr="00974C89">
          <w:rPr>
            <w:rStyle w:val="Hyperlink"/>
            <w:rFonts w:ascii="Times New Roman" w:hAnsi="Times New Roman" w:cs="Times New Roman"/>
            <w:b/>
            <w:bCs/>
            <w:noProof/>
            <w:sz w:val="24"/>
            <w:szCs w:val="24"/>
          </w:rPr>
          <w:t>Table 2:</w:t>
        </w:r>
        <w:r w:rsidR="00974C89" w:rsidRPr="00974C89">
          <w:rPr>
            <w:rStyle w:val="Hyperlink"/>
            <w:rFonts w:ascii="Times New Roman" w:hAnsi="Times New Roman" w:cs="Times New Roman"/>
            <w:noProof/>
            <w:sz w:val="24"/>
            <w:szCs w:val="24"/>
          </w:rPr>
          <w:t xml:space="preserve"> Multi-adsorbate adsorption isotherms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_Toc173433199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21</w:t>
        </w:r>
        <w:r w:rsidR="00974C89" w:rsidRPr="00974C89">
          <w:rPr>
            <w:rFonts w:ascii="Times New Roman" w:hAnsi="Times New Roman" w:cs="Times New Roman"/>
            <w:noProof/>
            <w:webHidden/>
            <w:sz w:val="24"/>
            <w:szCs w:val="24"/>
          </w:rPr>
          <w:fldChar w:fldCharType="end"/>
        </w:r>
      </w:hyperlink>
    </w:p>
    <w:p w14:paraId="278B3966" w14:textId="48608DA2"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0" w:history="1">
        <w:r w:rsidR="00974C89" w:rsidRPr="00974C89">
          <w:rPr>
            <w:rStyle w:val="Hyperlink"/>
            <w:rFonts w:ascii="Times New Roman" w:hAnsi="Times New Roman" w:cs="Times New Roman"/>
            <w:b/>
            <w:bCs/>
            <w:noProof/>
            <w:sz w:val="24"/>
            <w:szCs w:val="24"/>
          </w:rPr>
          <w:t>Table 3:</w:t>
        </w:r>
        <w:r w:rsidR="00974C89" w:rsidRPr="00974C89">
          <w:rPr>
            <w:rStyle w:val="Hyperlink"/>
            <w:rFonts w:ascii="Times New Roman" w:hAnsi="Times New Roman" w:cs="Times New Roman"/>
            <w:noProof/>
            <w:sz w:val="24"/>
            <w:szCs w:val="24"/>
          </w:rPr>
          <w:t xml:space="preserve"> Multi-adsorbate adsorption kinetic models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22</w:t>
        </w:r>
        <w:r w:rsidR="00974C89" w:rsidRPr="00974C89">
          <w:rPr>
            <w:rFonts w:ascii="Times New Roman" w:hAnsi="Times New Roman" w:cs="Times New Roman"/>
            <w:noProof/>
            <w:webHidden/>
            <w:sz w:val="24"/>
            <w:szCs w:val="24"/>
          </w:rPr>
          <w:fldChar w:fldCharType="end"/>
        </w:r>
      </w:hyperlink>
    </w:p>
    <w:p w14:paraId="2325C9F6" w14:textId="556D237A"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1" w:history="1">
        <w:r w:rsidR="00974C89" w:rsidRPr="00974C89">
          <w:rPr>
            <w:rStyle w:val="Hyperlink"/>
            <w:rFonts w:ascii="Times New Roman" w:hAnsi="Times New Roman" w:cs="Times New Roman"/>
            <w:b/>
            <w:bCs/>
            <w:noProof/>
            <w:sz w:val="24"/>
            <w:szCs w:val="24"/>
          </w:rPr>
          <w:t>Table 4:</w:t>
        </w:r>
        <w:r w:rsidR="00974C89" w:rsidRPr="00974C89">
          <w:rPr>
            <w:rStyle w:val="Hyperlink"/>
            <w:rFonts w:ascii="Times New Roman" w:hAnsi="Times New Roman" w:cs="Times New Roman"/>
            <w:noProof/>
            <w:sz w:val="24"/>
            <w:szCs w:val="24"/>
          </w:rPr>
          <w:t xml:space="preserve"> The physical properties of SBA-15 immobilized systems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29</w:t>
        </w:r>
        <w:r w:rsidR="00974C89" w:rsidRPr="00974C89">
          <w:rPr>
            <w:rFonts w:ascii="Times New Roman" w:hAnsi="Times New Roman" w:cs="Times New Roman"/>
            <w:noProof/>
            <w:webHidden/>
            <w:sz w:val="24"/>
            <w:szCs w:val="24"/>
          </w:rPr>
          <w:fldChar w:fldCharType="end"/>
        </w:r>
      </w:hyperlink>
    </w:p>
    <w:p w14:paraId="7BC195EA" w14:textId="3424E22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2" w:history="1">
        <w:r w:rsidR="00974C89" w:rsidRPr="00974C89">
          <w:rPr>
            <w:rStyle w:val="Hyperlink"/>
            <w:rFonts w:ascii="Times New Roman" w:hAnsi="Times New Roman" w:cs="Times New Roman"/>
            <w:b/>
            <w:bCs/>
            <w:noProof/>
            <w:sz w:val="24"/>
            <w:szCs w:val="24"/>
          </w:rPr>
          <w:t>Table 5:</w:t>
        </w:r>
        <w:r w:rsidR="00974C89" w:rsidRPr="00974C89">
          <w:rPr>
            <w:rStyle w:val="Hyperlink"/>
            <w:rFonts w:ascii="Times New Roman" w:hAnsi="Times New Roman" w:cs="Times New Roman"/>
            <w:noProof/>
            <w:sz w:val="24"/>
            <w:szCs w:val="24"/>
          </w:rPr>
          <w:t xml:space="preserve"> % Removal efficiencies by variation of pH</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32</w:t>
        </w:r>
        <w:r w:rsidR="00974C89" w:rsidRPr="00974C89">
          <w:rPr>
            <w:rFonts w:ascii="Times New Roman" w:hAnsi="Times New Roman" w:cs="Times New Roman"/>
            <w:noProof/>
            <w:webHidden/>
            <w:sz w:val="24"/>
            <w:szCs w:val="24"/>
          </w:rPr>
          <w:fldChar w:fldCharType="end"/>
        </w:r>
      </w:hyperlink>
    </w:p>
    <w:p w14:paraId="4CA13103" w14:textId="175652C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3" w:history="1">
        <w:r w:rsidR="00974C89" w:rsidRPr="00974C89">
          <w:rPr>
            <w:rStyle w:val="Hyperlink"/>
            <w:rFonts w:ascii="Times New Roman" w:hAnsi="Times New Roman" w:cs="Times New Roman"/>
            <w:b/>
            <w:bCs/>
            <w:noProof/>
            <w:sz w:val="24"/>
            <w:szCs w:val="24"/>
          </w:rPr>
          <w:t>Table 6:</w:t>
        </w:r>
        <w:r w:rsidR="00974C89" w:rsidRPr="00974C89">
          <w:rPr>
            <w:rStyle w:val="Hyperlink"/>
            <w:rFonts w:ascii="Times New Roman" w:hAnsi="Times New Roman" w:cs="Times New Roman"/>
            <w:noProof/>
            <w:sz w:val="24"/>
            <w:szCs w:val="24"/>
          </w:rPr>
          <w:t xml:space="preserve"> % Removal efficiencies by variation of initial metal concentration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34</w:t>
        </w:r>
        <w:r w:rsidR="00974C89" w:rsidRPr="00974C89">
          <w:rPr>
            <w:rFonts w:ascii="Times New Roman" w:hAnsi="Times New Roman" w:cs="Times New Roman"/>
            <w:noProof/>
            <w:webHidden/>
            <w:sz w:val="24"/>
            <w:szCs w:val="24"/>
          </w:rPr>
          <w:fldChar w:fldCharType="end"/>
        </w:r>
      </w:hyperlink>
    </w:p>
    <w:p w14:paraId="5EE2156E" w14:textId="41D2A420"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4" w:history="1">
        <w:r w:rsidR="00974C89" w:rsidRPr="00974C89">
          <w:rPr>
            <w:rStyle w:val="Hyperlink"/>
            <w:rFonts w:ascii="Times New Roman" w:hAnsi="Times New Roman" w:cs="Times New Roman"/>
            <w:b/>
            <w:bCs/>
            <w:noProof/>
            <w:sz w:val="24"/>
            <w:szCs w:val="24"/>
          </w:rPr>
          <w:t>Table 7:</w:t>
        </w:r>
        <w:r w:rsidR="00974C89" w:rsidRPr="00974C89">
          <w:rPr>
            <w:rStyle w:val="Hyperlink"/>
            <w:rFonts w:ascii="Times New Roman" w:hAnsi="Times New Roman" w:cs="Times New Roman"/>
            <w:noProof/>
            <w:sz w:val="24"/>
            <w:szCs w:val="24"/>
          </w:rPr>
          <w:t xml:space="preserve"> Separation factor (RL) values for the sorption of metal cations based on Langmuir isotherm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34</w:t>
        </w:r>
        <w:r w:rsidR="00974C89" w:rsidRPr="00974C89">
          <w:rPr>
            <w:rFonts w:ascii="Times New Roman" w:hAnsi="Times New Roman" w:cs="Times New Roman"/>
            <w:noProof/>
            <w:webHidden/>
            <w:sz w:val="24"/>
            <w:szCs w:val="24"/>
          </w:rPr>
          <w:fldChar w:fldCharType="end"/>
        </w:r>
      </w:hyperlink>
    </w:p>
    <w:p w14:paraId="225D18E5" w14:textId="54572812"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5" w:history="1">
        <w:r w:rsidR="00974C89" w:rsidRPr="00974C89">
          <w:rPr>
            <w:rStyle w:val="Hyperlink"/>
            <w:rFonts w:ascii="Times New Roman" w:hAnsi="Times New Roman" w:cs="Times New Roman"/>
            <w:b/>
            <w:bCs/>
            <w:noProof/>
            <w:sz w:val="24"/>
            <w:szCs w:val="24"/>
          </w:rPr>
          <w:t>Table 8:</w:t>
        </w:r>
        <w:r w:rsidR="00974C89" w:rsidRPr="00974C89">
          <w:rPr>
            <w:rStyle w:val="Hyperlink"/>
            <w:rFonts w:ascii="Times New Roman" w:hAnsi="Times New Roman" w:cs="Times New Roman"/>
            <w:noProof/>
            <w:sz w:val="24"/>
            <w:szCs w:val="24"/>
          </w:rPr>
          <w:t xml:space="preserve"> Adsorption isotherms and their respective parameters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36</w:t>
        </w:r>
        <w:r w:rsidR="00974C89" w:rsidRPr="00974C89">
          <w:rPr>
            <w:rFonts w:ascii="Times New Roman" w:hAnsi="Times New Roman" w:cs="Times New Roman"/>
            <w:noProof/>
            <w:webHidden/>
            <w:sz w:val="24"/>
            <w:szCs w:val="24"/>
          </w:rPr>
          <w:fldChar w:fldCharType="end"/>
        </w:r>
      </w:hyperlink>
    </w:p>
    <w:p w14:paraId="6890CD4D" w14:textId="428CFDD1"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6" w:history="1">
        <w:r w:rsidR="00974C89" w:rsidRPr="00974C89">
          <w:rPr>
            <w:rStyle w:val="Hyperlink"/>
            <w:rFonts w:ascii="Times New Roman" w:hAnsi="Times New Roman" w:cs="Times New Roman"/>
            <w:b/>
            <w:bCs/>
            <w:noProof/>
            <w:sz w:val="24"/>
            <w:szCs w:val="24"/>
          </w:rPr>
          <w:t>Table 9:</w:t>
        </w:r>
        <w:r w:rsidR="00974C89" w:rsidRPr="00974C89">
          <w:rPr>
            <w:rStyle w:val="Hyperlink"/>
            <w:rFonts w:ascii="Times New Roman" w:hAnsi="Times New Roman" w:cs="Times New Roman"/>
            <w:noProof/>
            <w:sz w:val="24"/>
            <w:szCs w:val="24"/>
          </w:rPr>
          <w:t xml:space="preserve"> % Removal efficiencies by contact time variation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38</w:t>
        </w:r>
        <w:r w:rsidR="00974C89" w:rsidRPr="00974C89">
          <w:rPr>
            <w:rFonts w:ascii="Times New Roman" w:hAnsi="Times New Roman" w:cs="Times New Roman"/>
            <w:noProof/>
            <w:webHidden/>
            <w:sz w:val="24"/>
            <w:szCs w:val="24"/>
          </w:rPr>
          <w:fldChar w:fldCharType="end"/>
        </w:r>
      </w:hyperlink>
    </w:p>
    <w:p w14:paraId="1620E116" w14:textId="4695949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7" w:history="1">
        <w:r w:rsidR="00974C89" w:rsidRPr="00974C89">
          <w:rPr>
            <w:rStyle w:val="Hyperlink"/>
            <w:rFonts w:ascii="Times New Roman" w:hAnsi="Times New Roman" w:cs="Times New Roman"/>
            <w:b/>
            <w:bCs/>
            <w:noProof/>
            <w:sz w:val="24"/>
            <w:szCs w:val="24"/>
          </w:rPr>
          <w:t>Table 10:</w:t>
        </w:r>
        <w:r w:rsidR="00974C89" w:rsidRPr="00974C89">
          <w:rPr>
            <w:rStyle w:val="Hyperlink"/>
            <w:rFonts w:ascii="Times New Roman" w:hAnsi="Times New Roman" w:cs="Times New Roman"/>
            <w:noProof/>
            <w:sz w:val="24"/>
            <w:szCs w:val="24"/>
          </w:rPr>
          <w:t xml:space="preserve"> Kinetic models and other statistical parameters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40</w:t>
        </w:r>
        <w:r w:rsidR="00974C89" w:rsidRPr="00974C89">
          <w:rPr>
            <w:rFonts w:ascii="Times New Roman" w:hAnsi="Times New Roman" w:cs="Times New Roman"/>
            <w:noProof/>
            <w:webHidden/>
            <w:sz w:val="24"/>
            <w:szCs w:val="24"/>
          </w:rPr>
          <w:fldChar w:fldCharType="end"/>
        </w:r>
      </w:hyperlink>
    </w:p>
    <w:p w14:paraId="0667C1DE" w14:textId="7505392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8" w:history="1">
        <w:r w:rsidR="00974C89" w:rsidRPr="00974C89">
          <w:rPr>
            <w:rStyle w:val="Hyperlink"/>
            <w:rFonts w:ascii="Times New Roman" w:hAnsi="Times New Roman" w:cs="Times New Roman"/>
            <w:b/>
            <w:bCs/>
            <w:noProof/>
            <w:sz w:val="24"/>
            <w:szCs w:val="24"/>
          </w:rPr>
          <w:t>Table 11:</w:t>
        </w:r>
        <w:r w:rsidR="00974C89" w:rsidRPr="00974C89">
          <w:rPr>
            <w:rStyle w:val="Hyperlink"/>
            <w:rFonts w:ascii="Times New Roman" w:hAnsi="Times New Roman" w:cs="Times New Roman"/>
            <w:noProof/>
            <w:sz w:val="24"/>
            <w:szCs w:val="24"/>
          </w:rPr>
          <w:t xml:space="preserve"> % Removal efficiencies by adsorbent dose variation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41</w:t>
        </w:r>
        <w:r w:rsidR="00974C89" w:rsidRPr="00974C89">
          <w:rPr>
            <w:rFonts w:ascii="Times New Roman" w:hAnsi="Times New Roman" w:cs="Times New Roman"/>
            <w:noProof/>
            <w:webHidden/>
            <w:sz w:val="24"/>
            <w:szCs w:val="24"/>
          </w:rPr>
          <w:fldChar w:fldCharType="end"/>
        </w:r>
      </w:hyperlink>
    </w:p>
    <w:p w14:paraId="55850FF4" w14:textId="4AF36B2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09" w:history="1">
        <w:r w:rsidR="00974C89" w:rsidRPr="00974C89">
          <w:rPr>
            <w:rStyle w:val="Hyperlink"/>
            <w:rFonts w:ascii="Times New Roman" w:hAnsi="Times New Roman" w:cs="Times New Roman"/>
            <w:b/>
            <w:bCs/>
            <w:noProof/>
            <w:sz w:val="24"/>
            <w:szCs w:val="24"/>
          </w:rPr>
          <w:t>Table 12:</w:t>
        </w:r>
        <w:r w:rsidR="00974C89" w:rsidRPr="00974C89">
          <w:rPr>
            <w:rStyle w:val="Hyperlink"/>
            <w:rFonts w:ascii="Times New Roman" w:hAnsi="Times New Roman" w:cs="Times New Roman"/>
            <w:noProof/>
            <w:sz w:val="24"/>
            <w:szCs w:val="24"/>
          </w:rPr>
          <w:t xml:space="preserve"> Physical properties and removal efficiencies of metal cations using different adsorbents.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_Toc173433209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43</w:t>
        </w:r>
        <w:r w:rsidR="00974C89" w:rsidRPr="00974C89">
          <w:rPr>
            <w:rFonts w:ascii="Times New Roman" w:hAnsi="Times New Roman" w:cs="Times New Roman"/>
            <w:noProof/>
            <w:webHidden/>
            <w:sz w:val="24"/>
            <w:szCs w:val="24"/>
          </w:rPr>
          <w:fldChar w:fldCharType="end"/>
        </w:r>
      </w:hyperlink>
    </w:p>
    <w:p w14:paraId="6CC1E738" w14:textId="13E9FFBA"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0" w:history="1">
        <w:r w:rsidR="00974C89" w:rsidRPr="00974C89">
          <w:rPr>
            <w:rStyle w:val="Hyperlink"/>
            <w:rFonts w:ascii="Times New Roman" w:hAnsi="Times New Roman" w:cs="Times New Roman"/>
            <w:b/>
            <w:bCs/>
            <w:noProof/>
            <w:sz w:val="24"/>
            <w:szCs w:val="24"/>
          </w:rPr>
          <w:t>Table 13:</w:t>
        </w:r>
        <w:r w:rsidR="00974C89" w:rsidRPr="00974C89">
          <w:rPr>
            <w:rStyle w:val="Hyperlink"/>
            <w:rFonts w:ascii="Times New Roman" w:hAnsi="Times New Roman" w:cs="Times New Roman"/>
            <w:noProof/>
            <w:sz w:val="24"/>
            <w:szCs w:val="24"/>
          </w:rPr>
          <w:t xml:space="preserve"> Vibration frequencies (cm</w:t>
        </w:r>
        <w:r w:rsidR="00974C89" w:rsidRPr="00974C89">
          <w:rPr>
            <w:rStyle w:val="Hyperlink"/>
            <w:rFonts w:ascii="Times New Roman" w:hAnsi="Times New Roman" w:cs="Times New Roman"/>
            <w:noProof/>
            <w:sz w:val="24"/>
            <w:szCs w:val="24"/>
            <w:vertAlign w:val="superscript"/>
          </w:rPr>
          <w:t>-1</w:t>
        </w:r>
        <w:r w:rsidR="00974C89" w:rsidRPr="00974C89">
          <w:rPr>
            <w:rStyle w:val="Hyperlink"/>
            <w:rFonts w:ascii="Times New Roman" w:hAnsi="Times New Roman" w:cs="Times New Roman"/>
            <w:noProof/>
            <w:sz w:val="24"/>
            <w:szCs w:val="24"/>
          </w:rPr>
          <w:t xml:space="preserve">) of various functional groups in </w:t>
        </w:r>
        <w:r w:rsidR="00974C89" w:rsidRPr="00974C89">
          <w:rPr>
            <w:rStyle w:val="Hyperlink"/>
            <w:rFonts w:ascii="Times New Roman" w:hAnsi="Times New Roman" w:cs="Times New Roman"/>
            <w:b/>
            <w:bCs/>
            <w:noProof/>
            <w:sz w:val="24"/>
            <w:szCs w:val="24"/>
          </w:rPr>
          <w:t xml:space="preserve">L1@SBA-15 </w:t>
        </w:r>
        <w:r w:rsidR="00974C89" w:rsidRPr="00974C89">
          <w:rPr>
            <w:rStyle w:val="Hyperlink"/>
            <w:rFonts w:ascii="Times New Roman" w:hAnsi="Times New Roman" w:cs="Times New Roman"/>
            <w:noProof/>
            <w:sz w:val="24"/>
            <w:szCs w:val="24"/>
          </w:rPr>
          <w:t xml:space="preserve">to </w:t>
        </w:r>
        <w:r w:rsidR="00974C89" w:rsidRPr="00974C89">
          <w:rPr>
            <w:rStyle w:val="Hyperlink"/>
            <w:rFonts w:ascii="Times New Roman" w:hAnsi="Times New Roman" w:cs="Times New Roman"/>
            <w:b/>
            <w:bCs/>
            <w:noProof/>
            <w:sz w:val="24"/>
            <w:szCs w:val="24"/>
          </w:rPr>
          <w:t>L3@SBA-15</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43</w:t>
        </w:r>
        <w:r w:rsidR="00974C89" w:rsidRPr="00974C89">
          <w:rPr>
            <w:rFonts w:ascii="Times New Roman" w:hAnsi="Times New Roman" w:cs="Times New Roman"/>
            <w:noProof/>
            <w:webHidden/>
            <w:sz w:val="24"/>
            <w:szCs w:val="24"/>
          </w:rPr>
          <w:fldChar w:fldCharType="end"/>
        </w:r>
      </w:hyperlink>
    </w:p>
    <w:p w14:paraId="65D0388B" w14:textId="41E91AA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1" w:history="1">
        <w:r w:rsidR="00974C89" w:rsidRPr="00974C89">
          <w:rPr>
            <w:rStyle w:val="Hyperlink"/>
            <w:rFonts w:ascii="Times New Roman" w:hAnsi="Times New Roman" w:cs="Times New Roman"/>
            <w:b/>
            <w:bCs/>
            <w:noProof/>
            <w:sz w:val="24"/>
            <w:szCs w:val="24"/>
          </w:rPr>
          <w:t>Table 14:</w:t>
        </w:r>
        <w:r w:rsidR="00974C89" w:rsidRPr="00974C89">
          <w:rPr>
            <w:rStyle w:val="Hyperlink"/>
            <w:rFonts w:ascii="Times New Roman" w:hAnsi="Times New Roman" w:cs="Times New Roman"/>
            <w:noProof/>
            <w:sz w:val="24"/>
            <w:szCs w:val="24"/>
          </w:rPr>
          <w:t xml:space="preserve"> The physical and magnetic properties of Fe</w:t>
        </w:r>
        <w:r w:rsidR="00974C89" w:rsidRPr="00974C89">
          <w:rPr>
            <w:rStyle w:val="Hyperlink"/>
            <w:rFonts w:ascii="Times New Roman" w:hAnsi="Times New Roman" w:cs="Times New Roman"/>
            <w:noProof/>
            <w:sz w:val="24"/>
            <w:szCs w:val="24"/>
            <w:vertAlign w:val="subscript"/>
          </w:rPr>
          <w:t>3</w:t>
        </w:r>
        <w:r w:rsidR="00974C89" w:rsidRPr="00974C89">
          <w:rPr>
            <w:rStyle w:val="Hyperlink"/>
            <w:rFonts w:ascii="Times New Roman" w:hAnsi="Times New Roman" w:cs="Times New Roman"/>
            <w:noProof/>
            <w:sz w:val="24"/>
            <w:szCs w:val="24"/>
          </w:rPr>
          <w:t>O</w:t>
        </w:r>
        <w:r w:rsidR="00974C89" w:rsidRPr="00974C89">
          <w:rPr>
            <w:rStyle w:val="Hyperlink"/>
            <w:rFonts w:ascii="Times New Roman" w:hAnsi="Times New Roman" w:cs="Times New Roman"/>
            <w:noProof/>
            <w:sz w:val="24"/>
            <w:szCs w:val="24"/>
            <w:vertAlign w:val="subscript"/>
          </w:rPr>
          <w:t>4</w:t>
        </w:r>
        <w:r w:rsidR="00974C89" w:rsidRPr="00974C89">
          <w:rPr>
            <w:rStyle w:val="Hyperlink"/>
            <w:rFonts w:ascii="Times New Roman" w:hAnsi="Times New Roman" w:cs="Times New Roman"/>
            <w:noProof/>
            <w:sz w:val="24"/>
            <w:szCs w:val="24"/>
          </w:rPr>
          <w:t xml:space="preserve"> immobilized systems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51</w:t>
        </w:r>
        <w:r w:rsidR="00974C89" w:rsidRPr="00974C89">
          <w:rPr>
            <w:rFonts w:ascii="Times New Roman" w:hAnsi="Times New Roman" w:cs="Times New Roman"/>
            <w:noProof/>
            <w:webHidden/>
            <w:sz w:val="24"/>
            <w:szCs w:val="24"/>
          </w:rPr>
          <w:fldChar w:fldCharType="end"/>
        </w:r>
      </w:hyperlink>
    </w:p>
    <w:p w14:paraId="0016073D" w14:textId="62F745A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2" w:history="1">
        <w:r w:rsidR="00974C89" w:rsidRPr="00974C89">
          <w:rPr>
            <w:rStyle w:val="Hyperlink"/>
            <w:rFonts w:ascii="Times New Roman" w:hAnsi="Times New Roman" w:cs="Times New Roman"/>
            <w:b/>
            <w:bCs/>
            <w:noProof/>
            <w:sz w:val="24"/>
            <w:szCs w:val="24"/>
          </w:rPr>
          <w:t>Table 15:</w:t>
        </w:r>
        <w:r w:rsidR="00974C89" w:rsidRPr="00974C89">
          <w:rPr>
            <w:rStyle w:val="Hyperlink"/>
            <w:rFonts w:ascii="Times New Roman" w:hAnsi="Times New Roman" w:cs="Times New Roman"/>
            <w:noProof/>
            <w:sz w:val="24"/>
            <w:szCs w:val="24"/>
          </w:rPr>
          <w:t xml:space="preserve"> % Removal efficiencies of metal cations by variation of pH</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53</w:t>
        </w:r>
        <w:r w:rsidR="00974C89" w:rsidRPr="00974C89">
          <w:rPr>
            <w:rFonts w:ascii="Times New Roman" w:hAnsi="Times New Roman" w:cs="Times New Roman"/>
            <w:noProof/>
            <w:webHidden/>
            <w:sz w:val="24"/>
            <w:szCs w:val="24"/>
          </w:rPr>
          <w:fldChar w:fldCharType="end"/>
        </w:r>
      </w:hyperlink>
    </w:p>
    <w:p w14:paraId="6820615C" w14:textId="6E7572D0"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3" w:history="1">
        <w:r w:rsidR="00974C89" w:rsidRPr="00974C89">
          <w:rPr>
            <w:rStyle w:val="Hyperlink"/>
            <w:rFonts w:ascii="Times New Roman" w:hAnsi="Times New Roman" w:cs="Times New Roman"/>
            <w:b/>
            <w:bCs/>
            <w:noProof/>
            <w:sz w:val="24"/>
            <w:szCs w:val="24"/>
          </w:rPr>
          <w:t>Table 16:</w:t>
        </w:r>
        <w:r w:rsidR="00974C89" w:rsidRPr="00974C89">
          <w:rPr>
            <w:rStyle w:val="Hyperlink"/>
            <w:rFonts w:ascii="Times New Roman" w:hAnsi="Times New Roman" w:cs="Times New Roman"/>
            <w:noProof/>
            <w:sz w:val="24"/>
            <w:szCs w:val="24"/>
          </w:rPr>
          <w:t xml:space="preserve"> % Removal efficiencies by variation of initial metal concentration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55</w:t>
        </w:r>
        <w:r w:rsidR="00974C89" w:rsidRPr="00974C89">
          <w:rPr>
            <w:rFonts w:ascii="Times New Roman" w:hAnsi="Times New Roman" w:cs="Times New Roman"/>
            <w:noProof/>
            <w:webHidden/>
            <w:sz w:val="24"/>
            <w:szCs w:val="24"/>
          </w:rPr>
          <w:fldChar w:fldCharType="end"/>
        </w:r>
      </w:hyperlink>
    </w:p>
    <w:p w14:paraId="3D43FB16" w14:textId="2A46821B"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4" w:history="1">
        <w:r w:rsidR="00974C89" w:rsidRPr="00974C89">
          <w:rPr>
            <w:rStyle w:val="Hyperlink"/>
            <w:rFonts w:ascii="Times New Roman" w:hAnsi="Times New Roman" w:cs="Times New Roman"/>
            <w:b/>
            <w:bCs/>
            <w:noProof/>
            <w:sz w:val="24"/>
            <w:szCs w:val="24"/>
          </w:rPr>
          <w:t>Table 17:</w:t>
        </w:r>
        <w:r w:rsidR="00974C89" w:rsidRPr="00974C89">
          <w:rPr>
            <w:rStyle w:val="Hyperlink"/>
            <w:rFonts w:ascii="Times New Roman" w:hAnsi="Times New Roman" w:cs="Times New Roman"/>
            <w:noProof/>
            <w:sz w:val="24"/>
            <w:szCs w:val="24"/>
          </w:rPr>
          <w:t xml:space="preserve"> Separation factor (RL) values for the adsorption of metal cations based on Langmuir isotherm using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55</w:t>
        </w:r>
        <w:r w:rsidR="00974C89" w:rsidRPr="00974C89">
          <w:rPr>
            <w:rFonts w:ascii="Times New Roman" w:hAnsi="Times New Roman" w:cs="Times New Roman"/>
            <w:noProof/>
            <w:webHidden/>
            <w:sz w:val="24"/>
            <w:szCs w:val="24"/>
          </w:rPr>
          <w:fldChar w:fldCharType="end"/>
        </w:r>
      </w:hyperlink>
    </w:p>
    <w:p w14:paraId="74045B59" w14:textId="64ED0BAA"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5" w:history="1">
        <w:r w:rsidR="00974C89" w:rsidRPr="00974C89">
          <w:rPr>
            <w:rStyle w:val="Hyperlink"/>
            <w:rFonts w:ascii="Times New Roman" w:hAnsi="Times New Roman" w:cs="Times New Roman"/>
            <w:b/>
            <w:bCs/>
            <w:noProof/>
            <w:sz w:val="24"/>
            <w:szCs w:val="24"/>
          </w:rPr>
          <w:t>Table 18:</w:t>
        </w:r>
        <w:r w:rsidR="00974C89" w:rsidRPr="00974C89">
          <w:rPr>
            <w:rStyle w:val="Hyperlink"/>
            <w:rFonts w:ascii="Times New Roman" w:hAnsi="Times New Roman" w:cs="Times New Roman"/>
            <w:noProof/>
            <w:sz w:val="24"/>
            <w:szCs w:val="24"/>
          </w:rPr>
          <w:t xml:space="preserve"> Isotherm models and other statistical parameters of adsorption using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58</w:t>
        </w:r>
        <w:r w:rsidR="00974C89" w:rsidRPr="00974C89">
          <w:rPr>
            <w:rFonts w:ascii="Times New Roman" w:hAnsi="Times New Roman" w:cs="Times New Roman"/>
            <w:noProof/>
            <w:webHidden/>
            <w:sz w:val="24"/>
            <w:szCs w:val="24"/>
          </w:rPr>
          <w:fldChar w:fldCharType="end"/>
        </w:r>
      </w:hyperlink>
    </w:p>
    <w:p w14:paraId="663155CC" w14:textId="74A93343"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6" w:history="1">
        <w:r w:rsidR="00974C89" w:rsidRPr="00974C89">
          <w:rPr>
            <w:rStyle w:val="Hyperlink"/>
            <w:rFonts w:ascii="Times New Roman" w:hAnsi="Times New Roman" w:cs="Times New Roman"/>
            <w:b/>
            <w:bCs/>
            <w:noProof/>
            <w:sz w:val="24"/>
            <w:szCs w:val="24"/>
          </w:rPr>
          <w:t>Table 19:</w:t>
        </w:r>
        <w:r w:rsidR="00974C89" w:rsidRPr="00974C89">
          <w:rPr>
            <w:rStyle w:val="Hyperlink"/>
            <w:rFonts w:ascii="Times New Roman" w:hAnsi="Times New Roman" w:cs="Times New Roman"/>
            <w:noProof/>
            <w:sz w:val="24"/>
            <w:szCs w:val="24"/>
          </w:rPr>
          <w:t xml:space="preserve"> % Removal efficiencies of metal cations by contact time variation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59</w:t>
        </w:r>
        <w:r w:rsidR="00974C89" w:rsidRPr="00974C89">
          <w:rPr>
            <w:rFonts w:ascii="Times New Roman" w:hAnsi="Times New Roman" w:cs="Times New Roman"/>
            <w:noProof/>
            <w:webHidden/>
            <w:sz w:val="24"/>
            <w:szCs w:val="24"/>
          </w:rPr>
          <w:fldChar w:fldCharType="end"/>
        </w:r>
      </w:hyperlink>
    </w:p>
    <w:p w14:paraId="0DB565AE" w14:textId="646AE0A3"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7" w:history="1">
        <w:r w:rsidR="00974C89" w:rsidRPr="00974C89">
          <w:rPr>
            <w:rStyle w:val="Hyperlink"/>
            <w:rFonts w:ascii="Times New Roman" w:hAnsi="Times New Roman" w:cs="Times New Roman"/>
            <w:b/>
            <w:bCs/>
            <w:noProof/>
            <w:sz w:val="24"/>
            <w:szCs w:val="24"/>
          </w:rPr>
          <w:t>Table 20:</w:t>
        </w:r>
        <w:r w:rsidR="00974C89" w:rsidRPr="00974C89">
          <w:rPr>
            <w:rStyle w:val="Hyperlink"/>
            <w:rFonts w:ascii="Times New Roman" w:hAnsi="Times New Roman" w:cs="Times New Roman"/>
            <w:noProof/>
            <w:sz w:val="24"/>
            <w:szCs w:val="24"/>
          </w:rPr>
          <w:t xml:space="preserve"> Kinetic models and other statistical parameters of adsorption using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61</w:t>
        </w:r>
        <w:r w:rsidR="00974C89" w:rsidRPr="00974C89">
          <w:rPr>
            <w:rFonts w:ascii="Times New Roman" w:hAnsi="Times New Roman" w:cs="Times New Roman"/>
            <w:noProof/>
            <w:webHidden/>
            <w:sz w:val="24"/>
            <w:szCs w:val="24"/>
          </w:rPr>
          <w:fldChar w:fldCharType="end"/>
        </w:r>
      </w:hyperlink>
    </w:p>
    <w:p w14:paraId="030A6D47" w14:textId="720D390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8" w:history="1">
        <w:r w:rsidR="00974C89" w:rsidRPr="00974C89">
          <w:rPr>
            <w:rStyle w:val="Hyperlink"/>
            <w:rFonts w:ascii="Times New Roman" w:hAnsi="Times New Roman" w:cs="Times New Roman"/>
            <w:b/>
            <w:bCs/>
            <w:noProof/>
            <w:sz w:val="24"/>
            <w:szCs w:val="24"/>
          </w:rPr>
          <w:t>Table 21:</w:t>
        </w:r>
        <w:r w:rsidR="00974C89" w:rsidRPr="00974C89">
          <w:rPr>
            <w:rStyle w:val="Hyperlink"/>
            <w:rFonts w:ascii="Times New Roman" w:hAnsi="Times New Roman" w:cs="Times New Roman"/>
            <w:noProof/>
            <w:sz w:val="24"/>
            <w:szCs w:val="24"/>
          </w:rPr>
          <w:t xml:space="preserve"> Physical properties and removal efficiencies of metal cations using different adsorbents.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64</w:t>
        </w:r>
        <w:r w:rsidR="00974C89" w:rsidRPr="00974C89">
          <w:rPr>
            <w:rFonts w:ascii="Times New Roman" w:hAnsi="Times New Roman" w:cs="Times New Roman"/>
            <w:noProof/>
            <w:webHidden/>
            <w:sz w:val="24"/>
            <w:szCs w:val="24"/>
          </w:rPr>
          <w:fldChar w:fldCharType="end"/>
        </w:r>
      </w:hyperlink>
    </w:p>
    <w:p w14:paraId="420EDE96" w14:textId="641B9E50"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19" w:history="1">
        <w:r w:rsidR="00974C89" w:rsidRPr="00974C89">
          <w:rPr>
            <w:rStyle w:val="Hyperlink"/>
            <w:rFonts w:ascii="Times New Roman" w:hAnsi="Times New Roman" w:cs="Times New Roman"/>
            <w:b/>
            <w:bCs/>
            <w:noProof/>
            <w:sz w:val="24"/>
            <w:szCs w:val="24"/>
          </w:rPr>
          <w:t>Table 22:</w:t>
        </w:r>
        <w:r w:rsidR="00974C89" w:rsidRPr="00974C89">
          <w:rPr>
            <w:rStyle w:val="Hyperlink"/>
            <w:rFonts w:ascii="Times New Roman" w:hAnsi="Times New Roman" w:cs="Times New Roman"/>
            <w:noProof/>
            <w:sz w:val="24"/>
            <w:szCs w:val="24"/>
          </w:rPr>
          <w:t xml:space="preserve"> Vibration frequencies (cm-1) of various functional groups in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to </w:t>
        </w:r>
        <w:r w:rsidR="00974C89" w:rsidRPr="00974C89">
          <w:rPr>
            <w:rStyle w:val="Hyperlink"/>
            <w:rFonts w:ascii="Times New Roman" w:hAnsi="Times New Roman" w:cs="Times New Roman"/>
            <w:b/>
            <w:bCs/>
            <w:noProof/>
            <w:sz w:val="24"/>
            <w:szCs w:val="24"/>
          </w:rPr>
          <w:t>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_Toc173433219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65</w:t>
        </w:r>
        <w:r w:rsidR="00974C89" w:rsidRPr="00974C89">
          <w:rPr>
            <w:rFonts w:ascii="Times New Roman" w:hAnsi="Times New Roman" w:cs="Times New Roman"/>
            <w:noProof/>
            <w:webHidden/>
            <w:sz w:val="24"/>
            <w:szCs w:val="24"/>
          </w:rPr>
          <w:fldChar w:fldCharType="end"/>
        </w:r>
      </w:hyperlink>
    </w:p>
    <w:p w14:paraId="5CB50120" w14:textId="4F7DF743" w:rsidR="00782EAA" w:rsidRPr="00974C89" w:rsidRDefault="00931E4F" w:rsidP="00974C89">
      <w:pPr>
        <w:spacing w:line="360" w:lineRule="auto"/>
        <w:jc w:val="both"/>
        <w:rPr>
          <w:rFonts w:ascii="Times New Roman" w:hAnsi="Times New Roman" w:cs="Times New Roman"/>
          <w:sz w:val="24"/>
          <w:szCs w:val="24"/>
        </w:rPr>
      </w:pPr>
      <w:r w:rsidRPr="00974C89">
        <w:rPr>
          <w:rFonts w:ascii="Times New Roman" w:hAnsi="Times New Roman" w:cs="Times New Roman"/>
          <w:sz w:val="24"/>
          <w:szCs w:val="24"/>
        </w:rPr>
        <w:fldChar w:fldCharType="end"/>
      </w:r>
    </w:p>
    <w:p w14:paraId="1C85E5D4" w14:textId="77777777" w:rsidR="00162002" w:rsidRPr="00162002" w:rsidRDefault="00162002" w:rsidP="00162002"/>
    <w:p w14:paraId="329AE195" w14:textId="77777777" w:rsidR="006B04DC" w:rsidRPr="00782EAA" w:rsidRDefault="006B04DC" w:rsidP="00782EAA"/>
    <w:p w14:paraId="5C6B58AC" w14:textId="1B97A2A7" w:rsidR="0059447B" w:rsidRPr="0059447B" w:rsidRDefault="0059447B" w:rsidP="00B55D11">
      <w:pPr>
        <w:pStyle w:val="Heading1"/>
        <w:spacing w:after="240" w:line="360" w:lineRule="auto"/>
        <w:jc w:val="center"/>
        <w:rPr>
          <w:rFonts w:ascii="Times New Roman" w:hAnsi="Times New Roman" w:cs="Times New Roman"/>
          <w:b/>
          <w:bCs/>
          <w:color w:val="auto"/>
          <w:sz w:val="24"/>
          <w:szCs w:val="24"/>
        </w:rPr>
      </w:pPr>
      <w:bookmarkStart w:id="7" w:name="_Toc173656709"/>
      <w:r w:rsidRPr="0059447B">
        <w:rPr>
          <w:rFonts w:ascii="Times New Roman" w:hAnsi="Times New Roman" w:cs="Times New Roman"/>
          <w:b/>
          <w:bCs/>
          <w:color w:val="auto"/>
          <w:sz w:val="24"/>
          <w:szCs w:val="24"/>
        </w:rPr>
        <w:lastRenderedPageBreak/>
        <w:t>LIST OF FIGURES</w:t>
      </w:r>
      <w:bookmarkEnd w:id="7"/>
    </w:p>
    <w:p w14:paraId="758C5AB6" w14:textId="7B3EE876" w:rsidR="00974C89" w:rsidRPr="00974C89" w:rsidRDefault="00B37BE4"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r w:rsidRPr="006B04DC">
        <w:rPr>
          <w:rFonts w:ascii="Times New Roman" w:hAnsi="Times New Roman" w:cs="Times New Roman"/>
          <w:sz w:val="24"/>
          <w:szCs w:val="24"/>
        </w:rPr>
        <w:fldChar w:fldCharType="begin"/>
      </w:r>
      <w:r w:rsidRPr="006B04DC">
        <w:rPr>
          <w:rFonts w:ascii="Times New Roman" w:hAnsi="Times New Roman" w:cs="Times New Roman"/>
          <w:sz w:val="24"/>
          <w:szCs w:val="24"/>
        </w:rPr>
        <w:instrText xml:space="preserve"> TOC \h \z \c "Figure" </w:instrText>
      </w:r>
      <w:r w:rsidRPr="006B04DC">
        <w:rPr>
          <w:rFonts w:ascii="Times New Roman" w:hAnsi="Times New Roman" w:cs="Times New Roman"/>
          <w:sz w:val="24"/>
          <w:szCs w:val="24"/>
        </w:rPr>
        <w:fldChar w:fldCharType="separate"/>
      </w:r>
      <w:hyperlink w:anchor="_Toc173433220" w:history="1">
        <w:r w:rsidR="00974C89" w:rsidRPr="00974C89">
          <w:rPr>
            <w:rStyle w:val="Hyperlink"/>
            <w:rFonts w:ascii="Times New Roman" w:hAnsi="Times New Roman" w:cs="Times New Roman"/>
            <w:b/>
            <w:bCs/>
            <w:noProof/>
            <w:sz w:val="24"/>
            <w:szCs w:val="24"/>
          </w:rPr>
          <w:t>Figure 1:</w:t>
        </w:r>
        <w:r w:rsidR="00974C89" w:rsidRPr="00974C89">
          <w:rPr>
            <w:rStyle w:val="Hyperlink"/>
            <w:rFonts w:ascii="Times New Roman" w:hAnsi="Times New Roman" w:cs="Times New Roman"/>
            <w:noProof/>
            <w:sz w:val="24"/>
            <w:szCs w:val="24"/>
          </w:rPr>
          <w:t xml:space="preserve"> (a) Sodium thiocarbonate (STC); (b) sodium dimethyldithiocarbamate (SDTC); (c) 2,4,6-Trimercaptotiazine, trisodium salt nonahydrate (TMT); (d) 1,3-benzenediamidoethanethiol dianion (BDET).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7</w:t>
        </w:r>
        <w:r w:rsidR="00974C89" w:rsidRPr="00974C89">
          <w:rPr>
            <w:rFonts w:ascii="Times New Roman" w:hAnsi="Times New Roman" w:cs="Times New Roman"/>
            <w:noProof/>
            <w:webHidden/>
            <w:sz w:val="24"/>
            <w:szCs w:val="24"/>
          </w:rPr>
          <w:fldChar w:fldCharType="end"/>
        </w:r>
      </w:hyperlink>
    </w:p>
    <w:p w14:paraId="2480F04E" w14:textId="68976E10"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1" w:history="1">
        <w:r w:rsidR="00974C89" w:rsidRPr="00974C89">
          <w:rPr>
            <w:rStyle w:val="Hyperlink"/>
            <w:rFonts w:ascii="Times New Roman" w:hAnsi="Times New Roman" w:cs="Times New Roman"/>
            <w:b/>
            <w:bCs/>
            <w:noProof/>
            <w:sz w:val="24"/>
            <w:szCs w:val="24"/>
          </w:rPr>
          <w:t>Figure 2</w:t>
        </w:r>
        <w:r w:rsidR="00974C89" w:rsidRPr="00974C89">
          <w:rPr>
            <w:rStyle w:val="Hyperlink"/>
            <w:rFonts w:ascii="Times New Roman" w:hAnsi="Times New Roman" w:cs="Times New Roman"/>
            <w:noProof/>
            <w:sz w:val="24"/>
            <w:szCs w:val="24"/>
          </w:rPr>
          <w:t>: Schematic diagram representing SPE, SPME and DSPE</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8</w:t>
        </w:r>
        <w:r w:rsidR="00974C89" w:rsidRPr="00974C89">
          <w:rPr>
            <w:rFonts w:ascii="Times New Roman" w:hAnsi="Times New Roman" w:cs="Times New Roman"/>
            <w:noProof/>
            <w:webHidden/>
            <w:sz w:val="24"/>
            <w:szCs w:val="24"/>
          </w:rPr>
          <w:fldChar w:fldCharType="end"/>
        </w:r>
      </w:hyperlink>
    </w:p>
    <w:p w14:paraId="018FA14E" w14:textId="1DD985E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2" w:history="1">
        <w:r w:rsidR="00974C89" w:rsidRPr="00974C89">
          <w:rPr>
            <w:rStyle w:val="Hyperlink"/>
            <w:rFonts w:ascii="Times New Roman" w:hAnsi="Times New Roman" w:cs="Times New Roman"/>
            <w:b/>
            <w:bCs/>
            <w:noProof/>
            <w:sz w:val="24"/>
            <w:szCs w:val="24"/>
          </w:rPr>
          <w:t>Figure 3</w:t>
        </w:r>
        <w:r w:rsidR="00974C89" w:rsidRPr="00974C89">
          <w:rPr>
            <w:rStyle w:val="Hyperlink"/>
            <w:rFonts w:ascii="Times New Roman" w:hAnsi="Times New Roman" w:cs="Times New Roman"/>
            <w:noProof/>
            <w:sz w:val="24"/>
            <w:szCs w:val="24"/>
          </w:rPr>
          <w:t>: Silica immobilized chelating ligands for the removal of metal cations from aqueous solution [47].</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9</w:t>
        </w:r>
        <w:r w:rsidR="00974C89" w:rsidRPr="00974C89">
          <w:rPr>
            <w:rFonts w:ascii="Times New Roman" w:hAnsi="Times New Roman" w:cs="Times New Roman"/>
            <w:noProof/>
            <w:webHidden/>
            <w:sz w:val="24"/>
            <w:szCs w:val="24"/>
          </w:rPr>
          <w:fldChar w:fldCharType="end"/>
        </w:r>
      </w:hyperlink>
    </w:p>
    <w:p w14:paraId="7E2BCCF4" w14:textId="4E950FB6"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3" w:history="1">
        <w:r w:rsidR="00974C89" w:rsidRPr="00974C89">
          <w:rPr>
            <w:rStyle w:val="Hyperlink"/>
            <w:rFonts w:ascii="Times New Roman" w:hAnsi="Times New Roman" w:cs="Times New Roman"/>
            <w:b/>
            <w:bCs/>
            <w:noProof/>
            <w:sz w:val="24"/>
            <w:szCs w:val="24"/>
          </w:rPr>
          <w:t>Figure 4:</w:t>
        </w:r>
        <w:r w:rsidR="00974C89" w:rsidRPr="00974C89">
          <w:rPr>
            <w:rStyle w:val="Hyperlink"/>
            <w:rFonts w:ascii="Times New Roman" w:hAnsi="Times New Roman" w:cs="Times New Roman"/>
            <w:noProof/>
            <w:sz w:val="24"/>
            <w:szCs w:val="24"/>
          </w:rPr>
          <w:t xml:space="preserve"> Silica immobilized salicylaldehyde based chelating ligands for the removal of Pb(II) and Cu(II) cations from aqueous solution [48].</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10</w:t>
        </w:r>
        <w:r w:rsidR="00974C89" w:rsidRPr="00974C89">
          <w:rPr>
            <w:rFonts w:ascii="Times New Roman" w:hAnsi="Times New Roman" w:cs="Times New Roman"/>
            <w:noProof/>
            <w:webHidden/>
            <w:sz w:val="24"/>
            <w:szCs w:val="24"/>
          </w:rPr>
          <w:fldChar w:fldCharType="end"/>
        </w:r>
      </w:hyperlink>
    </w:p>
    <w:p w14:paraId="71629F81" w14:textId="18F3BD9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4" w:history="1">
        <w:r w:rsidR="00974C89" w:rsidRPr="00974C89">
          <w:rPr>
            <w:rStyle w:val="Hyperlink"/>
            <w:rFonts w:ascii="Times New Roman" w:hAnsi="Times New Roman" w:cs="Times New Roman"/>
            <w:b/>
            <w:bCs/>
            <w:noProof/>
            <w:sz w:val="24"/>
            <w:szCs w:val="24"/>
          </w:rPr>
          <w:t>Figure 5:</w:t>
        </w:r>
        <w:r w:rsidR="00974C89" w:rsidRPr="00974C89">
          <w:rPr>
            <w:rStyle w:val="Hyperlink"/>
            <w:rFonts w:ascii="Times New Roman" w:hAnsi="Times New Roman" w:cs="Times New Roman"/>
            <w:noProof/>
            <w:sz w:val="24"/>
            <w:szCs w:val="24"/>
          </w:rPr>
          <w:t xml:space="preserve"> Different silica-based supports functionalized with chelating agents for the removal of Ni(II) cations from plating wastewater [49].</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10</w:t>
        </w:r>
        <w:r w:rsidR="00974C89" w:rsidRPr="00974C89">
          <w:rPr>
            <w:rFonts w:ascii="Times New Roman" w:hAnsi="Times New Roman" w:cs="Times New Roman"/>
            <w:noProof/>
            <w:webHidden/>
            <w:sz w:val="24"/>
            <w:szCs w:val="24"/>
          </w:rPr>
          <w:fldChar w:fldCharType="end"/>
        </w:r>
      </w:hyperlink>
    </w:p>
    <w:p w14:paraId="6F8E0EC6" w14:textId="43D43393"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5" w:history="1">
        <w:r w:rsidR="00974C89" w:rsidRPr="00974C89">
          <w:rPr>
            <w:rStyle w:val="Hyperlink"/>
            <w:rFonts w:ascii="Times New Roman" w:hAnsi="Times New Roman" w:cs="Times New Roman"/>
            <w:b/>
            <w:bCs/>
            <w:noProof/>
            <w:sz w:val="24"/>
            <w:szCs w:val="24"/>
          </w:rPr>
          <w:t>Figure 6:</w:t>
        </w:r>
        <w:r w:rsidR="00974C89" w:rsidRPr="00974C89">
          <w:rPr>
            <w:rStyle w:val="Hyperlink"/>
            <w:rFonts w:ascii="Times New Roman" w:hAnsi="Times New Roman" w:cs="Times New Roman"/>
            <w:noProof/>
            <w:sz w:val="24"/>
            <w:szCs w:val="24"/>
          </w:rPr>
          <w:t xml:space="preserve"> Silica immobilized N^N bidentate ligands for the removal of metal cations from aqueous solution.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12</w:t>
        </w:r>
        <w:r w:rsidR="00974C89" w:rsidRPr="00974C89">
          <w:rPr>
            <w:rFonts w:ascii="Times New Roman" w:hAnsi="Times New Roman" w:cs="Times New Roman"/>
            <w:noProof/>
            <w:webHidden/>
            <w:sz w:val="24"/>
            <w:szCs w:val="24"/>
          </w:rPr>
          <w:fldChar w:fldCharType="end"/>
        </w:r>
      </w:hyperlink>
    </w:p>
    <w:p w14:paraId="37D9A5F6" w14:textId="31D073A8"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6" w:history="1">
        <w:r w:rsidR="00974C89" w:rsidRPr="00974C89">
          <w:rPr>
            <w:rStyle w:val="Hyperlink"/>
            <w:rFonts w:ascii="Times New Roman" w:hAnsi="Times New Roman" w:cs="Times New Roman"/>
            <w:b/>
            <w:bCs/>
            <w:noProof/>
            <w:sz w:val="24"/>
            <w:szCs w:val="24"/>
          </w:rPr>
          <w:t>Figure 7:</w:t>
        </w:r>
        <w:r w:rsidR="00974C89" w:rsidRPr="00974C89">
          <w:rPr>
            <w:rStyle w:val="Hyperlink"/>
            <w:rFonts w:ascii="Times New Roman" w:hAnsi="Times New Roman" w:cs="Times New Roman"/>
            <w:noProof/>
            <w:sz w:val="24"/>
            <w:szCs w:val="24"/>
          </w:rPr>
          <w:t xml:space="preserve"> Clay immobilized triazole(pyridine) chelating agents for the removal of Co(II), Pb(II) and Zn(II) cations from wastewater [56].</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13</w:t>
        </w:r>
        <w:r w:rsidR="00974C89" w:rsidRPr="00974C89">
          <w:rPr>
            <w:rFonts w:ascii="Times New Roman" w:hAnsi="Times New Roman" w:cs="Times New Roman"/>
            <w:noProof/>
            <w:webHidden/>
            <w:sz w:val="24"/>
            <w:szCs w:val="24"/>
          </w:rPr>
          <w:fldChar w:fldCharType="end"/>
        </w:r>
      </w:hyperlink>
    </w:p>
    <w:p w14:paraId="33C094BA" w14:textId="71108F5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7" w:history="1">
        <w:r w:rsidR="00974C89" w:rsidRPr="00974C89">
          <w:rPr>
            <w:rStyle w:val="Hyperlink"/>
            <w:rFonts w:ascii="Times New Roman" w:hAnsi="Times New Roman" w:cs="Times New Roman"/>
            <w:b/>
            <w:bCs/>
            <w:noProof/>
            <w:sz w:val="24"/>
            <w:szCs w:val="24"/>
          </w:rPr>
          <w:t>Figure 8:</w:t>
        </w:r>
        <w:r w:rsidR="00974C89" w:rsidRPr="00974C89">
          <w:rPr>
            <w:rStyle w:val="Hyperlink"/>
            <w:rFonts w:ascii="Times New Roman" w:hAnsi="Times New Roman" w:cs="Times New Roman"/>
            <w:noProof/>
            <w:sz w:val="24"/>
            <w:szCs w:val="24"/>
          </w:rPr>
          <w:t xml:space="preserve"> Polymer immobilized ambidentate chelating ligands for the removal of metal cations from wastewater.</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14</w:t>
        </w:r>
        <w:r w:rsidR="00974C89" w:rsidRPr="00974C89">
          <w:rPr>
            <w:rFonts w:ascii="Times New Roman" w:hAnsi="Times New Roman" w:cs="Times New Roman"/>
            <w:noProof/>
            <w:webHidden/>
            <w:sz w:val="24"/>
            <w:szCs w:val="24"/>
          </w:rPr>
          <w:fldChar w:fldCharType="end"/>
        </w:r>
      </w:hyperlink>
    </w:p>
    <w:p w14:paraId="7E166C8C" w14:textId="1D87E27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8" w:history="1">
        <w:r w:rsidR="00974C89" w:rsidRPr="00974C89">
          <w:rPr>
            <w:rStyle w:val="Hyperlink"/>
            <w:rFonts w:ascii="Times New Roman" w:hAnsi="Times New Roman" w:cs="Times New Roman"/>
            <w:b/>
            <w:bCs/>
            <w:noProof/>
            <w:sz w:val="24"/>
            <w:szCs w:val="24"/>
          </w:rPr>
          <w:t>Figure 9:</w:t>
        </w:r>
        <w:r w:rsidR="00974C89" w:rsidRPr="00974C89">
          <w:rPr>
            <w:rStyle w:val="Hyperlink"/>
            <w:rFonts w:ascii="Times New Roman" w:hAnsi="Times New Roman" w:cs="Times New Roman"/>
            <w:noProof/>
            <w:sz w:val="24"/>
            <w:szCs w:val="24"/>
          </w:rPr>
          <w:t xml:space="preserve"> Magnetic nanoparticles immobilized chelating ligands for the removal of Pb(II) cations from aqueous solution and wastewater.</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15</w:t>
        </w:r>
        <w:r w:rsidR="00974C89" w:rsidRPr="00974C89">
          <w:rPr>
            <w:rFonts w:ascii="Times New Roman" w:hAnsi="Times New Roman" w:cs="Times New Roman"/>
            <w:noProof/>
            <w:webHidden/>
            <w:sz w:val="24"/>
            <w:szCs w:val="24"/>
          </w:rPr>
          <w:fldChar w:fldCharType="end"/>
        </w:r>
      </w:hyperlink>
    </w:p>
    <w:p w14:paraId="3D4F33EA" w14:textId="305BC56D"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29" w:history="1">
        <w:r w:rsidR="00974C89" w:rsidRPr="00974C89">
          <w:rPr>
            <w:rStyle w:val="Hyperlink"/>
            <w:rFonts w:ascii="Times New Roman" w:hAnsi="Times New Roman" w:cs="Times New Roman"/>
            <w:b/>
            <w:bCs/>
            <w:noProof/>
            <w:sz w:val="24"/>
            <w:szCs w:val="24"/>
          </w:rPr>
          <w:t>Figure 10:</w:t>
        </w:r>
        <w:r w:rsidR="00974C89" w:rsidRPr="00974C89">
          <w:rPr>
            <w:rStyle w:val="Hyperlink"/>
            <w:rFonts w:ascii="Times New Roman" w:hAnsi="Times New Roman" w:cs="Times New Roman"/>
            <w:noProof/>
            <w:sz w:val="24"/>
            <w:szCs w:val="24"/>
          </w:rPr>
          <w:t xml:space="preserve"> Magnetic nanoparticles immobilized N^N-donor chelating ligand for the removal of Pb(II) cations from aqueous solution [71].</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_Toc173433229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16</w:t>
        </w:r>
        <w:r w:rsidR="00974C89" w:rsidRPr="00974C89">
          <w:rPr>
            <w:rFonts w:ascii="Times New Roman" w:hAnsi="Times New Roman" w:cs="Times New Roman"/>
            <w:noProof/>
            <w:webHidden/>
            <w:sz w:val="24"/>
            <w:szCs w:val="24"/>
          </w:rPr>
          <w:fldChar w:fldCharType="end"/>
        </w:r>
      </w:hyperlink>
    </w:p>
    <w:p w14:paraId="228777FE" w14:textId="4938756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0" w:history="1">
        <w:r w:rsidR="00974C89" w:rsidRPr="00974C89">
          <w:rPr>
            <w:rStyle w:val="Hyperlink"/>
            <w:rFonts w:ascii="Times New Roman" w:hAnsi="Times New Roman" w:cs="Times New Roman"/>
            <w:b/>
            <w:bCs/>
            <w:noProof/>
            <w:sz w:val="24"/>
            <w:szCs w:val="24"/>
          </w:rPr>
          <w:t>Figure 11:</w:t>
        </w:r>
        <w:r w:rsidR="00974C89" w:rsidRPr="00974C89">
          <w:rPr>
            <w:rStyle w:val="Hyperlink"/>
            <w:rFonts w:ascii="Times New Roman" w:hAnsi="Times New Roman" w:cs="Times New Roman"/>
            <w:noProof/>
            <w:sz w:val="24"/>
            <w:szCs w:val="24"/>
          </w:rPr>
          <w:t xml:space="preserve"> Polymer immobilized chelating ligands for the removal of metal cations from water.</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17</w:t>
        </w:r>
        <w:r w:rsidR="00974C89" w:rsidRPr="00974C89">
          <w:rPr>
            <w:rFonts w:ascii="Times New Roman" w:hAnsi="Times New Roman" w:cs="Times New Roman"/>
            <w:noProof/>
            <w:webHidden/>
            <w:sz w:val="24"/>
            <w:szCs w:val="24"/>
          </w:rPr>
          <w:fldChar w:fldCharType="end"/>
        </w:r>
      </w:hyperlink>
    </w:p>
    <w:p w14:paraId="421318E6" w14:textId="27EC0CC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1" w:history="1">
        <w:r w:rsidR="00974C89" w:rsidRPr="00974C89">
          <w:rPr>
            <w:rStyle w:val="Hyperlink"/>
            <w:rFonts w:ascii="Times New Roman" w:hAnsi="Times New Roman" w:cs="Times New Roman"/>
            <w:b/>
            <w:bCs/>
            <w:noProof/>
            <w:sz w:val="24"/>
            <w:szCs w:val="24"/>
          </w:rPr>
          <w:t>Figure 12:</w:t>
        </w:r>
        <w:r w:rsidR="00974C89" w:rsidRPr="00974C89">
          <w:rPr>
            <w:rStyle w:val="Hyperlink"/>
            <w:rFonts w:ascii="Times New Roman" w:hAnsi="Times New Roman" w:cs="Times New Roman"/>
            <w:noProof/>
            <w:sz w:val="24"/>
            <w:szCs w:val="24"/>
          </w:rPr>
          <w:t xml:space="preserve"> ¹H-NMR for </w:t>
        </w:r>
        <w:r w:rsidR="00974C89" w:rsidRPr="00974C89">
          <w:rPr>
            <w:rStyle w:val="Hyperlink"/>
            <w:rFonts w:ascii="Times New Roman" w:hAnsi="Times New Roman" w:cs="Times New Roman"/>
            <w:b/>
            <w:bCs/>
            <w:noProof/>
            <w:sz w:val="24"/>
            <w:szCs w:val="24"/>
          </w:rPr>
          <w:t>L1</w:t>
        </w:r>
        <w:r w:rsidR="00974C89" w:rsidRPr="00974C89">
          <w:rPr>
            <w:rStyle w:val="Hyperlink"/>
            <w:rFonts w:ascii="Times New Roman" w:hAnsi="Times New Roman" w:cs="Times New Roman"/>
            <w:noProof/>
            <w:sz w:val="24"/>
            <w:szCs w:val="24"/>
          </w:rPr>
          <w:t xml:space="preserve"> showing azomethine proton at 8.35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24</w:t>
        </w:r>
        <w:r w:rsidR="00974C89" w:rsidRPr="00974C89">
          <w:rPr>
            <w:rFonts w:ascii="Times New Roman" w:hAnsi="Times New Roman" w:cs="Times New Roman"/>
            <w:noProof/>
            <w:webHidden/>
            <w:sz w:val="24"/>
            <w:szCs w:val="24"/>
          </w:rPr>
          <w:fldChar w:fldCharType="end"/>
        </w:r>
      </w:hyperlink>
    </w:p>
    <w:p w14:paraId="71AF1049" w14:textId="4B611C7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2" w:history="1">
        <w:r w:rsidR="00974C89" w:rsidRPr="00974C89">
          <w:rPr>
            <w:rStyle w:val="Hyperlink"/>
            <w:rFonts w:ascii="Times New Roman" w:hAnsi="Times New Roman" w:cs="Times New Roman"/>
            <w:b/>
            <w:bCs/>
            <w:noProof/>
            <w:sz w:val="24"/>
            <w:szCs w:val="24"/>
          </w:rPr>
          <w:t>Figure 13:</w:t>
        </w:r>
        <w:r w:rsidR="00974C89" w:rsidRPr="00974C89">
          <w:rPr>
            <w:rStyle w:val="Hyperlink"/>
            <w:rFonts w:ascii="Times New Roman" w:hAnsi="Times New Roman" w:cs="Times New Roman"/>
            <w:noProof/>
            <w:sz w:val="24"/>
            <w:szCs w:val="24"/>
          </w:rPr>
          <w:t xml:space="preserve"> ¹H-NMR for </w:t>
        </w:r>
        <w:r w:rsidR="00974C89" w:rsidRPr="00974C89">
          <w:rPr>
            <w:rStyle w:val="Hyperlink"/>
            <w:rFonts w:ascii="Times New Roman" w:hAnsi="Times New Roman" w:cs="Times New Roman"/>
            <w:b/>
            <w:bCs/>
            <w:noProof/>
            <w:sz w:val="24"/>
            <w:szCs w:val="24"/>
          </w:rPr>
          <w:t>L2</w:t>
        </w:r>
        <w:r w:rsidR="00974C89" w:rsidRPr="00974C89">
          <w:rPr>
            <w:rStyle w:val="Hyperlink"/>
            <w:rFonts w:ascii="Times New Roman" w:hAnsi="Times New Roman" w:cs="Times New Roman"/>
            <w:noProof/>
            <w:sz w:val="24"/>
            <w:szCs w:val="24"/>
          </w:rPr>
          <w:t xml:space="preserve"> showing the azomethine proton at 8.39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24</w:t>
        </w:r>
        <w:r w:rsidR="00974C89" w:rsidRPr="00974C89">
          <w:rPr>
            <w:rFonts w:ascii="Times New Roman" w:hAnsi="Times New Roman" w:cs="Times New Roman"/>
            <w:noProof/>
            <w:webHidden/>
            <w:sz w:val="24"/>
            <w:szCs w:val="24"/>
          </w:rPr>
          <w:fldChar w:fldCharType="end"/>
        </w:r>
      </w:hyperlink>
    </w:p>
    <w:p w14:paraId="6410AD77" w14:textId="681B911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3" w:history="1">
        <w:r w:rsidR="00974C89" w:rsidRPr="00974C89">
          <w:rPr>
            <w:rStyle w:val="Hyperlink"/>
            <w:rFonts w:ascii="Times New Roman" w:hAnsi="Times New Roman" w:cs="Times New Roman"/>
            <w:b/>
            <w:bCs/>
            <w:noProof/>
            <w:sz w:val="24"/>
            <w:szCs w:val="24"/>
          </w:rPr>
          <w:t>Figure 14:</w:t>
        </w:r>
        <w:r w:rsidR="00974C89" w:rsidRPr="00974C89">
          <w:rPr>
            <w:rStyle w:val="Hyperlink"/>
            <w:rFonts w:ascii="Times New Roman" w:hAnsi="Times New Roman" w:cs="Times New Roman"/>
            <w:noProof/>
            <w:sz w:val="24"/>
            <w:szCs w:val="24"/>
          </w:rPr>
          <w:t xml:space="preserve"> ¹H-NMR for L3 showing the azomethine proton at 8.38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25</w:t>
        </w:r>
        <w:r w:rsidR="00974C89" w:rsidRPr="00974C89">
          <w:rPr>
            <w:rFonts w:ascii="Times New Roman" w:hAnsi="Times New Roman" w:cs="Times New Roman"/>
            <w:noProof/>
            <w:webHidden/>
            <w:sz w:val="24"/>
            <w:szCs w:val="24"/>
          </w:rPr>
          <w:fldChar w:fldCharType="end"/>
        </w:r>
      </w:hyperlink>
    </w:p>
    <w:p w14:paraId="6EDB8C43" w14:textId="04B420C6"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4" w:history="1">
        <w:r w:rsidR="00974C89" w:rsidRPr="00974C89">
          <w:rPr>
            <w:rStyle w:val="Hyperlink"/>
            <w:rFonts w:ascii="Times New Roman" w:hAnsi="Times New Roman" w:cs="Times New Roman"/>
            <w:b/>
            <w:bCs/>
            <w:noProof/>
            <w:sz w:val="24"/>
            <w:szCs w:val="24"/>
          </w:rPr>
          <w:t>Figure 15:</w:t>
        </w:r>
        <w:r w:rsidR="00974C89" w:rsidRPr="00974C89">
          <w:rPr>
            <w:rStyle w:val="Hyperlink"/>
            <w:rFonts w:ascii="Times New Roman" w:hAnsi="Times New Roman" w:cs="Times New Roman"/>
            <w:noProof/>
            <w:sz w:val="24"/>
            <w:szCs w:val="24"/>
          </w:rPr>
          <w:t xml:space="preserve"> Stacked FT-IR spectra of </w:t>
        </w:r>
        <w:r w:rsidR="00974C89" w:rsidRPr="00974C89">
          <w:rPr>
            <w:rStyle w:val="Hyperlink"/>
            <w:rFonts w:ascii="Times New Roman" w:hAnsi="Times New Roman" w:cs="Times New Roman"/>
            <w:b/>
            <w:bCs/>
            <w:noProof/>
            <w:sz w:val="24"/>
            <w:szCs w:val="24"/>
          </w:rPr>
          <w:t xml:space="preserve">L1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w:t>
        </w:r>
        <w:r w:rsidR="00974C89" w:rsidRPr="00974C89">
          <w:rPr>
            <w:rStyle w:val="Hyperlink"/>
            <w:rFonts w:ascii="Times New Roman" w:hAnsi="Times New Roman" w:cs="Times New Roman"/>
            <w:noProof/>
            <w:sz w:val="24"/>
            <w:szCs w:val="24"/>
          </w:rPr>
          <w:t xml:space="preserve"> showing the υ</w:t>
        </w:r>
        <w:r w:rsidR="00974C89" w:rsidRPr="00974C89">
          <w:rPr>
            <w:rStyle w:val="Hyperlink"/>
            <w:rFonts w:ascii="Times New Roman" w:hAnsi="Times New Roman" w:cs="Times New Roman"/>
            <w:noProof/>
            <w:sz w:val="24"/>
            <w:szCs w:val="24"/>
            <w:vertAlign w:val="subscript"/>
          </w:rPr>
          <w:t>(C=N)</w:t>
        </w:r>
        <w:r w:rsidR="00974C89" w:rsidRPr="00974C89">
          <w:rPr>
            <w:rStyle w:val="Hyperlink"/>
            <w:rFonts w:ascii="Times New Roman" w:hAnsi="Times New Roman" w:cs="Times New Roman"/>
            <w:noProof/>
            <w:sz w:val="24"/>
            <w:szCs w:val="24"/>
          </w:rPr>
          <w:t xml:space="preserve"> between 1620-1670 cm</w:t>
        </w:r>
        <w:r w:rsidR="00974C89" w:rsidRPr="00974C89">
          <w:rPr>
            <w:rStyle w:val="Hyperlink"/>
            <w:rFonts w:ascii="Times New Roman" w:hAnsi="Times New Roman" w:cs="Times New Roman"/>
            <w:noProof/>
            <w:sz w:val="24"/>
            <w:szCs w:val="24"/>
            <w:vertAlign w:val="superscript"/>
          </w:rPr>
          <w:t>-</w:t>
        </w:r>
        <w:r w:rsidR="00974C89" w:rsidRPr="00974C89">
          <w:rPr>
            <w:rStyle w:val="Hyperlink"/>
            <w:rFonts w:ascii="Times New Roman" w:hAnsi="Times New Roman" w:cs="Times New Roman"/>
            <w:noProof/>
            <w:sz w:val="24"/>
            <w:szCs w:val="24"/>
          </w:rPr>
          <w:t>¹</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25</w:t>
        </w:r>
        <w:r w:rsidR="00974C89" w:rsidRPr="00974C89">
          <w:rPr>
            <w:rFonts w:ascii="Times New Roman" w:hAnsi="Times New Roman" w:cs="Times New Roman"/>
            <w:noProof/>
            <w:webHidden/>
            <w:sz w:val="24"/>
            <w:szCs w:val="24"/>
          </w:rPr>
          <w:fldChar w:fldCharType="end"/>
        </w:r>
      </w:hyperlink>
    </w:p>
    <w:p w14:paraId="77A0E4F7" w14:textId="342CB024"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5" w:history="1">
        <w:r w:rsidR="00974C89" w:rsidRPr="00974C89">
          <w:rPr>
            <w:rStyle w:val="Hyperlink"/>
            <w:rFonts w:ascii="Times New Roman" w:hAnsi="Times New Roman" w:cs="Times New Roman"/>
            <w:b/>
            <w:bCs/>
            <w:noProof/>
            <w:sz w:val="24"/>
            <w:szCs w:val="24"/>
          </w:rPr>
          <w:t>Figure 16</w:t>
        </w:r>
        <w:r w:rsidR="00974C89" w:rsidRPr="00974C89">
          <w:rPr>
            <w:rStyle w:val="Hyperlink"/>
            <w:rFonts w:ascii="Times New Roman" w:hAnsi="Times New Roman" w:cs="Times New Roman"/>
            <w:noProof/>
            <w:sz w:val="24"/>
            <w:szCs w:val="24"/>
          </w:rPr>
          <w:t xml:space="preserve">: FT-IR spectra of adsorbents </w:t>
        </w:r>
        <w:r w:rsidR="00974C89" w:rsidRPr="00974C89">
          <w:rPr>
            <w:rStyle w:val="Hyperlink"/>
            <w:rFonts w:ascii="Times New Roman" w:hAnsi="Times New Roman" w:cs="Times New Roman"/>
            <w:b/>
            <w:bCs/>
            <w:noProof/>
            <w:sz w:val="24"/>
            <w:szCs w:val="24"/>
          </w:rPr>
          <w:t>L1@SBA-15</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L2@SBA-15</w:t>
        </w:r>
        <w:r w:rsidR="00974C89" w:rsidRPr="00974C89">
          <w:rPr>
            <w:rStyle w:val="Hyperlink"/>
            <w:rFonts w:ascii="Times New Roman" w:hAnsi="Times New Roman" w:cs="Times New Roman"/>
            <w:noProof/>
            <w:sz w:val="24"/>
            <w:szCs w:val="24"/>
          </w:rPr>
          <w:t xml:space="preserve"> and </w:t>
        </w:r>
        <w:r w:rsidR="00974C89" w:rsidRPr="00974C89">
          <w:rPr>
            <w:rStyle w:val="Hyperlink"/>
            <w:rFonts w:ascii="Times New Roman" w:hAnsi="Times New Roman" w:cs="Times New Roman"/>
            <w:b/>
            <w:bCs/>
            <w:noProof/>
            <w:sz w:val="24"/>
            <w:szCs w:val="24"/>
          </w:rPr>
          <w:t>L3@SBA-15</w:t>
        </w:r>
        <w:r w:rsidR="00974C89" w:rsidRPr="00974C89">
          <w:rPr>
            <w:rStyle w:val="Hyperlink"/>
            <w:rFonts w:ascii="Times New Roman" w:hAnsi="Times New Roman" w:cs="Times New Roman"/>
            <w:noProof/>
            <w:sz w:val="24"/>
            <w:szCs w:val="24"/>
          </w:rPr>
          <w:t xml:space="preserve"> showing the υ</w:t>
        </w:r>
        <w:r w:rsidR="00974C89" w:rsidRPr="00974C89">
          <w:rPr>
            <w:rStyle w:val="Hyperlink"/>
            <w:rFonts w:ascii="Times New Roman" w:hAnsi="Times New Roman" w:cs="Times New Roman"/>
            <w:noProof/>
            <w:sz w:val="24"/>
            <w:szCs w:val="24"/>
            <w:vertAlign w:val="subscript"/>
          </w:rPr>
          <w:t>(C=N)</w:t>
        </w:r>
        <w:r w:rsidR="00974C89" w:rsidRPr="00974C89">
          <w:rPr>
            <w:rStyle w:val="Hyperlink"/>
            <w:rFonts w:ascii="Times New Roman" w:hAnsi="Times New Roman" w:cs="Times New Roman"/>
            <w:noProof/>
            <w:sz w:val="24"/>
            <w:szCs w:val="24"/>
          </w:rPr>
          <w:t xml:space="preserve"> and υ</w:t>
        </w:r>
        <w:r w:rsidR="00974C89" w:rsidRPr="00974C89">
          <w:rPr>
            <w:rStyle w:val="Hyperlink"/>
            <w:rFonts w:ascii="Times New Roman" w:hAnsi="Times New Roman" w:cs="Times New Roman"/>
            <w:noProof/>
            <w:sz w:val="24"/>
            <w:szCs w:val="24"/>
            <w:vertAlign w:val="subscript"/>
          </w:rPr>
          <w:t>(Si-O-Si)</w:t>
        </w:r>
        <w:r w:rsidR="00974C89" w:rsidRPr="00974C89">
          <w:rPr>
            <w:rStyle w:val="Hyperlink"/>
            <w:rFonts w:ascii="Times New Roman" w:hAnsi="Times New Roman" w:cs="Times New Roman"/>
            <w:noProof/>
            <w:sz w:val="24"/>
            <w:szCs w:val="24"/>
          </w:rPr>
          <w:t xml:space="preserve"> resonating between 1630-1650 cm</w:t>
        </w:r>
        <w:r w:rsidR="00974C89" w:rsidRPr="00974C89">
          <w:rPr>
            <w:rStyle w:val="Hyperlink"/>
            <w:rFonts w:ascii="Times New Roman" w:hAnsi="Times New Roman" w:cs="Times New Roman"/>
            <w:noProof/>
            <w:sz w:val="24"/>
            <w:szCs w:val="24"/>
            <w:vertAlign w:val="superscript"/>
          </w:rPr>
          <w:t xml:space="preserve">-1 </w:t>
        </w:r>
        <w:r w:rsidR="00974C89" w:rsidRPr="00974C89">
          <w:rPr>
            <w:rStyle w:val="Hyperlink"/>
            <w:rFonts w:ascii="Times New Roman" w:hAnsi="Times New Roman" w:cs="Times New Roman"/>
            <w:noProof/>
            <w:sz w:val="24"/>
            <w:szCs w:val="24"/>
          </w:rPr>
          <w:t>and 1020-1040 cm</w:t>
        </w:r>
        <w:r w:rsidR="00974C89" w:rsidRPr="00974C89">
          <w:rPr>
            <w:rStyle w:val="Hyperlink"/>
            <w:rFonts w:ascii="Times New Roman" w:hAnsi="Times New Roman" w:cs="Times New Roman"/>
            <w:noProof/>
            <w:sz w:val="24"/>
            <w:szCs w:val="24"/>
            <w:vertAlign w:val="superscript"/>
          </w:rPr>
          <w:t>-1</w:t>
        </w:r>
        <w:r w:rsidR="00974C89" w:rsidRPr="00974C89">
          <w:rPr>
            <w:rStyle w:val="Hyperlink"/>
            <w:rFonts w:ascii="Times New Roman" w:hAnsi="Times New Roman" w:cs="Times New Roman"/>
            <w:noProof/>
            <w:sz w:val="24"/>
            <w:szCs w:val="24"/>
          </w:rPr>
          <w:t>, respectively.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27</w:t>
        </w:r>
        <w:r w:rsidR="00974C89" w:rsidRPr="00974C89">
          <w:rPr>
            <w:rFonts w:ascii="Times New Roman" w:hAnsi="Times New Roman" w:cs="Times New Roman"/>
            <w:noProof/>
            <w:webHidden/>
            <w:sz w:val="24"/>
            <w:szCs w:val="24"/>
          </w:rPr>
          <w:fldChar w:fldCharType="end"/>
        </w:r>
      </w:hyperlink>
    </w:p>
    <w:p w14:paraId="727CD708" w14:textId="164FE263"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6" w:history="1">
        <w:r w:rsidR="00974C89" w:rsidRPr="00974C89">
          <w:rPr>
            <w:rStyle w:val="Hyperlink"/>
            <w:rFonts w:ascii="Times New Roman" w:hAnsi="Times New Roman" w:cs="Times New Roman"/>
            <w:b/>
            <w:bCs/>
            <w:noProof/>
            <w:sz w:val="24"/>
            <w:szCs w:val="24"/>
          </w:rPr>
          <w:t>Figure 17:</w:t>
        </w:r>
        <w:r w:rsidR="00974C89" w:rsidRPr="00974C89">
          <w:rPr>
            <w:rStyle w:val="Hyperlink"/>
            <w:rFonts w:ascii="Times New Roman" w:hAnsi="Times New Roman" w:cs="Times New Roman"/>
            <w:noProof/>
            <w:sz w:val="24"/>
            <w:szCs w:val="24"/>
          </w:rPr>
          <w:t xml:space="preserve"> TGA and DSC plots, a and b respectively, showing the decomposition patterns of </w:t>
        </w:r>
        <w:r w:rsidR="00974C89" w:rsidRPr="00974C89">
          <w:rPr>
            <w:rStyle w:val="Hyperlink"/>
            <w:rFonts w:ascii="Times New Roman" w:hAnsi="Times New Roman" w:cs="Times New Roman"/>
            <w:b/>
            <w:bCs/>
            <w:noProof/>
            <w:sz w:val="24"/>
            <w:szCs w:val="24"/>
          </w:rPr>
          <w:t xml:space="preserve">L1@SBA-15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L3@SBA-15</w:t>
        </w:r>
        <w:r w:rsidR="00974C89" w:rsidRPr="00974C89">
          <w:rPr>
            <w:rStyle w:val="Hyperlink"/>
            <w:rFonts w:ascii="Times New Roman" w:hAnsi="Times New Roman" w:cs="Times New Roman"/>
            <w:noProof/>
            <w:sz w:val="24"/>
            <w:szCs w:val="24"/>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28</w:t>
        </w:r>
        <w:r w:rsidR="00974C89" w:rsidRPr="00974C89">
          <w:rPr>
            <w:rFonts w:ascii="Times New Roman" w:hAnsi="Times New Roman" w:cs="Times New Roman"/>
            <w:noProof/>
            <w:webHidden/>
            <w:sz w:val="24"/>
            <w:szCs w:val="24"/>
          </w:rPr>
          <w:fldChar w:fldCharType="end"/>
        </w:r>
      </w:hyperlink>
    </w:p>
    <w:p w14:paraId="3A523F20" w14:textId="07D26275"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7" w:history="1">
        <w:r w:rsidR="00974C89" w:rsidRPr="00974C89">
          <w:rPr>
            <w:rStyle w:val="Hyperlink"/>
            <w:rFonts w:ascii="Times New Roman" w:hAnsi="Times New Roman" w:cs="Times New Roman"/>
            <w:b/>
            <w:bCs/>
            <w:noProof/>
            <w:sz w:val="24"/>
            <w:szCs w:val="24"/>
          </w:rPr>
          <w:t>Figure 18:</w:t>
        </w:r>
        <w:r w:rsidR="00974C89" w:rsidRPr="00974C89">
          <w:rPr>
            <w:rStyle w:val="Hyperlink"/>
            <w:rFonts w:ascii="Times New Roman" w:hAnsi="Times New Roman" w:cs="Times New Roman"/>
            <w:noProof/>
            <w:sz w:val="24"/>
            <w:szCs w:val="24"/>
          </w:rPr>
          <w:t xml:space="preserve"> PXRD patterns of </w:t>
        </w:r>
        <w:r w:rsidR="00974C89" w:rsidRPr="00974C89">
          <w:rPr>
            <w:rStyle w:val="Hyperlink"/>
            <w:rFonts w:ascii="Times New Roman" w:hAnsi="Times New Roman" w:cs="Times New Roman"/>
            <w:b/>
            <w:bCs/>
            <w:noProof/>
            <w:sz w:val="24"/>
            <w:szCs w:val="24"/>
          </w:rPr>
          <w:t xml:space="preserve">L1@SBA-15 </w:t>
        </w:r>
        <w:r w:rsidR="00974C89" w:rsidRPr="00974C89">
          <w:rPr>
            <w:rStyle w:val="Hyperlink"/>
            <w:rFonts w:ascii="Times New Roman" w:hAnsi="Times New Roman" w:cs="Times New Roman"/>
            <w:noProof/>
            <w:sz w:val="24"/>
            <w:szCs w:val="24"/>
          </w:rPr>
          <w:t xml:space="preserve">to </w:t>
        </w:r>
        <w:r w:rsidR="00974C89" w:rsidRPr="00974C89">
          <w:rPr>
            <w:rStyle w:val="Hyperlink"/>
            <w:rFonts w:ascii="Times New Roman" w:hAnsi="Times New Roman" w:cs="Times New Roman"/>
            <w:b/>
            <w:bCs/>
            <w:noProof/>
            <w:sz w:val="24"/>
            <w:szCs w:val="24"/>
          </w:rPr>
          <w:t>L3@SBA-15</w:t>
        </w:r>
        <w:r w:rsidR="00974C89" w:rsidRPr="00974C89">
          <w:rPr>
            <w:rStyle w:val="Hyperlink"/>
            <w:rFonts w:ascii="Times New Roman" w:hAnsi="Times New Roman" w:cs="Times New Roman"/>
            <w:noProof/>
            <w:sz w:val="24"/>
            <w:szCs w:val="24"/>
          </w:rPr>
          <w:t xml:space="preserve"> immobilized systems.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30</w:t>
        </w:r>
        <w:r w:rsidR="00974C89" w:rsidRPr="00974C89">
          <w:rPr>
            <w:rFonts w:ascii="Times New Roman" w:hAnsi="Times New Roman" w:cs="Times New Roman"/>
            <w:noProof/>
            <w:webHidden/>
            <w:sz w:val="24"/>
            <w:szCs w:val="24"/>
          </w:rPr>
          <w:fldChar w:fldCharType="end"/>
        </w:r>
      </w:hyperlink>
    </w:p>
    <w:p w14:paraId="004C73CA" w14:textId="0905D121"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8" w:history="1">
        <w:r w:rsidR="00974C89" w:rsidRPr="00974C89">
          <w:rPr>
            <w:rStyle w:val="Hyperlink"/>
            <w:rFonts w:ascii="Times New Roman" w:hAnsi="Times New Roman" w:cs="Times New Roman"/>
            <w:b/>
            <w:bCs/>
            <w:noProof/>
            <w:sz w:val="24"/>
            <w:szCs w:val="24"/>
          </w:rPr>
          <w:t>Figure 19:</w:t>
        </w:r>
        <w:r w:rsidR="00974C89" w:rsidRPr="00974C89">
          <w:rPr>
            <w:rStyle w:val="Hyperlink"/>
            <w:rFonts w:ascii="Times New Roman" w:hAnsi="Times New Roman" w:cs="Times New Roman"/>
            <w:noProof/>
            <w:sz w:val="24"/>
            <w:szCs w:val="24"/>
          </w:rPr>
          <w:t xml:space="preserve"> TEM micrographs, </w:t>
        </w:r>
        <w:r w:rsidR="00974C89" w:rsidRPr="00974C89">
          <w:rPr>
            <w:rStyle w:val="Hyperlink"/>
            <w:rFonts w:ascii="Times New Roman" w:hAnsi="Times New Roman" w:cs="Times New Roman"/>
            <w:b/>
            <w:bCs/>
            <w:noProof/>
            <w:sz w:val="24"/>
            <w:szCs w:val="24"/>
          </w:rPr>
          <w:t>L1@SBA15 (a), L2@SBA-15 (b), L3@SBA-15</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c</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noProof/>
            <w:sz w:val="24"/>
            <w:szCs w:val="24"/>
            <w:lang w:val="de-DE"/>
          </w:rPr>
          <w:t xml:space="preserve">SEM micrographs, </w:t>
        </w:r>
        <w:r w:rsidR="00974C89" w:rsidRPr="00974C89">
          <w:rPr>
            <w:rStyle w:val="Hyperlink"/>
            <w:rFonts w:ascii="Times New Roman" w:hAnsi="Times New Roman" w:cs="Times New Roman"/>
            <w:b/>
            <w:bCs/>
            <w:noProof/>
            <w:sz w:val="24"/>
            <w:szCs w:val="24"/>
            <w:lang w:val="de-DE"/>
          </w:rPr>
          <w:t>L1@SBA-15 (d), L2@SBA-15 (e), L3@SBA-15</w:t>
        </w:r>
        <w:r w:rsidR="00974C89" w:rsidRPr="00974C89">
          <w:rPr>
            <w:rStyle w:val="Hyperlink"/>
            <w:rFonts w:ascii="Times New Roman" w:hAnsi="Times New Roman" w:cs="Times New Roman"/>
            <w:noProof/>
            <w:sz w:val="24"/>
            <w:szCs w:val="24"/>
            <w:lang w:val="de-DE"/>
          </w:rPr>
          <w:t xml:space="preserve"> (</w:t>
        </w:r>
        <w:r w:rsidR="00974C89" w:rsidRPr="00974C89">
          <w:rPr>
            <w:rStyle w:val="Hyperlink"/>
            <w:rFonts w:ascii="Times New Roman" w:hAnsi="Times New Roman" w:cs="Times New Roman"/>
            <w:b/>
            <w:bCs/>
            <w:noProof/>
            <w:sz w:val="24"/>
            <w:szCs w:val="24"/>
            <w:lang w:val="de-DE"/>
          </w:rPr>
          <w:t>f</w:t>
        </w:r>
        <w:r w:rsidR="00974C89" w:rsidRPr="00974C89">
          <w:rPr>
            <w:rStyle w:val="Hyperlink"/>
            <w:rFonts w:ascii="Times New Roman" w:hAnsi="Times New Roman" w:cs="Times New Roman"/>
            <w:noProof/>
            <w:sz w:val="24"/>
            <w:szCs w:val="24"/>
            <w:lang w:val="de-DE"/>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31</w:t>
        </w:r>
        <w:r w:rsidR="00974C89" w:rsidRPr="00974C89">
          <w:rPr>
            <w:rFonts w:ascii="Times New Roman" w:hAnsi="Times New Roman" w:cs="Times New Roman"/>
            <w:noProof/>
            <w:webHidden/>
            <w:sz w:val="24"/>
            <w:szCs w:val="24"/>
          </w:rPr>
          <w:fldChar w:fldCharType="end"/>
        </w:r>
      </w:hyperlink>
    </w:p>
    <w:p w14:paraId="1002B299" w14:textId="48B7421D"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39" w:history="1">
        <w:r w:rsidR="00974C89" w:rsidRPr="00974C89">
          <w:rPr>
            <w:rStyle w:val="Hyperlink"/>
            <w:rFonts w:ascii="Times New Roman" w:hAnsi="Times New Roman" w:cs="Times New Roman"/>
            <w:b/>
            <w:bCs/>
            <w:noProof/>
            <w:sz w:val="24"/>
            <w:szCs w:val="24"/>
          </w:rPr>
          <w:t>Figure 20:</w:t>
        </w:r>
        <w:r w:rsidR="00974C89" w:rsidRPr="00974C89">
          <w:rPr>
            <w:rStyle w:val="Hyperlink"/>
            <w:rFonts w:ascii="Times New Roman" w:hAnsi="Times New Roman" w:cs="Times New Roman"/>
            <w:noProof/>
            <w:sz w:val="24"/>
            <w:szCs w:val="24"/>
          </w:rPr>
          <w:t xml:space="preserve"> % Removal efficiencies of </w:t>
        </w:r>
        <w:r w:rsidR="00974C89" w:rsidRPr="00974C89">
          <w:rPr>
            <w:rStyle w:val="Hyperlink"/>
            <w:rFonts w:ascii="Times New Roman" w:hAnsi="Times New Roman" w:cs="Times New Roman"/>
            <w:b/>
            <w:bCs/>
            <w:noProof/>
            <w:sz w:val="24"/>
            <w:szCs w:val="24"/>
          </w:rPr>
          <w:t>L1@SBA-15</w:t>
        </w:r>
        <w:r w:rsidR="00974C89" w:rsidRPr="00974C89">
          <w:rPr>
            <w:rStyle w:val="Hyperlink"/>
            <w:rFonts w:ascii="Times New Roman" w:hAnsi="Times New Roman" w:cs="Times New Roman"/>
            <w:noProof/>
            <w:sz w:val="24"/>
            <w:szCs w:val="24"/>
          </w:rPr>
          <w:t xml:space="preserve"> showing the effect of  (a)-pH, (b)-contact time, (c)-adsorbent dosage, (d)-initial metal concentration.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_Toc173433239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33</w:t>
        </w:r>
        <w:r w:rsidR="00974C89" w:rsidRPr="00974C89">
          <w:rPr>
            <w:rFonts w:ascii="Times New Roman" w:hAnsi="Times New Roman" w:cs="Times New Roman"/>
            <w:noProof/>
            <w:webHidden/>
            <w:sz w:val="24"/>
            <w:szCs w:val="24"/>
          </w:rPr>
          <w:fldChar w:fldCharType="end"/>
        </w:r>
      </w:hyperlink>
    </w:p>
    <w:p w14:paraId="528A637C" w14:textId="1BC3FD44"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0" w:history="1">
        <w:r w:rsidR="00974C89" w:rsidRPr="00974C89">
          <w:rPr>
            <w:rStyle w:val="Hyperlink"/>
            <w:rFonts w:ascii="Times New Roman" w:hAnsi="Times New Roman" w:cs="Times New Roman"/>
            <w:b/>
            <w:bCs/>
            <w:noProof/>
            <w:sz w:val="24"/>
            <w:szCs w:val="24"/>
          </w:rPr>
          <w:t>Figure 21:</w:t>
        </w:r>
        <w:r w:rsidR="00974C89" w:rsidRPr="00974C89">
          <w:rPr>
            <w:rStyle w:val="Hyperlink"/>
            <w:rFonts w:ascii="Times New Roman" w:hAnsi="Times New Roman" w:cs="Times New Roman"/>
            <w:noProof/>
            <w:sz w:val="24"/>
            <w:szCs w:val="24"/>
          </w:rPr>
          <w:t xml:space="preserve"> Linear adsorption isotherm studies for Cr(VI), Cd(II) and Pb(II) cations on </w:t>
        </w:r>
        <w:r w:rsidR="00974C89" w:rsidRPr="00974C89">
          <w:rPr>
            <w:rStyle w:val="Hyperlink"/>
            <w:rFonts w:ascii="Times New Roman" w:hAnsi="Times New Roman" w:cs="Times New Roman"/>
            <w:b/>
            <w:bCs/>
            <w:noProof/>
            <w:sz w:val="24"/>
            <w:szCs w:val="24"/>
          </w:rPr>
          <w:t>L1@SBA-15</w:t>
        </w:r>
        <w:r w:rsidR="00974C89" w:rsidRPr="00974C89">
          <w:rPr>
            <w:rStyle w:val="Hyperlink"/>
            <w:rFonts w:ascii="Times New Roman" w:hAnsi="Times New Roman" w:cs="Times New Roman"/>
            <w:noProof/>
            <w:sz w:val="24"/>
            <w:szCs w:val="24"/>
          </w:rPr>
          <w:t>. Langmuir isotherm (inset, Pb(II) isotherm) (a), Freundlich isotherm (inset, Pb(II) isotherm) (b), Redlich-Peterson isotherm (inset, Pb(II) isotherm) (c) and Temkin isotherm (inset, Pb(II) isotherm) (d).</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37</w:t>
        </w:r>
        <w:r w:rsidR="00974C89" w:rsidRPr="00974C89">
          <w:rPr>
            <w:rFonts w:ascii="Times New Roman" w:hAnsi="Times New Roman" w:cs="Times New Roman"/>
            <w:noProof/>
            <w:webHidden/>
            <w:sz w:val="24"/>
            <w:szCs w:val="24"/>
          </w:rPr>
          <w:fldChar w:fldCharType="end"/>
        </w:r>
      </w:hyperlink>
    </w:p>
    <w:p w14:paraId="22177455" w14:textId="7FA3E40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1" w:history="1">
        <w:r w:rsidR="00974C89" w:rsidRPr="00974C89">
          <w:rPr>
            <w:rStyle w:val="Hyperlink"/>
            <w:rFonts w:ascii="Times New Roman" w:hAnsi="Times New Roman" w:cs="Times New Roman"/>
            <w:b/>
            <w:bCs/>
            <w:noProof/>
            <w:sz w:val="24"/>
            <w:szCs w:val="24"/>
          </w:rPr>
          <w:t>Figure 22:</w:t>
        </w:r>
        <w:r w:rsidR="00974C89" w:rsidRPr="00974C89">
          <w:rPr>
            <w:rStyle w:val="Hyperlink"/>
            <w:rFonts w:ascii="Times New Roman" w:hAnsi="Times New Roman" w:cs="Times New Roman"/>
            <w:noProof/>
            <w:sz w:val="24"/>
            <w:szCs w:val="24"/>
          </w:rPr>
          <w:t xml:space="preserve"> % Removal efficiency for different metal cations using </w:t>
        </w:r>
        <w:r w:rsidR="00974C89" w:rsidRPr="00974C89">
          <w:rPr>
            <w:rStyle w:val="Hyperlink"/>
            <w:rFonts w:ascii="Times New Roman" w:hAnsi="Times New Roman" w:cs="Times New Roman"/>
            <w:b/>
            <w:bCs/>
            <w:noProof/>
            <w:sz w:val="24"/>
            <w:szCs w:val="24"/>
          </w:rPr>
          <w:t xml:space="preserve">L1@SBA-15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L3@SBA-15</w:t>
        </w:r>
        <w:r w:rsidR="00974C89" w:rsidRPr="00974C89">
          <w:rPr>
            <w:rStyle w:val="Hyperlink"/>
            <w:rFonts w:ascii="Times New Roman" w:hAnsi="Times New Roman" w:cs="Times New Roman"/>
            <w:noProof/>
            <w:sz w:val="24"/>
            <w:szCs w:val="24"/>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42</w:t>
        </w:r>
        <w:r w:rsidR="00974C89" w:rsidRPr="00974C89">
          <w:rPr>
            <w:rFonts w:ascii="Times New Roman" w:hAnsi="Times New Roman" w:cs="Times New Roman"/>
            <w:noProof/>
            <w:webHidden/>
            <w:sz w:val="24"/>
            <w:szCs w:val="24"/>
          </w:rPr>
          <w:fldChar w:fldCharType="end"/>
        </w:r>
      </w:hyperlink>
    </w:p>
    <w:p w14:paraId="78D6963A" w14:textId="1BB180B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2" w:history="1">
        <w:r w:rsidR="00974C89" w:rsidRPr="00974C89">
          <w:rPr>
            <w:rStyle w:val="Hyperlink"/>
            <w:rFonts w:ascii="Times New Roman" w:hAnsi="Times New Roman" w:cs="Times New Roman"/>
            <w:b/>
            <w:bCs/>
            <w:noProof/>
            <w:sz w:val="24"/>
            <w:szCs w:val="24"/>
          </w:rPr>
          <w:t>Figure 23:</w:t>
        </w:r>
        <w:r w:rsidR="00974C89" w:rsidRPr="00974C89">
          <w:rPr>
            <w:rStyle w:val="Hyperlink"/>
            <w:rFonts w:ascii="Times New Roman" w:hAnsi="Times New Roman" w:cs="Times New Roman"/>
            <w:noProof/>
            <w:sz w:val="24"/>
            <w:szCs w:val="24"/>
          </w:rPr>
          <w:t xml:space="preserve"> Nature of coordination (N^N^O, N^N^N, and N^N^S) of the immobilized Schiff base chelating ligands to the metal cations.</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44</w:t>
        </w:r>
        <w:r w:rsidR="00974C89" w:rsidRPr="00974C89">
          <w:rPr>
            <w:rFonts w:ascii="Times New Roman" w:hAnsi="Times New Roman" w:cs="Times New Roman"/>
            <w:noProof/>
            <w:webHidden/>
            <w:sz w:val="24"/>
            <w:szCs w:val="24"/>
          </w:rPr>
          <w:fldChar w:fldCharType="end"/>
        </w:r>
      </w:hyperlink>
    </w:p>
    <w:p w14:paraId="5B4E157F" w14:textId="090227D3"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3" w:history="1">
        <w:r w:rsidR="00974C89" w:rsidRPr="00974C89">
          <w:rPr>
            <w:rStyle w:val="Hyperlink"/>
            <w:rFonts w:ascii="Times New Roman" w:hAnsi="Times New Roman" w:cs="Times New Roman"/>
            <w:b/>
            <w:bCs/>
            <w:noProof/>
            <w:sz w:val="24"/>
            <w:szCs w:val="24"/>
          </w:rPr>
          <w:t>Figure 24:</w:t>
        </w:r>
        <w:r w:rsidR="00974C89" w:rsidRPr="00974C89">
          <w:rPr>
            <w:rStyle w:val="Hyperlink"/>
            <w:rFonts w:ascii="Times New Roman" w:hAnsi="Times New Roman" w:cs="Times New Roman"/>
            <w:noProof/>
            <w:sz w:val="24"/>
            <w:szCs w:val="24"/>
          </w:rPr>
          <w:t xml:space="preserve"> FT-IR spectra of compounds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L2@Fe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and</w:t>
        </w:r>
        <w:r w:rsidR="00974C89" w:rsidRPr="00974C89">
          <w:rPr>
            <w:rStyle w:val="Hyperlink"/>
            <w:rFonts w:ascii="Times New Roman" w:hAnsi="Times New Roman" w:cs="Times New Roman"/>
            <w:b/>
            <w:bCs/>
            <w:noProof/>
            <w:sz w:val="24"/>
            <w:szCs w:val="24"/>
            <w:vertAlign w:val="subscript"/>
          </w:rPr>
          <w:t xml:space="preserve"> </w:t>
        </w:r>
        <w:r w:rsidR="00974C89" w:rsidRPr="00974C89">
          <w:rPr>
            <w:rStyle w:val="Hyperlink"/>
            <w:rFonts w:ascii="Times New Roman" w:hAnsi="Times New Roman" w:cs="Times New Roman"/>
            <w:b/>
            <w:bCs/>
            <w:noProof/>
            <w:sz w:val="24"/>
            <w:szCs w:val="24"/>
          </w:rPr>
          <w:t>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adsorbent systems showing υ(C=N) resonating between 1620-1670 cm</w:t>
        </w:r>
        <w:r w:rsidR="00974C89" w:rsidRPr="00974C89">
          <w:rPr>
            <w:rStyle w:val="Hyperlink"/>
            <w:rFonts w:ascii="Times New Roman" w:hAnsi="Times New Roman" w:cs="Times New Roman"/>
            <w:noProof/>
            <w:sz w:val="24"/>
            <w:szCs w:val="24"/>
            <w:vertAlign w:val="superscript"/>
          </w:rPr>
          <w:t>-1</w:t>
        </w:r>
        <w:r w:rsidR="00974C89" w:rsidRPr="00974C89">
          <w:rPr>
            <w:rStyle w:val="Hyperlink"/>
            <w:rFonts w:ascii="Times New Roman" w:hAnsi="Times New Roman" w:cs="Times New Roman"/>
            <w:noProof/>
            <w:sz w:val="24"/>
            <w:szCs w:val="24"/>
          </w:rPr>
          <w:t xml:space="preserve"> confirming successful immobilization.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48</w:t>
        </w:r>
        <w:r w:rsidR="00974C89" w:rsidRPr="00974C89">
          <w:rPr>
            <w:rFonts w:ascii="Times New Roman" w:hAnsi="Times New Roman" w:cs="Times New Roman"/>
            <w:noProof/>
            <w:webHidden/>
            <w:sz w:val="24"/>
            <w:szCs w:val="24"/>
          </w:rPr>
          <w:fldChar w:fldCharType="end"/>
        </w:r>
      </w:hyperlink>
    </w:p>
    <w:p w14:paraId="5D9B8EAA" w14:textId="761C9062"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4" w:history="1">
        <w:r w:rsidR="00974C89" w:rsidRPr="00974C89">
          <w:rPr>
            <w:rStyle w:val="Hyperlink"/>
            <w:rFonts w:ascii="Times New Roman" w:hAnsi="Times New Roman" w:cs="Times New Roman"/>
            <w:b/>
            <w:bCs/>
            <w:noProof/>
            <w:sz w:val="24"/>
            <w:szCs w:val="24"/>
          </w:rPr>
          <w:t>Figure 25:</w:t>
        </w:r>
        <w:r w:rsidR="00974C89" w:rsidRPr="00974C89">
          <w:rPr>
            <w:rStyle w:val="Hyperlink"/>
            <w:rFonts w:ascii="Times New Roman" w:hAnsi="Times New Roman" w:cs="Times New Roman"/>
            <w:noProof/>
            <w:sz w:val="24"/>
            <w:szCs w:val="24"/>
          </w:rPr>
          <w:t xml:space="preserve"> TEM micrographs: pure Fe</w:t>
        </w:r>
        <w:r w:rsidR="00974C89" w:rsidRPr="00974C89">
          <w:rPr>
            <w:rStyle w:val="Hyperlink"/>
            <w:rFonts w:ascii="Times New Roman" w:hAnsi="Times New Roman" w:cs="Times New Roman"/>
            <w:noProof/>
            <w:sz w:val="24"/>
            <w:szCs w:val="24"/>
            <w:vertAlign w:val="subscript"/>
          </w:rPr>
          <w:t>3</w:t>
        </w:r>
        <w:r w:rsidR="00974C89" w:rsidRPr="00974C89">
          <w:rPr>
            <w:rStyle w:val="Hyperlink"/>
            <w:rFonts w:ascii="Times New Roman" w:hAnsi="Times New Roman" w:cs="Times New Roman"/>
            <w:noProof/>
            <w:sz w:val="24"/>
            <w:szCs w:val="24"/>
          </w:rPr>
          <w:t>O</w:t>
        </w:r>
        <w:r w:rsidR="00974C89" w:rsidRPr="00974C89">
          <w:rPr>
            <w:rStyle w:val="Hyperlink"/>
            <w:rFonts w:ascii="Times New Roman" w:hAnsi="Times New Roman" w:cs="Times New Roman"/>
            <w:noProof/>
            <w:sz w:val="24"/>
            <w:szCs w:val="24"/>
            <w:vertAlign w:val="subscript"/>
          </w:rPr>
          <w:t>4</w:t>
        </w:r>
        <w:r w:rsidR="00974C89" w:rsidRPr="00974C89">
          <w:rPr>
            <w:rStyle w:val="Hyperlink"/>
            <w:rFonts w:ascii="Times New Roman" w:hAnsi="Times New Roman" w:cs="Times New Roman"/>
            <w:noProof/>
            <w:sz w:val="24"/>
            <w:szCs w:val="24"/>
          </w:rPr>
          <w:t xml:space="preserve"> MNPs (</w:t>
        </w:r>
        <w:r w:rsidR="00974C89" w:rsidRPr="00974C89">
          <w:rPr>
            <w:rStyle w:val="Hyperlink"/>
            <w:rFonts w:ascii="Times New Roman" w:hAnsi="Times New Roman" w:cs="Times New Roman"/>
            <w:b/>
            <w:bCs/>
            <w:noProof/>
            <w:sz w:val="24"/>
            <w:szCs w:val="24"/>
          </w:rPr>
          <w:t>a</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(b), 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(c)</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(d)</w:t>
        </w:r>
        <w:r w:rsidR="00974C89" w:rsidRPr="00974C89">
          <w:rPr>
            <w:rStyle w:val="Hyperlink"/>
            <w:rFonts w:ascii="Times New Roman" w:hAnsi="Times New Roman" w:cs="Times New Roman"/>
            <w:noProof/>
            <w:sz w:val="24"/>
            <w:szCs w:val="24"/>
          </w:rPr>
          <w:t>. SEM micrographs, pure Fe</w:t>
        </w:r>
        <w:r w:rsidR="00974C89" w:rsidRPr="00974C89">
          <w:rPr>
            <w:rStyle w:val="Hyperlink"/>
            <w:rFonts w:ascii="Times New Roman" w:hAnsi="Times New Roman" w:cs="Times New Roman"/>
            <w:noProof/>
            <w:sz w:val="24"/>
            <w:szCs w:val="24"/>
            <w:vertAlign w:val="subscript"/>
          </w:rPr>
          <w:t>3</w:t>
        </w:r>
        <w:r w:rsidR="00974C89" w:rsidRPr="00974C89">
          <w:rPr>
            <w:rStyle w:val="Hyperlink"/>
            <w:rFonts w:ascii="Times New Roman" w:hAnsi="Times New Roman" w:cs="Times New Roman"/>
            <w:noProof/>
            <w:sz w:val="24"/>
            <w:szCs w:val="24"/>
          </w:rPr>
          <w:t>O</w:t>
        </w:r>
        <w:r w:rsidR="00974C89" w:rsidRPr="00974C89">
          <w:rPr>
            <w:rStyle w:val="Hyperlink"/>
            <w:rFonts w:ascii="Times New Roman" w:hAnsi="Times New Roman" w:cs="Times New Roman"/>
            <w:noProof/>
            <w:sz w:val="24"/>
            <w:szCs w:val="24"/>
            <w:vertAlign w:val="subscript"/>
          </w:rPr>
          <w:t>4</w:t>
        </w:r>
        <w:r w:rsidR="00974C89" w:rsidRPr="00974C89">
          <w:rPr>
            <w:rStyle w:val="Hyperlink"/>
            <w:rFonts w:ascii="Times New Roman" w:hAnsi="Times New Roman" w:cs="Times New Roman"/>
            <w:noProof/>
            <w:sz w:val="24"/>
            <w:szCs w:val="24"/>
          </w:rPr>
          <w:t xml:space="preserve"> MNPs </w:t>
        </w:r>
        <w:r w:rsidR="00974C89" w:rsidRPr="00974C89">
          <w:rPr>
            <w:rStyle w:val="Hyperlink"/>
            <w:rFonts w:ascii="Times New Roman" w:hAnsi="Times New Roman" w:cs="Times New Roman"/>
            <w:b/>
            <w:bCs/>
            <w:noProof/>
            <w:sz w:val="24"/>
            <w:szCs w:val="24"/>
          </w:rPr>
          <w:t>(e)</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(f), L2@Fe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(g)</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w:t>
        </w:r>
        <w:r w:rsidR="00974C89" w:rsidRPr="00974C89">
          <w:rPr>
            <w:rStyle w:val="Hyperlink"/>
            <w:rFonts w:ascii="Times New Roman" w:hAnsi="Times New Roman" w:cs="Times New Roman"/>
            <w:b/>
            <w:bCs/>
            <w:noProof/>
            <w:sz w:val="24"/>
            <w:szCs w:val="24"/>
          </w:rPr>
          <w:t>(h)</w:t>
        </w:r>
        <w:r w:rsidR="00974C89" w:rsidRPr="00974C89">
          <w:rPr>
            <w:rStyle w:val="Hyperlink"/>
            <w:rFonts w:ascii="Times New Roman" w:hAnsi="Times New Roman" w:cs="Times New Roman"/>
            <w:noProof/>
            <w:sz w:val="24"/>
            <w:szCs w:val="24"/>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49</w:t>
        </w:r>
        <w:r w:rsidR="00974C89" w:rsidRPr="00974C89">
          <w:rPr>
            <w:rFonts w:ascii="Times New Roman" w:hAnsi="Times New Roman" w:cs="Times New Roman"/>
            <w:noProof/>
            <w:webHidden/>
            <w:sz w:val="24"/>
            <w:szCs w:val="24"/>
          </w:rPr>
          <w:fldChar w:fldCharType="end"/>
        </w:r>
      </w:hyperlink>
    </w:p>
    <w:p w14:paraId="33BCEE52" w14:textId="20BAD47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5" w:history="1">
        <w:r w:rsidR="00974C89" w:rsidRPr="00974C89">
          <w:rPr>
            <w:rStyle w:val="Hyperlink"/>
            <w:rFonts w:ascii="Times New Roman" w:hAnsi="Times New Roman" w:cs="Times New Roman"/>
            <w:b/>
            <w:bCs/>
            <w:noProof/>
            <w:sz w:val="24"/>
            <w:szCs w:val="24"/>
          </w:rPr>
          <w:t>Figure 26:</w:t>
        </w:r>
        <w:r w:rsidR="00974C89" w:rsidRPr="00974C89">
          <w:rPr>
            <w:rStyle w:val="Hyperlink"/>
            <w:rFonts w:ascii="Times New Roman" w:hAnsi="Times New Roman" w:cs="Times New Roman"/>
            <w:noProof/>
            <w:sz w:val="24"/>
            <w:szCs w:val="24"/>
          </w:rPr>
          <w:t xml:space="preserve"> Magnetic properties analysis of MNPs and sorbent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to</w:t>
        </w:r>
        <w:r w:rsidR="00974C89" w:rsidRPr="00974C89">
          <w:rPr>
            <w:rStyle w:val="Hyperlink"/>
            <w:rFonts w:ascii="Times New Roman" w:hAnsi="Times New Roman" w:cs="Times New Roman"/>
            <w:b/>
            <w:bCs/>
            <w:noProof/>
            <w:sz w:val="24"/>
            <w:szCs w:val="24"/>
          </w:rPr>
          <w:t xml:space="preserve"> 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50</w:t>
        </w:r>
        <w:r w:rsidR="00974C89" w:rsidRPr="00974C89">
          <w:rPr>
            <w:rFonts w:ascii="Times New Roman" w:hAnsi="Times New Roman" w:cs="Times New Roman"/>
            <w:noProof/>
            <w:webHidden/>
            <w:sz w:val="24"/>
            <w:szCs w:val="24"/>
          </w:rPr>
          <w:fldChar w:fldCharType="end"/>
        </w:r>
      </w:hyperlink>
    </w:p>
    <w:p w14:paraId="720F7C1B" w14:textId="4518A01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6" w:history="1">
        <w:r w:rsidR="00974C89" w:rsidRPr="00974C89">
          <w:rPr>
            <w:rStyle w:val="Hyperlink"/>
            <w:rFonts w:ascii="Times New Roman" w:hAnsi="Times New Roman" w:cs="Times New Roman"/>
            <w:b/>
            <w:bCs/>
            <w:noProof/>
            <w:sz w:val="24"/>
            <w:szCs w:val="24"/>
          </w:rPr>
          <w:t>Figure 27:</w:t>
        </w:r>
        <w:r w:rsidR="00974C89" w:rsidRPr="00974C89">
          <w:rPr>
            <w:rStyle w:val="Hyperlink"/>
            <w:rFonts w:ascii="Times New Roman" w:hAnsi="Times New Roman" w:cs="Times New Roman"/>
            <w:noProof/>
            <w:sz w:val="24"/>
            <w:szCs w:val="24"/>
          </w:rPr>
          <w:t xml:space="preserve"> TGA and DSC plots, a and b respectively, showing the decomposition patterns of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b/>
            <w:bCs/>
            <w:noProof/>
            <w:sz w:val="24"/>
            <w:szCs w:val="24"/>
          </w:rPr>
          <w:t xml:space="preserve">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52</w:t>
        </w:r>
        <w:r w:rsidR="00974C89" w:rsidRPr="00974C89">
          <w:rPr>
            <w:rFonts w:ascii="Times New Roman" w:hAnsi="Times New Roman" w:cs="Times New Roman"/>
            <w:noProof/>
            <w:webHidden/>
            <w:sz w:val="24"/>
            <w:szCs w:val="24"/>
          </w:rPr>
          <w:fldChar w:fldCharType="end"/>
        </w:r>
      </w:hyperlink>
    </w:p>
    <w:p w14:paraId="5718FA1D" w14:textId="0969FED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7" w:history="1">
        <w:r w:rsidR="00974C89" w:rsidRPr="00974C89">
          <w:rPr>
            <w:rStyle w:val="Hyperlink"/>
            <w:rFonts w:ascii="Times New Roman" w:hAnsi="Times New Roman" w:cs="Times New Roman"/>
            <w:b/>
            <w:bCs/>
            <w:noProof/>
            <w:sz w:val="24"/>
            <w:szCs w:val="24"/>
          </w:rPr>
          <w:t>Figure 28:</w:t>
        </w:r>
        <w:r w:rsidR="00974C89" w:rsidRPr="00974C89">
          <w:rPr>
            <w:rStyle w:val="Hyperlink"/>
            <w:rFonts w:ascii="Times New Roman" w:hAnsi="Times New Roman" w:cs="Times New Roman"/>
            <w:noProof/>
            <w:sz w:val="24"/>
            <w:szCs w:val="24"/>
          </w:rPr>
          <w:t xml:space="preserve"> % Removal efficiencies of L1@Fe3O4 showing the effect of (a)-pH, (b)- initial metal concentration, (c)-contact time, (d)- adsorbent dosage</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54</w:t>
        </w:r>
        <w:r w:rsidR="00974C89" w:rsidRPr="00974C89">
          <w:rPr>
            <w:rFonts w:ascii="Times New Roman" w:hAnsi="Times New Roman" w:cs="Times New Roman"/>
            <w:noProof/>
            <w:webHidden/>
            <w:sz w:val="24"/>
            <w:szCs w:val="24"/>
          </w:rPr>
          <w:fldChar w:fldCharType="end"/>
        </w:r>
      </w:hyperlink>
    </w:p>
    <w:p w14:paraId="7440105C" w14:textId="0B802658"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8" w:history="1">
        <w:r w:rsidR="00974C89" w:rsidRPr="00974C89">
          <w:rPr>
            <w:rStyle w:val="Hyperlink"/>
            <w:rFonts w:ascii="Times New Roman" w:hAnsi="Times New Roman" w:cs="Times New Roman"/>
            <w:b/>
            <w:bCs/>
            <w:noProof/>
            <w:sz w:val="24"/>
            <w:szCs w:val="24"/>
          </w:rPr>
          <w:t>Figure 29:</w:t>
        </w:r>
        <w:r w:rsidR="00974C89" w:rsidRPr="00974C89">
          <w:rPr>
            <w:rStyle w:val="Hyperlink"/>
            <w:rFonts w:ascii="Times New Roman" w:hAnsi="Times New Roman" w:cs="Times New Roman"/>
            <w:noProof/>
            <w:sz w:val="24"/>
            <w:szCs w:val="24"/>
          </w:rPr>
          <w:t xml:space="preserve"> Linear adsorption isotherm studies for Cr(VI), Cd(II) and Pb(II) cations on L1@Fe3O4. Langmuir isotherm (inset, Pb(II) isotherm) (a), Freundlich isotherm (inset, Pb(II) isotherm) (b), Redlich-Peterson isotherm (inset, Pb(II) isotherm) (c) and Temkin isotherm (inset, Pb(II) isotherm) (d).</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57</w:t>
        </w:r>
        <w:r w:rsidR="00974C89" w:rsidRPr="00974C89">
          <w:rPr>
            <w:rFonts w:ascii="Times New Roman" w:hAnsi="Times New Roman" w:cs="Times New Roman"/>
            <w:noProof/>
            <w:webHidden/>
            <w:sz w:val="24"/>
            <w:szCs w:val="24"/>
          </w:rPr>
          <w:fldChar w:fldCharType="end"/>
        </w:r>
      </w:hyperlink>
    </w:p>
    <w:p w14:paraId="58C093DB" w14:textId="647C104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49" w:history="1">
        <w:r w:rsidR="00974C89" w:rsidRPr="00974C89">
          <w:rPr>
            <w:rStyle w:val="Hyperlink"/>
            <w:rFonts w:ascii="Times New Roman" w:hAnsi="Times New Roman" w:cs="Times New Roman"/>
            <w:b/>
            <w:bCs/>
            <w:noProof/>
            <w:sz w:val="24"/>
            <w:szCs w:val="24"/>
          </w:rPr>
          <w:t>Figure 30:</w:t>
        </w:r>
        <w:r w:rsidR="00974C89" w:rsidRPr="00974C89">
          <w:rPr>
            <w:rStyle w:val="Hyperlink"/>
            <w:rFonts w:ascii="Times New Roman" w:hAnsi="Times New Roman" w:cs="Times New Roman"/>
            <w:noProof/>
            <w:sz w:val="24"/>
            <w:szCs w:val="24"/>
          </w:rPr>
          <w:t xml:space="preserve"> % Removal efficiency for different metal cations using </w:t>
        </w:r>
        <w:r w:rsidR="00974C89" w:rsidRPr="00974C89">
          <w:rPr>
            <w:rStyle w:val="Hyperlink"/>
            <w:rFonts w:ascii="Times New Roman" w:hAnsi="Times New Roman" w:cs="Times New Roman"/>
            <w:b/>
            <w:bCs/>
            <w:noProof/>
            <w:sz w:val="24"/>
            <w:szCs w:val="24"/>
          </w:rPr>
          <w:t>L1@Fe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Style w:val="Hyperlink"/>
            <w:rFonts w:ascii="Times New Roman" w:hAnsi="Times New Roman" w:cs="Times New Roman"/>
            <w:noProof/>
            <w:sz w:val="24"/>
            <w:szCs w:val="24"/>
          </w:rPr>
          <w:t xml:space="preserve"> to </w:t>
        </w:r>
        <w:r w:rsidR="00974C89" w:rsidRPr="00974C89">
          <w:rPr>
            <w:rStyle w:val="Hyperlink"/>
            <w:rFonts w:ascii="Times New Roman" w:hAnsi="Times New Roman" w:cs="Times New Roman"/>
            <w:b/>
            <w:bCs/>
            <w:noProof/>
            <w:sz w:val="24"/>
            <w:szCs w:val="24"/>
          </w:rPr>
          <w:t>L3@Fe</w:t>
        </w:r>
        <w:r w:rsidR="00974C89" w:rsidRPr="00974C89">
          <w:rPr>
            <w:rStyle w:val="Hyperlink"/>
            <w:rFonts w:ascii="Times New Roman" w:hAnsi="Times New Roman" w:cs="Times New Roman"/>
            <w:b/>
            <w:bCs/>
            <w:noProof/>
            <w:sz w:val="24"/>
            <w:szCs w:val="24"/>
            <w:vertAlign w:val="subscript"/>
          </w:rPr>
          <w:t>3</w:t>
        </w:r>
        <w:r w:rsidR="00974C89" w:rsidRPr="00974C89">
          <w:rPr>
            <w:rStyle w:val="Hyperlink"/>
            <w:rFonts w:ascii="Times New Roman" w:hAnsi="Times New Roman" w:cs="Times New Roman"/>
            <w:b/>
            <w:bCs/>
            <w:noProof/>
            <w:sz w:val="24"/>
            <w:szCs w:val="24"/>
          </w:rPr>
          <w:t>O</w:t>
        </w:r>
        <w:r w:rsidR="00974C89" w:rsidRPr="00974C89">
          <w:rPr>
            <w:rStyle w:val="Hyperlink"/>
            <w:rFonts w:ascii="Times New Roman" w:hAnsi="Times New Roman" w:cs="Times New Roman"/>
            <w:b/>
            <w:bCs/>
            <w:noProof/>
            <w:sz w:val="24"/>
            <w:szCs w:val="24"/>
            <w:vertAlign w:val="subscript"/>
          </w:rPr>
          <w:t>4</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_Toc173433249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63</w:t>
        </w:r>
        <w:r w:rsidR="00974C89" w:rsidRPr="00974C89">
          <w:rPr>
            <w:rFonts w:ascii="Times New Roman" w:hAnsi="Times New Roman" w:cs="Times New Roman"/>
            <w:noProof/>
            <w:webHidden/>
            <w:sz w:val="24"/>
            <w:szCs w:val="24"/>
          </w:rPr>
          <w:fldChar w:fldCharType="end"/>
        </w:r>
      </w:hyperlink>
    </w:p>
    <w:p w14:paraId="6EF50AE7" w14:textId="377C78A8"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50" w:history="1">
        <w:r w:rsidR="00974C89" w:rsidRPr="00974C89">
          <w:rPr>
            <w:rStyle w:val="Hyperlink"/>
            <w:rFonts w:ascii="Times New Roman" w:hAnsi="Times New Roman" w:cs="Times New Roman"/>
            <w:b/>
            <w:bCs/>
            <w:noProof/>
            <w:sz w:val="24"/>
            <w:szCs w:val="24"/>
          </w:rPr>
          <w:t>Figure 31:</w:t>
        </w:r>
        <w:r w:rsidR="00974C89" w:rsidRPr="00974C89">
          <w:rPr>
            <w:rStyle w:val="Hyperlink"/>
            <w:rFonts w:ascii="Times New Roman" w:hAnsi="Times New Roman" w:cs="Times New Roman"/>
            <w:noProof/>
            <w:sz w:val="24"/>
            <w:szCs w:val="24"/>
          </w:rPr>
          <w:t xml:space="preserve"> Nature of the varied coordination (N^N^O, N^N^N, and N^N^S) of the chelating agents to the metal cations resulting in different removal efficiencies. The formation of bis(chelates) to give the more preferred octahedral complexes is most likely.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66</w:t>
        </w:r>
        <w:r w:rsidR="00974C89" w:rsidRPr="00974C89">
          <w:rPr>
            <w:rFonts w:ascii="Times New Roman" w:hAnsi="Times New Roman" w:cs="Times New Roman"/>
            <w:noProof/>
            <w:webHidden/>
            <w:sz w:val="24"/>
            <w:szCs w:val="24"/>
          </w:rPr>
          <w:fldChar w:fldCharType="end"/>
        </w:r>
      </w:hyperlink>
    </w:p>
    <w:p w14:paraId="5BB81767" w14:textId="49B031A9" w:rsidR="003C3A68" w:rsidRPr="00974C89" w:rsidRDefault="00B37BE4" w:rsidP="00974C89">
      <w:pPr>
        <w:spacing w:line="360" w:lineRule="auto"/>
        <w:ind w:left="1134" w:hanging="1134"/>
        <w:jc w:val="both"/>
        <w:rPr>
          <w:rFonts w:ascii="Times New Roman" w:hAnsi="Times New Roman" w:cs="Times New Roman"/>
          <w:color w:val="000000" w:themeColor="text1"/>
          <w:sz w:val="24"/>
          <w:szCs w:val="24"/>
        </w:rPr>
      </w:pPr>
      <w:r w:rsidRPr="006B04DC">
        <w:rPr>
          <w:rFonts w:ascii="Times New Roman" w:hAnsi="Times New Roman" w:cs="Times New Roman"/>
          <w:sz w:val="24"/>
          <w:szCs w:val="24"/>
        </w:rPr>
        <w:fldChar w:fldCharType="end"/>
      </w:r>
    </w:p>
    <w:p w14:paraId="1304935D" w14:textId="77777777" w:rsidR="0059447B" w:rsidRPr="0059447B" w:rsidRDefault="0059447B" w:rsidP="00B55D11">
      <w:pPr>
        <w:pStyle w:val="Heading1"/>
        <w:spacing w:after="240" w:line="360" w:lineRule="auto"/>
        <w:jc w:val="center"/>
        <w:rPr>
          <w:rFonts w:ascii="Times New Roman" w:hAnsi="Times New Roman" w:cs="Times New Roman"/>
          <w:b/>
          <w:bCs/>
          <w:color w:val="auto"/>
          <w:sz w:val="24"/>
          <w:szCs w:val="24"/>
        </w:rPr>
      </w:pPr>
      <w:bookmarkStart w:id="8" w:name="_Toc173656710"/>
      <w:r w:rsidRPr="0059447B">
        <w:rPr>
          <w:rFonts w:ascii="Times New Roman" w:hAnsi="Times New Roman" w:cs="Times New Roman"/>
          <w:b/>
          <w:bCs/>
          <w:color w:val="auto"/>
          <w:sz w:val="24"/>
          <w:szCs w:val="24"/>
        </w:rPr>
        <w:lastRenderedPageBreak/>
        <w:t>LIST OF SCHEMES</w:t>
      </w:r>
      <w:bookmarkEnd w:id="8"/>
    </w:p>
    <w:p w14:paraId="19E8264F" w14:textId="01F6C8C8" w:rsidR="00974C89" w:rsidRPr="00974C89" w:rsidRDefault="00051116"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r w:rsidRPr="006B04DC">
        <w:rPr>
          <w:rFonts w:ascii="Times New Roman" w:hAnsi="Times New Roman" w:cs="Times New Roman"/>
          <w:b/>
          <w:bCs/>
          <w:color w:val="000000" w:themeColor="text1"/>
          <w:sz w:val="24"/>
          <w:szCs w:val="24"/>
        </w:rPr>
        <w:fldChar w:fldCharType="begin"/>
      </w:r>
      <w:r w:rsidRPr="006B04DC">
        <w:rPr>
          <w:rFonts w:ascii="Times New Roman" w:hAnsi="Times New Roman" w:cs="Times New Roman"/>
          <w:b/>
          <w:bCs/>
          <w:color w:val="000000" w:themeColor="text1"/>
          <w:sz w:val="24"/>
          <w:szCs w:val="24"/>
        </w:rPr>
        <w:instrText xml:space="preserve"> TOC \h \z \c "Scheme" </w:instrText>
      </w:r>
      <w:r w:rsidRPr="006B04DC">
        <w:rPr>
          <w:rFonts w:ascii="Times New Roman" w:hAnsi="Times New Roman" w:cs="Times New Roman"/>
          <w:b/>
          <w:bCs/>
          <w:color w:val="000000" w:themeColor="text1"/>
          <w:sz w:val="24"/>
          <w:szCs w:val="24"/>
        </w:rPr>
        <w:fldChar w:fldCharType="separate"/>
      </w:r>
      <w:hyperlink w:anchor="_Toc173433251" w:history="1">
        <w:r w:rsidR="00974C89" w:rsidRPr="00974C89">
          <w:rPr>
            <w:rStyle w:val="Hyperlink"/>
            <w:rFonts w:ascii="Times New Roman" w:hAnsi="Times New Roman" w:cs="Times New Roman"/>
            <w:b/>
            <w:bCs/>
            <w:noProof/>
            <w:sz w:val="24"/>
            <w:szCs w:val="24"/>
          </w:rPr>
          <w:t>Scheme 1:</w:t>
        </w:r>
        <w:r w:rsidR="00974C89" w:rsidRPr="00974C89">
          <w:rPr>
            <w:rStyle w:val="Hyperlink"/>
            <w:rFonts w:ascii="Times New Roman" w:hAnsi="Times New Roman" w:cs="Times New Roman"/>
            <w:noProof/>
            <w:sz w:val="24"/>
            <w:szCs w:val="24"/>
          </w:rPr>
          <w:t xml:space="preserve"> Synthesis of functionalized Schiff base ligands </w:t>
        </w:r>
        <w:r w:rsidR="00974C89" w:rsidRPr="00974C89">
          <w:rPr>
            <w:rStyle w:val="Hyperlink"/>
            <w:rFonts w:ascii="Times New Roman" w:hAnsi="Times New Roman" w:cs="Times New Roman"/>
            <w:b/>
            <w:bCs/>
            <w:noProof/>
            <w:sz w:val="24"/>
            <w:szCs w:val="24"/>
          </w:rPr>
          <w:t>L1</w:t>
        </w:r>
        <w:r w:rsidR="00974C89" w:rsidRPr="00974C89">
          <w:rPr>
            <w:rStyle w:val="Hyperlink"/>
            <w:rFonts w:ascii="Times New Roman" w:hAnsi="Times New Roman" w:cs="Times New Roman"/>
            <w:noProof/>
            <w:sz w:val="24"/>
            <w:szCs w:val="24"/>
          </w:rPr>
          <w:t xml:space="preserve"> to</w:t>
        </w:r>
        <w:r w:rsidR="00974C89" w:rsidRPr="00974C89">
          <w:rPr>
            <w:rStyle w:val="Hyperlink"/>
            <w:rFonts w:ascii="Times New Roman" w:hAnsi="Times New Roman" w:cs="Times New Roman"/>
            <w:b/>
            <w:bCs/>
            <w:noProof/>
            <w:sz w:val="24"/>
            <w:szCs w:val="24"/>
          </w:rPr>
          <w:t xml:space="preserve"> L3</w:t>
        </w:r>
        <w:r w:rsidR="00974C89" w:rsidRPr="00974C89">
          <w:rPr>
            <w:rStyle w:val="Hyperlink"/>
            <w:rFonts w:ascii="Times New Roman" w:hAnsi="Times New Roman" w:cs="Times New Roman"/>
            <w:noProof/>
            <w:sz w:val="24"/>
            <w:szCs w:val="24"/>
          </w:rPr>
          <w:t>; dry methanol, reflux 24 h, Dean-Stark condensation (i-iii).</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23</w:t>
        </w:r>
        <w:r w:rsidR="00974C89" w:rsidRPr="00974C89">
          <w:rPr>
            <w:rFonts w:ascii="Times New Roman" w:hAnsi="Times New Roman" w:cs="Times New Roman"/>
            <w:noProof/>
            <w:webHidden/>
            <w:sz w:val="24"/>
            <w:szCs w:val="24"/>
          </w:rPr>
          <w:fldChar w:fldCharType="end"/>
        </w:r>
      </w:hyperlink>
    </w:p>
    <w:p w14:paraId="7A126A4E" w14:textId="27CF55EF"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8"/>
          <w:szCs w:val="28"/>
          <w14:ligatures w14:val="standardContextual"/>
        </w:rPr>
      </w:pPr>
      <w:hyperlink w:anchor="_Toc173433252" w:history="1">
        <w:r w:rsidR="00974C89" w:rsidRPr="00974C89">
          <w:rPr>
            <w:rStyle w:val="Hyperlink"/>
            <w:rFonts w:ascii="Times New Roman" w:hAnsi="Times New Roman" w:cs="Times New Roman"/>
            <w:b/>
            <w:bCs/>
            <w:noProof/>
            <w:sz w:val="24"/>
            <w:szCs w:val="24"/>
          </w:rPr>
          <w:t>Scheme 2</w:t>
        </w:r>
        <w:r w:rsidR="00974C89" w:rsidRPr="00974C89">
          <w:rPr>
            <w:rStyle w:val="Hyperlink"/>
            <w:rFonts w:ascii="Times New Roman" w:hAnsi="Times New Roman" w:cs="Times New Roman"/>
            <w:noProof/>
            <w:sz w:val="24"/>
            <w:szCs w:val="24"/>
          </w:rPr>
          <w:t xml:space="preserve">: Immobilization of functionalized Shiff base ligands on SBA-15 to give </w:t>
        </w:r>
        <w:r w:rsidR="00974C89" w:rsidRPr="00974C89">
          <w:rPr>
            <w:rStyle w:val="Hyperlink"/>
            <w:rFonts w:ascii="Times New Roman" w:hAnsi="Times New Roman" w:cs="Times New Roman"/>
            <w:b/>
            <w:bCs/>
            <w:noProof/>
            <w:sz w:val="24"/>
            <w:szCs w:val="24"/>
          </w:rPr>
          <w:t xml:space="preserve">L1@SBA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15 - L3@SBA-15</w:t>
        </w:r>
        <w:r w:rsidR="00974C89" w:rsidRPr="00974C89">
          <w:rPr>
            <w:rStyle w:val="Hyperlink"/>
            <w:rFonts w:ascii="Times New Roman" w:hAnsi="Times New Roman" w:cs="Times New Roman"/>
            <w:noProof/>
            <w:sz w:val="24"/>
            <w:szCs w:val="24"/>
          </w:rPr>
          <w:t>; dry toluene, reflux 24 h under nitrogen atmosphere (i-iii).</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974C89" w:rsidRPr="00974C89">
          <w:rPr>
            <w:rFonts w:ascii="Times New Roman" w:hAnsi="Times New Roman" w:cs="Times New Roman"/>
            <w:noProof/>
            <w:webHidden/>
            <w:sz w:val="24"/>
            <w:szCs w:val="24"/>
          </w:rPr>
          <w:t>26</w:t>
        </w:r>
        <w:r w:rsidR="00974C89" w:rsidRPr="00974C89">
          <w:rPr>
            <w:rFonts w:ascii="Times New Roman" w:hAnsi="Times New Roman" w:cs="Times New Roman"/>
            <w:noProof/>
            <w:webHidden/>
            <w:sz w:val="24"/>
            <w:szCs w:val="24"/>
          </w:rPr>
          <w:fldChar w:fldCharType="end"/>
        </w:r>
      </w:hyperlink>
    </w:p>
    <w:p w14:paraId="68FCE285" w14:textId="2F8528B9" w:rsidR="0059447B" w:rsidRPr="006B04DC" w:rsidRDefault="00051116" w:rsidP="006B04DC">
      <w:pPr>
        <w:spacing w:line="360" w:lineRule="auto"/>
        <w:jc w:val="both"/>
        <w:rPr>
          <w:rFonts w:ascii="Times New Roman" w:hAnsi="Times New Roman" w:cs="Times New Roman"/>
          <w:b/>
          <w:bCs/>
          <w:color w:val="000000" w:themeColor="text1"/>
          <w:sz w:val="24"/>
          <w:szCs w:val="24"/>
        </w:rPr>
      </w:pPr>
      <w:r w:rsidRPr="006B04DC">
        <w:rPr>
          <w:rFonts w:ascii="Times New Roman" w:hAnsi="Times New Roman" w:cs="Times New Roman"/>
          <w:b/>
          <w:bCs/>
          <w:color w:val="000000" w:themeColor="text1"/>
          <w:sz w:val="24"/>
          <w:szCs w:val="24"/>
        </w:rPr>
        <w:fldChar w:fldCharType="end"/>
      </w:r>
    </w:p>
    <w:p w14:paraId="16C77F87" w14:textId="77777777" w:rsidR="0059447B" w:rsidRDefault="0059447B" w:rsidP="0059447B">
      <w:pPr>
        <w:jc w:val="center"/>
        <w:rPr>
          <w:rFonts w:ascii="Times New Roman" w:hAnsi="Times New Roman" w:cs="Times New Roman"/>
          <w:b/>
          <w:bCs/>
          <w:color w:val="000000" w:themeColor="text1"/>
          <w:sz w:val="24"/>
        </w:rPr>
      </w:pPr>
    </w:p>
    <w:p w14:paraId="48EA494B" w14:textId="77777777" w:rsidR="0059447B" w:rsidRDefault="0059447B" w:rsidP="0059447B">
      <w:pPr>
        <w:jc w:val="center"/>
        <w:rPr>
          <w:rFonts w:ascii="Times New Roman" w:hAnsi="Times New Roman" w:cs="Times New Roman"/>
          <w:b/>
          <w:bCs/>
          <w:color w:val="000000" w:themeColor="text1"/>
          <w:sz w:val="24"/>
        </w:rPr>
      </w:pPr>
    </w:p>
    <w:p w14:paraId="370CB2E7" w14:textId="77777777" w:rsidR="0059447B" w:rsidRDefault="0059447B" w:rsidP="0059447B">
      <w:pPr>
        <w:jc w:val="center"/>
        <w:rPr>
          <w:rFonts w:ascii="Times New Roman" w:hAnsi="Times New Roman" w:cs="Times New Roman"/>
          <w:b/>
          <w:bCs/>
          <w:color w:val="000000" w:themeColor="text1"/>
          <w:sz w:val="24"/>
        </w:rPr>
      </w:pPr>
    </w:p>
    <w:p w14:paraId="6DEC9BB7" w14:textId="77777777" w:rsidR="0059447B" w:rsidRDefault="0059447B" w:rsidP="0059447B">
      <w:pPr>
        <w:jc w:val="center"/>
        <w:rPr>
          <w:rFonts w:ascii="Times New Roman" w:hAnsi="Times New Roman" w:cs="Times New Roman"/>
          <w:b/>
          <w:bCs/>
          <w:color w:val="000000" w:themeColor="text1"/>
          <w:sz w:val="24"/>
        </w:rPr>
      </w:pPr>
    </w:p>
    <w:p w14:paraId="18109CFC" w14:textId="77777777" w:rsidR="0059447B" w:rsidRDefault="0059447B" w:rsidP="0059447B">
      <w:pPr>
        <w:jc w:val="center"/>
        <w:rPr>
          <w:rFonts w:ascii="Times New Roman" w:hAnsi="Times New Roman" w:cs="Times New Roman"/>
          <w:b/>
          <w:bCs/>
          <w:color w:val="000000" w:themeColor="text1"/>
          <w:sz w:val="24"/>
        </w:rPr>
      </w:pPr>
    </w:p>
    <w:p w14:paraId="06071192" w14:textId="77777777" w:rsidR="0059447B" w:rsidRDefault="0059447B" w:rsidP="0059447B">
      <w:pPr>
        <w:jc w:val="center"/>
        <w:rPr>
          <w:rFonts w:ascii="Times New Roman" w:hAnsi="Times New Roman" w:cs="Times New Roman"/>
          <w:b/>
          <w:bCs/>
          <w:color w:val="000000" w:themeColor="text1"/>
          <w:sz w:val="24"/>
        </w:rPr>
      </w:pPr>
    </w:p>
    <w:p w14:paraId="3C290676" w14:textId="77777777" w:rsidR="0059447B" w:rsidRDefault="0059447B" w:rsidP="0059447B">
      <w:pPr>
        <w:jc w:val="center"/>
        <w:rPr>
          <w:rFonts w:ascii="Times New Roman" w:hAnsi="Times New Roman" w:cs="Times New Roman"/>
          <w:b/>
          <w:bCs/>
          <w:color w:val="000000" w:themeColor="text1"/>
          <w:sz w:val="24"/>
        </w:rPr>
      </w:pPr>
    </w:p>
    <w:p w14:paraId="7A8C4C85" w14:textId="77777777" w:rsidR="0059447B" w:rsidRDefault="0059447B" w:rsidP="0059447B">
      <w:pPr>
        <w:jc w:val="center"/>
        <w:rPr>
          <w:rFonts w:ascii="Times New Roman" w:hAnsi="Times New Roman" w:cs="Times New Roman"/>
          <w:b/>
          <w:bCs/>
          <w:color w:val="000000" w:themeColor="text1"/>
          <w:sz w:val="24"/>
        </w:rPr>
      </w:pPr>
    </w:p>
    <w:p w14:paraId="5A97B783" w14:textId="77777777" w:rsidR="0059447B" w:rsidRDefault="0059447B" w:rsidP="0059447B">
      <w:pPr>
        <w:jc w:val="center"/>
        <w:rPr>
          <w:rFonts w:ascii="Times New Roman" w:hAnsi="Times New Roman" w:cs="Times New Roman"/>
          <w:b/>
          <w:bCs/>
          <w:color w:val="000000" w:themeColor="text1"/>
          <w:sz w:val="24"/>
        </w:rPr>
      </w:pPr>
    </w:p>
    <w:p w14:paraId="760F187D" w14:textId="77777777" w:rsidR="0059447B" w:rsidRDefault="0059447B" w:rsidP="0059447B">
      <w:pPr>
        <w:jc w:val="center"/>
        <w:rPr>
          <w:rFonts w:ascii="Times New Roman" w:hAnsi="Times New Roman" w:cs="Times New Roman"/>
          <w:b/>
          <w:bCs/>
          <w:color w:val="000000" w:themeColor="text1"/>
          <w:sz w:val="24"/>
        </w:rPr>
      </w:pPr>
    </w:p>
    <w:p w14:paraId="6A8359D5" w14:textId="77777777" w:rsidR="0059447B" w:rsidRDefault="0059447B" w:rsidP="0059447B">
      <w:pPr>
        <w:jc w:val="center"/>
        <w:rPr>
          <w:rFonts w:ascii="Times New Roman" w:hAnsi="Times New Roman" w:cs="Times New Roman"/>
          <w:b/>
          <w:bCs/>
          <w:color w:val="000000" w:themeColor="text1"/>
          <w:sz w:val="24"/>
        </w:rPr>
      </w:pPr>
    </w:p>
    <w:p w14:paraId="21BCF8E3" w14:textId="77777777" w:rsidR="0059447B" w:rsidRDefault="0059447B" w:rsidP="0059447B">
      <w:pPr>
        <w:jc w:val="center"/>
        <w:rPr>
          <w:rFonts w:ascii="Times New Roman" w:hAnsi="Times New Roman" w:cs="Times New Roman"/>
          <w:b/>
          <w:bCs/>
          <w:color w:val="000000" w:themeColor="text1"/>
          <w:sz w:val="24"/>
        </w:rPr>
      </w:pPr>
    </w:p>
    <w:p w14:paraId="7534266A" w14:textId="77777777" w:rsidR="0059447B" w:rsidRDefault="0059447B" w:rsidP="0059447B">
      <w:pPr>
        <w:jc w:val="center"/>
        <w:rPr>
          <w:rFonts w:ascii="Times New Roman" w:hAnsi="Times New Roman" w:cs="Times New Roman"/>
          <w:b/>
          <w:bCs/>
          <w:color w:val="000000" w:themeColor="text1"/>
          <w:sz w:val="24"/>
        </w:rPr>
      </w:pPr>
    </w:p>
    <w:p w14:paraId="1D93EEE8" w14:textId="77777777" w:rsidR="0059447B" w:rsidRDefault="0059447B" w:rsidP="0059447B">
      <w:pPr>
        <w:jc w:val="center"/>
        <w:rPr>
          <w:rFonts w:ascii="Times New Roman" w:hAnsi="Times New Roman" w:cs="Times New Roman"/>
          <w:b/>
          <w:bCs/>
          <w:color w:val="000000" w:themeColor="text1"/>
          <w:sz w:val="24"/>
        </w:rPr>
      </w:pPr>
    </w:p>
    <w:p w14:paraId="085883E1" w14:textId="77777777" w:rsidR="0059447B" w:rsidRDefault="0059447B" w:rsidP="0059447B">
      <w:pPr>
        <w:jc w:val="center"/>
        <w:rPr>
          <w:rFonts w:ascii="Times New Roman" w:hAnsi="Times New Roman" w:cs="Times New Roman"/>
          <w:b/>
          <w:bCs/>
          <w:color w:val="000000" w:themeColor="text1"/>
          <w:sz w:val="24"/>
        </w:rPr>
      </w:pPr>
    </w:p>
    <w:p w14:paraId="7F9725D7" w14:textId="61868E11" w:rsidR="0059447B" w:rsidRDefault="0059447B" w:rsidP="00051116">
      <w:pPr>
        <w:rPr>
          <w:rFonts w:ascii="Times New Roman" w:hAnsi="Times New Roman" w:cs="Times New Roman"/>
          <w:b/>
          <w:bCs/>
          <w:color w:val="000000" w:themeColor="text1"/>
          <w:sz w:val="24"/>
        </w:rPr>
      </w:pPr>
    </w:p>
    <w:p w14:paraId="748D63B4" w14:textId="77777777" w:rsidR="00162002" w:rsidRDefault="00162002" w:rsidP="00051116">
      <w:pPr>
        <w:rPr>
          <w:rFonts w:ascii="Times New Roman" w:hAnsi="Times New Roman" w:cs="Times New Roman"/>
          <w:b/>
          <w:bCs/>
          <w:color w:val="000000" w:themeColor="text1"/>
          <w:sz w:val="24"/>
        </w:rPr>
      </w:pPr>
    </w:p>
    <w:p w14:paraId="295CCD1B" w14:textId="77777777" w:rsidR="00162002" w:rsidRDefault="00162002" w:rsidP="00051116">
      <w:pPr>
        <w:rPr>
          <w:rFonts w:ascii="Times New Roman" w:hAnsi="Times New Roman" w:cs="Times New Roman"/>
          <w:b/>
          <w:bCs/>
          <w:color w:val="000000" w:themeColor="text1"/>
          <w:sz w:val="24"/>
        </w:rPr>
      </w:pPr>
    </w:p>
    <w:p w14:paraId="1228F28D" w14:textId="77777777" w:rsidR="0059447B" w:rsidRDefault="0059447B" w:rsidP="0059447B">
      <w:pPr>
        <w:jc w:val="center"/>
        <w:rPr>
          <w:rFonts w:ascii="Times New Roman" w:hAnsi="Times New Roman" w:cs="Times New Roman"/>
          <w:b/>
          <w:bCs/>
          <w:color w:val="000000" w:themeColor="text1"/>
          <w:sz w:val="24"/>
        </w:rPr>
      </w:pPr>
    </w:p>
    <w:p w14:paraId="66CEEB0C" w14:textId="77777777" w:rsidR="0059447B" w:rsidRDefault="0059447B" w:rsidP="008215E5">
      <w:pPr>
        <w:rPr>
          <w:rFonts w:ascii="Times New Roman" w:hAnsi="Times New Roman" w:cs="Times New Roman"/>
          <w:b/>
          <w:bCs/>
          <w:color w:val="000000" w:themeColor="text1"/>
          <w:sz w:val="24"/>
        </w:rPr>
      </w:pPr>
    </w:p>
    <w:p w14:paraId="719DB20B" w14:textId="77777777" w:rsidR="0059447B" w:rsidRDefault="0059447B" w:rsidP="0059447B">
      <w:pPr>
        <w:jc w:val="center"/>
        <w:rPr>
          <w:rFonts w:ascii="Times New Roman" w:hAnsi="Times New Roman" w:cs="Times New Roman"/>
          <w:b/>
          <w:bCs/>
          <w:color w:val="000000" w:themeColor="text1"/>
          <w:sz w:val="24"/>
        </w:rPr>
      </w:pPr>
    </w:p>
    <w:p w14:paraId="138E9B61" w14:textId="77777777" w:rsidR="0059447B" w:rsidRDefault="0059447B" w:rsidP="00051116">
      <w:pPr>
        <w:rPr>
          <w:rFonts w:ascii="Times New Roman" w:hAnsi="Times New Roman" w:cs="Times New Roman"/>
          <w:b/>
          <w:bCs/>
          <w:color w:val="000000" w:themeColor="text1"/>
          <w:sz w:val="24"/>
        </w:rPr>
      </w:pPr>
    </w:p>
    <w:p w14:paraId="1059DD0D" w14:textId="77777777" w:rsidR="0059447B" w:rsidRPr="0059447B" w:rsidRDefault="0059447B" w:rsidP="00B55D11">
      <w:pPr>
        <w:pStyle w:val="Heading1"/>
        <w:spacing w:after="240" w:line="360" w:lineRule="auto"/>
        <w:jc w:val="center"/>
        <w:rPr>
          <w:rFonts w:ascii="Times New Roman" w:hAnsi="Times New Roman" w:cs="Times New Roman"/>
          <w:b/>
          <w:bCs/>
          <w:color w:val="auto"/>
          <w:sz w:val="24"/>
          <w:szCs w:val="24"/>
        </w:rPr>
      </w:pPr>
      <w:bookmarkStart w:id="9" w:name="_Toc173656711"/>
      <w:r w:rsidRPr="0059447B">
        <w:rPr>
          <w:rFonts w:ascii="Times New Roman" w:hAnsi="Times New Roman" w:cs="Times New Roman"/>
          <w:b/>
          <w:bCs/>
          <w:color w:val="auto"/>
          <w:sz w:val="24"/>
          <w:szCs w:val="24"/>
        </w:rPr>
        <w:lastRenderedPageBreak/>
        <w:t>LIST OF APPENDICES</w:t>
      </w:r>
      <w:bookmarkEnd w:id="9"/>
    </w:p>
    <w:p w14:paraId="020163BC" w14:textId="16A2A70B" w:rsidR="00974C89" w:rsidRPr="00974C89" w:rsidRDefault="008215E5"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r w:rsidRPr="00974C89">
        <w:rPr>
          <w:rFonts w:ascii="Times New Roman" w:hAnsi="Times New Roman" w:cs="Times New Roman"/>
          <w:color w:val="000000" w:themeColor="text1"/>
          <w:sz w:val="24"/>
          <w:szCs w:val="24"/>
        </w:rPr>
        <w:fldChar w:fldCharType="begin"/>
      </w:r>
      <w:r w:rsidRPr="00974C89">
        <w:rPr>
          <w:rFonts w:ascii="Times New Roman" w:hAnsi="Times New Roman" w:cs="Times New Roman"/>
          <w:color w:val="000000" w:themeColor="text1"/>
          <w:sz w:val="24"/>
          <w:szCs w:val="24"/>
        </w:rPr>
        <w:instrText xml:space="preserve"> TOC \h \z \c "Appendix" </w:instrText>
      </w:r>
      <w:r w:rsidRPr="00974C89">
        <w:rPr>
          <w:rFonts w:ascii="Times New Roman" w:hAnsi="Times New Roman" w:cs="Times New Roman"/>
          <w:color w:val="000000" w:themeColor="text1"/>
          <w:sz w:val="24"/>
          <w:szCs w:val="24"/>
        </w:rPr>
        <w:fldChar w:fldCharType="separate"/>
      </w:r>
      <w:hyperlink w:anchor="_Toc173433253" w:history="1">
        <w:r w:rsidR="00974C89" w:rsidRPr="00974C89">
          <w:rPr>
            <w:rStyle w:val="Hyperlink"/>
            <w:rFonts w:ascii="Times New Roman" w:hAnsi="Times New Roman" w:cs="Times New Roman"/>
            <w:b/>
            <w:bCs/>
            <w:noProof/>
            <w:sz w:val="24"/>
            <w:szCs w:val="24"/>
          </w:rPr>
          <w:t>Appendix 1:</w:t>
        </w:r>
        <w:r w:rsidR="00974C89" w:rsidRPr="00974C89">
          <w:rPr>
            <w:rStyle w:val="Hyperlink"/>
            <w:rFonts w:ascii="Times New Roman" w:hAnsi="Times New Roman" w:cs="Times New Roman"/>
            <w:noProof/>
            <w:sz w:val="24"/>
            <w:szCs w:val="24"/>
          </w:rPr>
          <w:t xml:space="preserve"> ¹³C-NMR for </w:t>
        </w:r>
        <w:r w:rsidR="00974C89" w:rsidRPr="00974C89">
          <w:rPr>
            <w:rStyle w:val="Hyperlink"/>
            <w:rFonts w:ascii="Times New Roman" w:hAnsi="Times New Roman" w:cs="Times New Roman"/>
            <w:b/>
            <w:bCs/>
            <w:noProof/>
            <w:sz w:val="24"/>
            <w:szCs w:val="24"/>
          </w:rPr>
          <w:t>L1</w:t>
        </w:r>
        <w:r w:rsidR="00974C89" w:rsidRPr="00974C89">
          <w:rPr>
            <w:rStyle w:val="Hyperlink"/>
            <w:rFonts w:ascii="Times New Roman" w:hAnsi="Times New Roman" w:cs="Times New Roman"/>
            <w:noProof/>
            <w:sz w:val="24"/>
            <w:szCs w:val="24"/>
          </w:rPr>
          <w:t xml:space="preserve"> showing the C=N carbon at 161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82</w:t>
        </w:r>
        <w:r w:rsidR="00974C89" w:rsidRPr="00974C89">
          <w:rPr>
            <w:rFonts w:ascii="Times New Roman" w:hAnsi="Times New Roman" w:cs="Times New Roman"/>
            <w:noProof/>
            <w:webHidden/>
            <w:sz w:val="24"/>
            <w:szCs w:val="24"/>
          </w:rPr>
          <w:fldChar w:fldCharType="end"/>
        </w:r>
      </w:hyperlink>
    </w:p>
    <w:p w14:paraId="0A5BD1D5" w14:textId="08347D7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4" w:history="1">
        <w:r w:rsidR="00974C89" w:rsidRPr="00974C89">
          <w:rPr>
            <w:rStyle w:val="Hyperlink"/>
            <w:rFonts w:ascii="Times New Roman" w:hAnsi="Times New Roman" w:cs="Times New Roman"/>
            <w:b/>
            <w:bCs/>
            <w:noProof/>
            <w:sz w:val="24"/>
            <w:szCs w:val="24"/>
          </w:rPr>
          <w:t>Appendix 2:</w:t>
        </w:r>
        <w:r w:rsidR="00974C89" w:rsidRPr="00974C89">
          <w:rPr>
            <w:rStyle w:val="Hyperlink"/>
            <w:rFonts w:ascii="Times New Roman" w:hAnsi="Times New Roman" w:cs="Times New Roman"/>
            <w:noProof/>
            <w:sz w:val="24"/>
            <w:szCs w:val="24"/>
          </w:rPr>
          <w:t xml:space="preserve"> ¹³C-NMR for </w:t>
        </w:r>
        <w:r w:rsidR="00974C89" w:rsidRPr="00974C89">
          <w:rPr>
            <w:rStyle w:val="Hyperlink"/>
            <w:rFonts w:ascii="Times New Roman" w:hAnsi="Times New Roman" w:cs="Times New Roman"/>
            <w:b/>
            <w:bCs/>
            <w:noProof/>
            <w:sz w:val="24"/>
            <w:szCs w:val="24"/>
          </w:rPr>
          <w:t>L2</w:t>
        </w:r>
        <w:r w:rsidR="00974C89" w:rsidRPr="00974C89">
          <w:rPr>
            <w:rStyle w:val="Hyperlink"/>
            <w:rFonts w:ascii="Times New Roman" w:hAnsi="Times New Roman" w:cs="Times New Roman"/>
            <w:noProof/>
            <w:sz w:val="24"/>
            <w:szCs w:val="24"/>
          </w:rPr>
          <w:t xml:space="preserve"> showing the C=N carbon at 153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82</w:t>
        </w:r>
        <w:r w:rsidR="00974C89" w:rsidRPr="00974C89">
          <w:rPr>
            <w:rFonts w:ascii="Times New Roman" w:hAnsi="Times New Roman" w:cs="Times New Roman"/>
            <w:noProof/>
            <w:webHidden/>
            <w:sz w:val="24"/>
            <w:szCs w:val="24"/>
          </w:rPr>
          <w:fldChar w:fldCharType="end"/>
        </w:r>
      </w:hyperlink>
    </w:p>
    <w:p w14:paraId="7F8D8423" w14:textId="7D3FFC10"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5" w:history="1">
        <w:r w:rsidR="00974C89" w:rsidRPr="00974C89">
          <w:rPr>
            <w:rStyle w:val="Hyperlink"/>
            <w:rFonts w:ascii="Times New Roman" w:hAnsi="Times New Roman" w:cs="Times New Roman"/>
            <w:b/>
            <w:bCs/>
            <w:noProof/>
            <w:sz w:val="24"/>
            <w:szCs w:val="24"/>
          </w:rPr>
          <w:t>Appendix 3:</w:t>
        </w:r>
        <w:r w:rsidR="00974C89" w:rsidRPr="00974C89">
          <w:rPr>
            <w:rStyle w:val="Hyperlink"/>
            <w:rFonts w:ascii="Times New Roman" w:hAnsi="Times New Roman" w:cs="Times New Roman"/>
            <w:noProof/>
            <w:sz w:val="24"/>
            <w:szCs w:val="24"/>
          </w:rPr>
          <w:t xml:space="preserve"> ¹³C-NMR for </w:t>
        </w:r>
        <w:r w:rsidR="00974C89" w:rsidRPr="00974C89">
          <w:rPr>
            <w:rStyle w:val="Hyperlink"/>
            <w:rFonts w:ascii="Times New Roman" w:hAnsi="Times New Roman" w:cs="Times New Roman"/>
            <w:b/>
            <w:bCs/>
            <w:noProof/>
            <w:sz w:val="24"/>
            <w:szCs w:val="24"/>
          </w:rPr>
          <w:t>L3</w:t>
        </w:r>
        <w:r w:rsidR="00974C89" w:rsidRPr="00974C89">
          <w:rPr>
            <w:rStyle w:val="Hyperlink"/>
            <w:rFonts w:ascii="Times New Roman" w:hAnsi="Times New Roman" w:cs="Times New Roman"/>
            <w:noProof/>
            <w:sz w:val="24"/>
            <w:szCs w:val="24"/>
          </w:rPr>
          <w:t xml:space="preserve"> showing the C=N carbon at 155 ppm</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83</w:t>
        </w:r>
        <w:r w:rsidR="00974C89" w:rsidRPr="00974C89">
          <w:rPr>
            <w:rFonts w:ascii="Times New Roman" w:hAnsi="Times New Roman" w:cs="Times New Roman"/>
            <w:noProof/>
            <w:webHidden/>
            <w:sz w:val="24"/>
            <w:szCs w:val="24"/>
          </w:rPr>
          <w:fldChar w:fldCharType="end"/>
        </w:r>
      </w:hyperlink>
    </w:p>
    <w:p w14:paraId="7313268B" w14:textId="4F63289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6" w:history="1">
        <w:r w:rsidR="00974C89" w:rsidRPr="00974C89">
          <w:rPr>
            <w:rStyle w:val="Hyperlink"/>
            <w:rFonts w:ascii="Times New Roman" w:hAnsi="Times New Roman" w:cs="Times New Roman"/>
            <w:b/>
            <w:bCs/>
            <w:noProof/>
            <w:sz w:val="24"/>
            <w:szCs w:val="24"/>
          </w:rPr>
          <w:t>Appendix 4:</w:t>
        </w:r>
        <w:r w:rsidR="00974C89" w:rsidRPr="00974C89">
          <w:rPr>
            <w:rStyle w:val="Hyperlink"/>
            <w:rFonts w:ascii="Times New Roman" w:hAnsi="Times New Roman" w:cs="Times New Roman"/>
            <w:noProof/>
            <w:sz w:val="24"/>
            <w:szCs w:val="24"/>
          </w:rPr>
          <w:t xml:space="preserve"> Pore distribution (according to BHJ) for </w:t>
        </w:r>
        <w:r w:rsidR="00974C89" w:rsidRPr="00974C89">
          <w:rPr>
            <w:rStyle w:val="Hyperlink"/>
            <w:rFonts w:ascii="Times New Roman" w:hAnsi="Times New Roman" w:cs="Times New Roman"/>
            <w:b/>
            <w:bCs/>
            <w:noProof/>
            <w:sz w:val="24"/>
            <w:szCs w:val="24"/>
          </w:rPr>
          <w:t xml:space="preserve">L1@SBA-15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L3@SBA-15</w:t>
        </w:r>
        <w:r w:rsidR="00974C89" w:rsidRPr="00974C89">
          <w:rPr>
            <w:rStyle w:val="Hyperlink"/>
            <w:rFonts w:ascii="Times New Roman" w:hAnsi="Times New Roman" w:cs="Times New Roman"/>
            <w:noProof/>
            <w:sz w:val="24"/>
            <w:szCs w:val="24"/>
          </w:rPr>
          <w:t>, a-c respectively.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_Toc173433256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83</w:t>
        </w:r>
        <w:r w:rsidR="00974C89" w:rsidRPr="00974C89">
          <w:rPr>
            <w:rFonts w:ascii="Times New Roman" w:hAnsi="Times New Roman" w:cs="Times New Roman"/>
            <w:noProof/>
            <w:webHidden/>
            <w:sz w:val="24"/>
            <w:szCs w:val="24"/>
          </w:rPr>
          <w:fldChar w:fldCharType="end"/>
        </w:r>
      </w:hyperlink>
    </w:p>
    <w:p w14:paraId="40BA8C85" w14:textId="29A98128"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7" w:history="1">
        <w:r w:rsidR="00974C89" w:rsidRPr="00974C89">
          <w:rPr>
            <w:rStyle w:val="Hyperlink"/>
            <w:rFonts w:ascii="Times New Roman" w:hAnsi="Times New Roman" w:cs="Times New Roman"/>
            <w:b/>
            <w:bCs/>
            <w:noProof/>
            <w:sz w:val="24"/>
            <w:szCs w:val="24"/>
          </w:rPr>
          <w:t>Appendix 5:</w:t>
        </w:r>
        <w:r w:rsidR="00974C89" w:rsidRPr="00974C89">
          <w:rPr>
            <w:rStyle w:val="Hyperlink"/>
            <w:rFonts w:ascii="Times New Roman" w:hAnsi="Times New Roman" w:cs="Times New Roman"/>
            <w:noProof/>
            <w:sz w:val="24"/>
            <w:szCs w:val="24"/>
          </w:rPr>
          <w:t xml:space="preserve"> N₂ adsorption-desorption isotherms for </w:t>
        </w:r>
        <w:r w:rsidR="00974C89" w:rsidRPr="00974C89">
          <w:rPr>
            <w:rStyle w:val="Hyperlink"/>
            <w:rFonts w:ascii="Times New Roman" w:hAnsi="Times New Roman" w:cs="Times New Roman"/>
            <w:b/>
            <w:bCs/>
            <w:noProof/>
            <w:sz w:val="24"/>
            <w:szCs w:val="24"/>
          </w:rPr>
          <w:t>L1@SBA-15-L3@SBA-15</w:t>
        </w:r>
        <w:r w:rsidR="00974C89" w:rsidRPr="00974C89">
          <w:rPr>
            <w:rStyle w:val="Hyperlink"/>
            <w:rFonts w:ascii="Times New Roman" w:hAnsi="Times New Roman" w:cs="Times New Roman"/>
            <w:noProof/>
            <w:sz w:val="24"/>
            <w:szCs w:val="24"/>
          </w:rPr>
          <w:t>, a-c respectively.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_Toc173433257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84</w:t>
        </w:r>
        <w:r w:rsidR="00974C89" w:rsidRPr="00974C89">
          <w:rPr>
            <w:rFonts w:ascii="Times New Roman" w:hAnsi="Times New Roman" w:cs="Times New Roman"/>
            <w:noProof/>
            <w:webHidden/>
            <w:sz w:val="24"/>
            <w:szCs w:val="24"/>
          </w:rPr>
          <w:fldChar w:fldCharType="end"/>
        </w:r>
      </w:hyperlink>
    </w:p>
    <w:p w14:paraId="4FADA50E" w14:textId="52F5961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8" w:history="1">
        <w:r w:rsidR="00974C89" w:rsidRPr="00974C89">
          <w:rPr>
            <w:rStyle w:val="Hyperlink"/>
            <w:rFonts w:ascii="Times New Roman" w:hAnsi="Times New Roman" w:cs="Times New Roman"/>
            <w:b/>
            <w:bCs/>
            <w:noProof/>
            <w:sz w:val="24"/>
            <w:szCs w:val="24"/>
          </w:rPr>
          <w:t>Appendix 6:</w:t>
        </w:r>
        <w:r w:rsidR="00974C89" w:rsidRPr="00974C89">
          <w:rPr>
            <w:rStyle w:val="Hyperlink"/>
            <w:rFonts w:ascii="Times New Roman" w:hAnsi="Times New Roman" w:cs="Times New Roman"/>
            <w:noProof/>
            <w:sz w:val="24"/>
            <w:szCs w:val="24"/>
          </w:rPr>
          <w:t xml:space="preserve"> N₂ adsorption-desorption isotherms for </w:t>
        </w:r>
        <w:r w:rsidR="00974C89" w:rsidRPr="00974C89">
          <w:rPr>
            <w:rStyle w:val="Hyperlink"/>
            <w:rFonts w:ascii="Times New Roman" w:hAnsi="Times New Roman" w:cs="Times New Roman"/>
            <w:b/>
            <w:bCs/>
            <w:noProof/>
            <w:sz w:val="24"/>
            <w:szCs w:val="24"/>
          </w:rPr>
          <w:t xml:space="preserve">L1@ Fe₃O₄ </w:t>
        </w:r>
        <w:r w:rsidR="00974C89" w:rsidRPr="00974C89">
          <w:rPr>
            <w:rStyle w:val="Hyperlink"/>
            <w:rFonts w:ascii="Times New Roman" w:hAnsi="Times New Roman" w:cs="Times New Roman"/>
            <w:noProof/>
            <w:sz w:val="24"/>
            <w:szCs w:val="24"/>
          </w:rPr>
          <w:t>to</w:t>
        </w:r>
        <w:r w:rsidR="00974C89" w:rsidRPr="00974C89">
          <w:rPr>
            <w:rStyle w:val="Hyperlink"/>
            <w:rFonts w:ascii="Times New Roman" w:hAnsi="Times New Roman" w:cs="Times New Roman"/>
            <w:b/>
            <w:bCs/>
            <w:noProof/>
            <w:sz w:val="24"/>
            <w:szCs w:val="24"/>
          </w:rPr>
          <w:t xml:space="preserve"> L3@Fe₃O₄</w:t>
        </w:r>
        <w:r w:rsidR="00974C89" w:rsidRPr="00974C89">
          <w:rPr>
            <w:rStyle w:val="Hyperlink"/>
            <w:rFonts w:ascii="Times New Roman" w:hAnsi="Times New Roman" w:cs="Times New Roman"/>
            <w:noProof/>
            <w:sz w:val="24"/>
            <w:szCs w:val="24"/>
          </w:rPr>
          <w:t>, a-c respectively.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_Toc173433258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84</w:t>
        </w:r>
        <w:r w:rsidR="00974C89" w:rsidRPr="00974C89">
          <w:rPr>
            <w:rFonts w:ascii="Times New Roman" w:hAnsi="Times New Roman" w:cs="Times New Roman"/>
            <w:noProof/>
            <w:webHidden/>
            <w:sz w:val="24"/>
            <w:szCs w:val="24"/>
          </w:rPr>
          <w:fldChar w:fldCharType="end"/>
        </w:r>
      </w:hyperlink>
    </w:p>
    <w:p w14:paraId="53A1E2A6" w14:textId="5671B16C"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59" w:history="1">
        <w:r w:rsidR="00974C89" w:rsidRPr="00974C89">
          <w:rPr>
            <w:rStyle w:val="Hyperlink"/>
            <w:rFonts w:ascii="Times New Roman" w:hAnsi="Times New Roman" w:cs="Times New Roman"/>
            <w:b/>
            <w:bCs/>
            <w:noProof/>
            <w:sz w:val="24"/>
            <w:szCs w:val="24"/>
          </w:rPr>
          <w:t>Appendix 7:</w:t>
        </w:r>
        <w:r w:rsidR="00974C89" w:rsidRPr="00974C89">
          <w:rPr>
            <w:rStyle w:val="Hyperlink"/>
            <w:rFonts w:ascii="Times New Roman" w:hAnsi="Times New Roman" w:cs="Times New Roman"/>
            <w:noProof/>
            <w:sz w:val="24"/>
            <w:szCs w:val="24"/>
          </w:rPr>
          <w:t xml:space="preserve"> Pore-size distribution (according to BJH) for </w:t>
        </w:r>
        <w:r w:rsidR="00974C89" w:rsidRPr="00974C89">
          <w:rPr>
            <w:rStyle w:val="Hyperlink"/>
            <w:rFonts w:ascii="Times New Roman" w:hAnsi="Times New Roman" w:cs="Times New Roman"/>
            <w:b/>
            <w:bCs/>
            <w:noProof/>
            <w:sz w:val="24"/>
            <w:szCs w:val="24"/>
          </w:rPr>
          <w:t>L1@Fe₃O₄</w:t>
        </w:r>
        <w:r w:rsidR="00974C89" w:rsidRPr="00974C89">
          <w:rPr>
            <w:rStyle w:val="Hyperlink"/>
            <w:rFonts w:ascii="Times New Roman" w:hAnsi="Times New Roman" w:cs="Times New Roman"/>
            <w:noProof/>
            <w:sz w:val="24"/>
            <w:szCs w:val="24"/>
          </w:rPr>
          <w:t xml:space="preserve"> to</w:t>
        </w:r>
        <w:r w:rsidR="00974C89" w:rsidRPr="00974C89">
          <w:rPr>
            <w:rStyle w:val="Hyperlink"/>
            <w:rFonts w:ascii="Times New Roman" w:hAnsi="Times New Roman" w:cs="Times New Roman"/>
            <w:b/>
            <w:bCs/>
            <w:noProof/>
            <w:sz w:val="24"/>
            <w:szCs w:val="24"/>
          </w:rPr>
          <w:t xml:space="preserve"> L3@ Fe₃O₄</w:t>
        </w:r>
        <w:r w:rsidR="00974C89" w:rsidRPr="00974C89">
          <w:rPr>
            <w:rStyle w:val="Hyperlink"/>
            <w:rFonts w:ascii="Times New Roman" w:hAnsi="Times New Roman" w:cs="Times New Roman"/>
            <w:noProof/>
            <w:sz w:val="24"/>
            <w:szCs w:val="24"/>
          </w:rPr>
          <w:t>, a-c respectively.</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_Toc173433259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85</w:t>
        </w:r>
        <w:r w:rsidR="00974C89" w:rsidRPr="00974C89">
          <w:rPr>
            <w:rFonts w:ascii="Times New Roman" w:hAnsi="Times New Roman" w:cs="Times New Roman"/>
            <w:noProof/>
            <w:webHidden/>
            <w:sz w:val="24"/>
            <w:szCs w:val="24"/>
          </w:rPr>
          <w:fldChar w:fldCharType="end"/>
        </w:r>
      </w:hyperlink>
    </w:p>
    <w:p w14:paraId="0480EEF9" w14:textId="2366F71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0" w:history="1">
        <w:r w:rsidR="00974C89" w:rsidRPr="00974C89">
          <w:rPr>
            <w:rStyle w:val="Hyperlink"/>
            <w:rFonts w:ascii="Times New Roman" w:hAnsi="Times New Roman" w:cs="Times New Roman"/>
            <w:b/>
            <w:bCs/>
            <w:noProof/>
            <w:sz w:val="24"/>
            <w:szCs w:val="24"/>
          </w:rPr>
          <w:t>Appendix 8:</w:t>
        </w:r>
        <w:r w:rsidR="00974C89" w:rsidRPr="00974C89">
          <w:rPr>
            <w:rStyle w:val="Hyperlink"/>
            <w:rFonts w:ascii="Times New Roman" w:hAnsi="Times New Roman" w:cs="Times New Roman"/>
            <w:noProof/>
            <w:sz w:val="24"/>
            <w:szCs w:val="24"/>
          </w:rPr>
          <w:t xml:space="preserve"> Stacked FT-IR spectra of fresh and used </w:t>
        </w:r>
        <w:r w:rsidR="00974C89" w:rsidRPr="00974C89">
          <w:rPr>
            <w:rStyle w:val="Hyperlink"/>
            <w:rFonts w:ascii="Times New Roman" w:hAnsi="Times New Roman" w:cs="Times New Roman"/>
            <w:b/>
            <w:bCs/>
            <w:noProof/>
            <w:sz w:val="24"/>
            <w:szCs w:val="24"/>
          </w:rPr>
          <w:t>L1@SBA-15</w:t>
        </w:r>
        <w:r w:rsidR="00974C89" w:rsidRPr="00974C89">
          <w:rPr>
            <w:rStyle w:val="Hyperlink"/>
            <w:rFonts w:ascii="Times New Roman" w:hAnsi="Times New Roman" w:cs="Times New Roman"/>
            <w:noProof/>
            <w:sz w:val="24"/>
            <w:szCs w:val="24"/>
          </w:rPr>
          <w:t xml:space="preserve"> adsorbent showing the absence of the υ(N-H), υ(O-H) and υ(C-O) peaks in the used adsorbent which is a result of their deprotonation upon metal chelate formation.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_Toc173433260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85</w:t>
        </w:r>
        <w:r w:rsidR="00974C89" w:rsidRPr="00974C89">
          <w:rPr>
            <w:rFonts w:ascii="Times New Roman" w:hAnsi="Times New Roman" w:cs="Times New Roman"/>
            <w:noProof/>
            <w:webHidden/>
            <w:sz w:val="24"/>
            <w:szCs w:val="24"/>
          </w:rPr>
          <w:fldChar w:fldCharType="end"/>
        </w:r>
      </w:hyperlink>
    </w:p>
    <w:p w14:paraId="615C72D0" w14:textId="19C50D59"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1" w:history="1">
        <w:r w:rsidR="00974C89" w:rsidRPr="00974C89">
          <w:rPr>
            <w:rStyle w:val="Hyperlink"/>
            <w:rFonts w:ascii="Times New Roman" w:hAnsi="Times New Roman" w:cs="Times New Roman"/>
            <w:b/>
            <w:bCs/>
            <w:noProof/>
            <w:sz w:val="24"/>
            <w:szCs w:val="24"/>
          </w:rPr>
          <w:t>Appendix 9:</w:t>
        </w:r>
        <w:r w:rsidR="00974C89" w:rsidRPr="00974C89">
          <w:rPr>
            <w:rStyle w:val="Hyperlink"/>
            <w:rFonts w:ascii="Times New Roman" w:hAnsi="Times New Roman" w:cs="Times New Roman"/>
            <w:noProof/>
            <w:sz w:val="24"/>
            <w:szCs w:val="24"/>
          </w:rPr>
          <w:t xml:space="preserve"> Stacked FT-IR spectra of fresh and used </w:t>
        </w:r>
        <w:r w:rsidR="00974C89" w:rsidRPr="00974C89">
          <w:rPr>
            <w:rStyle w:val="Hyperlink"/>
            <w:rFonts w:ascii="Times New Roman" w:hAnsi="Times New Roman" w:cs="Times New Roman"/>
            <w:b/>
            <w:bCs/>
            <w:noProof/>
            <w:sz w:val="24"/>
            <w:szCs w:val="24"/>
          </w:rPr>
          <w:t>L2@SBA-15</w:t>
        </w:r>
        <w:r w:rsidR="00974C89" w:rsidRPr="00974C89">
          <w:rPr>
            <w:rStyle w:val="Hyperlink"/>
            <w:rFonts w:ascii="Times New Roman" w:hAnsi="Times New Roman" w:cs="Times New Roman"/>
            <w:noProof/>
            <w:sz w:val="24"/>
            <w:szCs w:val="24"/>
          </w:rPr>
          <w:t xml:space="preserve"> adsorbent showing the shift in vibration frequency of υ(C=N) and the absence of υ(N-H) peak in the used adsorbent which is a result of deprotonation upon metal chelate formation.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_Toc173433261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86</w:t>
        </w:r>
        <w:r w:rsidR="00974C89" w:rsidRPr="00974C89">
          <w:rPr>
            <w:rFonts w:ascii="Times New Roman" w:hAnsi="Times New Roman" w:cs="Times New Roman"/>
            <w:noProof/>
            <w:webHidden/>
            <w:sz w:val="24"/>
            <w:szCs w:val="24"/>
          </w:rPr>
          <w:fldChar w:fldCharType="end"/>
        </w:r>
      </w:hyperlink>
    </w:p>
    <w:p w14:paraId="32AD83C8" w14:textId="3BA8E0F7"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2" w:history="1">
        <w:r w:rsidR="00974C89" w:rsidRPr="00974C89">
          <w:rPr>
            <w:rStyle w:val="Hyperlink"/>
            <w:rFonts w:ascii="Times New Roman" w:hAnsi="Times New Roman" w:cs="Times New Roman"/>
            <w:b/>
            <w:bCs/>
            <w:noProof/>
            <w:sz w:val="24"/>
            <w:szCs w:val="24"/>
          </w:rPr>
          <w:t>Appendix 10:</w:t>
        </w:r>
        <w:r w:rsidR="00974C89" w:rsidRPr="00974C89">
          <w:rPr>
            <w:rStyle w:val="Hyperlink"/>
            <w:rFonts w:ascii="Times New Roman" w:hAnsi="Times New Roman" w:cs="Times New Roman"/>
            <w:noProof/>
            <w:sz w:val="24"/>
            <w:szCs w:val="24"/>
          </w:rPr>
          <w:t xml:space="preserve"> Stacked FT-IR spectra of fresh and used </w:t>
        </w:r>
        <w:r w:rsidR="00974C89" w:rsidRPr="00974C89">
          <w:rPr>
            <w:rStyle w:val="Hyperlink"/>
            <w:rFonts w:ascii="Times New Roman" w:hAnsi="Times New Roman" w:cs="Times New Roman"/>
            <w:b/>
            <w:bCs/>
            <w:noProof/>
            <w:sz w:val="24"/>
            <w:szCs w:val="24"/>
          </w:rPr>
          <w:t>L3@SBA-15</w:t>
        </w:r>
        <w:r w:rsidR="00974C89" w:rsidRPr="00974C89">
          <w:rPr>
            <w:rStyle w:val="Hyperlink"/>
            <w:rFonts w:ascii="Times New Roman" w:hAnsi="Times New Roman" w:cs="Times New Roman"/>
            <w:noProof/>
            <w:sz w:val="24"/>
            <w:szCs w:val="24"/>
          </w:rPr>
          <w:t xml:space="preserve"> adsorbent showing the shift in vibration frequency of υ(C=N) and the absence of υ(N-H) and υ(C-S) peaks in the used adsorbent which is a result of deprotonation upon metal chelate formation.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_Toc173433262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86</w:t>
        </w:r>
        <w:r w:rsidR="00974C89" w:rsidRPr="00974C89">
          <w:rPr>
            <w:rFonts w:ascii="Times New Roman" w:hAnsi="Times New Roman" w:cs="Times New Roman"/>
            <w:noProof/>
            <w:webHidden/>
            <w:sz w:val="24"/>
            <w:szCs w:val="24"/>
          </w:rPr>
          <w:fldChar w:fldCharType="end"/>
        </w:r>
      </w:hyperlink>
    </w:p>
    <w:p w14:paraId="45A570EA" w14:textId="06BB4A96"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3" w:history="1">
        <w:r w:rsidR="00974C89" w:rsidRPr="00974C89">
          <w:rPr>
            <w:rStyle w:val="Hyperlink"/>
            <w:rFonts w:ascii="Times New Roman" w:hAnsi="Times New Roman" w:cs="Times New Roman"/>
            <w:b/>
            <w:bCs/>
            <w:noProof/>
            <w:sz w:val="24"/>
            <w:szCs w:val="24"/>
          </w:rPr>
          <w:t>Appendix 11:</w:t>
        </w:r>
        <w:r w:rsidR="00974C89" w:rsidRPr="00974C89">
          <w:rPr>
            <w:rStyle w:val="Hyperlink"/>
            <w:rFonts w:ascii="Times New Roman" w:hAnsi="Times New Roman" w:cs="Times New Roman"/>
            <w:noProof/>
            <w:sz w:val="24"/>
            <w:szCs w:val="24"/>
          </w:rPr>
          <w:t xml:space="preserve"> Stacked FTIR spectra of fresh and used </w:t>
        </w:r>
        <w:r w:rsidR="00974C89" w:rsidRPr="00974C89">
          <w:rPr>
            <w:rStyle w:val="Hyperlink"/>
            <w:rFonts w:ascii="Times New Roman" w:hAnsi="Times New Roman" w:cs="Times New Roman"/>
            <w:b/>
            <w:bCs/>
            <w:noProof/>
            <w:sz w:val="24"/>
            <w:szCs w:val="24"/>
          </w:rPr>
          <w:t>L1@Fe₃O₄</w:t>
        </w:r>
        <w:r w:rsidR="00974C89" w:rsidRPr="00974C89">
          <w:rPr>
            <w:rStyle w:val="Hyperlink"/>
            <w:rFonts w:ascii="Times New Roman" w:hAnsi="Times New Roman" w:cs="Times New Roman"/>
            <w:noProof/>
            <w:sz w:val="24"/>
            <w:szCs w:val="24"/>
          </w:rPr>
          <w:t xml:space="preserve"> adsorbent showing the υ(C=N) at 1666 and 1624 cm⁻¹, respectively, and disappearance of O-H and N-H peaks at 3290 and 3394 cm⁻¹, respectively, in the used adsorbent due to deprotonation upon complexation.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_Toc173433263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87</w:t>
        </w:r>
        <w:r w:rsidR="00974C89" w:rsidRPr="00974C89">
          <w:rPr>
            <w:rFonts w:ascii="Times New Roman" w:hAnsi="Times New Roman" w:cs="Times New Roman"/>
            <w:noProof/>
            <w:webHidden/>
            <w:sz w:val="24"/>
            <w:szCs w:val="24"/>
          </w:rPr>
          <w:fldChar w:fldCharType="end"/>
        </w:r>
      </w:hyperlink>
    </w:p>
    <w:p w14:paraId="76E99201" w14:textId="764D7821"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4" w:history="1">
        <w:r w:rsidR="00974C89" w:rsidRPr="00974C89">
          <w:rPr>
            <w:rStyle w:val="Hyperlink"/>
            <w:rFonts w:ascii="Times New Roman" w:hAnsi="Times New Roman" w:cs="Times New Roman"/>
            <w:b/>
            <w:bCs/>
            <w:noProof/>
            <w:sz w:val="24"/>
            <w:szCs w:val="24"/>
          </w:rPr>
          <w:t>Appendix 12:</w:t>
        </w:r>
        <w:r w:rsidR="00974C89" w:rsidRPr="00974C89">
          <w:rPr>
            <w:rStyle w:val="Hyperlink"/>
            <w:rFonts w:ascii="Times New Roman" w:hAnsi="Times New Roman" w:cs="Times New Roman"/>
            <w:noProof/>
            <w:sz w:val="24"/>
            <w:szCs w:val="24"/>
          </w:rPr>
          <w:t xml:space="preserve"> Stacked FT-IR spectra of fresh and used </w:t>
        </w:r>
        <w:r w:rsidR="00974C89" w:rsidRPr="00974C89">
          <w:rPr>
            <w:rStyle w:val="Hyperlink"/>
            <w:rFonts w:ascii="Times New Roman" w:hAnsi="Times New Roman" w:cs="Times New Roman"/>
            <w:b/>
            <w:bCs/>
            <w:noProof/>
            <w:sz w:val="24"/>
            <w:szCs w:val="24"/>
          </w:rPr>
          <w:t>L2@Fe₃O₄</w:t>
        </w:r>
        <w:r w:rsidR="00974C89" w:rsidRPr="00974C89">
          <w:rPr>
            <w:rStyle w:val="Hyperlink"/>
            <w:rFonts w:ascii="Times New Roman" w:hAnsi="Times New Roman" w:cs="Times New Roman"/>
            <w:noProof/>
            <w:sz w:val="24"/>
            <w:szCs w:val="24"/>
          </w:rPr>
          <w:t xml:space="preserve"> adsorbent showing the υ(C=N) at 1634 and 1643 cm⁻¹, respectively, and disappearance of N-H peak at 3384 cm⁻¹ in the used adsorbent due to deprotonation upon complexation.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_Toc173433264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87</w:t>
        </w:r>
        <w:r w:rsidR="00974C89" w:rsidRPr="00974C89">
          <w:rPr>
            <w:rFonts w:ascii="Times New Roman" w:hAnsi="Times New Roman" w:cs="Times New Roman"/>
            <w:noProof/>
            <w:webHidden/>
            <w:sz w:val="24"/>
            <w:szCs w:val="24"/>
          </w:rPr>
          <w:fldChar w:fldCharType="end"/>
        </w:r>
      </w:hyperlink>
    </w:p>
    <w:p w14:paraId="799317C3" w14:textId="38071EEE" w:rsidR="00974C89" w:rsidRPr="00974C89" w:rsidRDefault="00000000" w:rsidP="00974C89">
      <w:pPr>
        <w:pStyle w:val="TableofFigures"/>
        <w:tabs>
          <w:tab w:val="right" w:leader="dot" w:pos="9016"/>
        </w:tabs>
        <w:spacing w:line="360" w:lineRule="auto"/>
        <w:jc w:val="both"/>
        <w:rPr>
          <w:rFonts w:ascii="Times New Roman" w:eastAsiaTheme="minorEastAsia" w:hAnsi="Times New Roman" w:cs="Times New Roman"/>
          <w:noProof/>
          <w:kern w:val="2"/>
          <w:sz w:val="24"/>
          <w:szCs w:val="24"/>
          <w14:ligatures w14:val="standardContextual"/>
        </w:rPr>
      </w:pPr>
      <w:hyperlink w:anchor="_Toc173433265" w:history="1">
        <w:r w:rsidR="00974C89" w:rsidRPr="00974C89">
          <w:rPr>
            <w:rStyle w:val="Hyperlink"/>
            <w:rFonts w:ascii="Times New Roman" w:hAnsi="Times New Roman" w:cs="Times New Roman"/>
            <w:b/>
            <w:bCs/>
            <w:noProof/>
            <w:sz w:val="24"/>
            <w:szCs w:val="24"/>
          </w:rPr>
          <w:t>Appendix 13:</w:t>
        </w:r>
        <w:r w:rsidR="00974C89" w:rsidRPr="00974C89">
          <w:rPr>
            <w:rStyle w:val="Hyperlink"/>
            <w:rFonts w:ascii="Times New Roman" w:hAnsi="Times New Roman" w:cs="Times New Roman"/>
            <w:noProof/>
            <w:sz w:val="24"/>
            <w:szCs w:val="24"/>
          </w:rPr>
          <w:t xml:space="preserve"> Stacked FTIR spectra of the fresh and used </w:t>
        </w:r>
        <w:r w:rsidR="00974C89" w:rsidRPr="00974C89">
          <w:rPr>
            <w:rStyle w:val="Hyperlink"/>
            <w:rFonts w:ascii="Times New Roman" w:hAnsi="Times New Roman" w:cs="Times New Roman"/>
            <w:b/>
            <w:bCs/>
            <w:noProof/>
            <w:sz w:val="24"/>
            <w:szCs w:val="24"/>
          </w:rPr>
          <w:t>L3@Fe₃O₄</w:t>
        </w:r>
        <w:r w:rsidR="00974C89" w:rsidRPr="00974C89">
          <w:rPr>
            <w:rStyle w:val="Hyperlink"/>
            <w:rFonts w:ascii="Times New Roman" w:hAnsi="Times New Roman" w:cs="Times New Roman"/>
            <w:noProof/>
            <w:sz w:val="24"/>
            <w:szCs w:val="24"/>
          </w:rPr>
          <w:t xml:space="preserve"> adsorbent showing υ(C=N) at 1625 and 1632 cm⁻¹, respectively, and disappearance of N-H peak at 3382 cm⁻¹ in the used adsorbent due to deprotonation upon complexation.</w:t>
        </w:r>
        <w:r w:rsidR="00974C89" w:rsidRPr="00974C89">
          <w:rPr>
            <w:rFonts w:ascii="Times New Roman" w:hAnsi="Times New Roman" w:cs="Times New Roman"/>
            <w:noProof/>
            <w:webHidden/>
            <w:sz w:val="24"/>
            <w:szCs w:val="24"/>
          </w:rPr>
          <w:tab/>
        </w:r>
        <w:r w:rsidR="00974C89" w:rsidRPr="00974C89">
          <w:rPr>
            <w:rFonts w:ascii="Times New Roman" w:hAnsi="Times New Roman" w:cs="Times New Roman"/>
            <w:noProof/>
            <w:webHidden/>
            <w:sz w:val="24"/>
            <w:szCs w:val="24"/>
          </w:rPr>
          <w:fldChar w:fldCharType="begin"/>
        </w:r>
        <w:r w:rsidR="00974C89" w:rsidRPr="00974C89">
          <w:rPr>
            <w:rFonts w:ascii="Times New Roman" w:hAnsi="Times New Roman" w:cs="Times New Roman"/>
            <w:noProof/>
            <w:webHidden/>
            <w:sz w:val="24"/>
            <w:szCs w:val="24"/>
          </w:rPr>
          <w:instrText xml:space="preserve"> PAGEREF _Toc173433265 \h </w:instrText>
        </w:r>
        <w:r w:rsidR="00974C89" w:rsidRPr="00974C89">
          <w:rPr>
            <w:rFonts w:ascii="Times New Roman" w:hAnsi="Times New Roman" w:cs="Times New Roman"/>
            <w:noProof/>
            <w:webHidden/>
            <w:sz w:val="24"/>
            <w:szCs w:val="24"/>
          </w:rPr>
        </w:r>
        <w:r w:rsidR="00974C89" w:rsidRPr="00974C89">
          <w:rPr>
            <w:rFonts w:ascii="Times New Roman" w:hAnsi="Times New Roman" w:cs="Times New Roman"/>
            <w:noProof/>
            <w:webHidden/>
            <w:sz w:val="24"/>
            <w:szCs w:val="24"/>
          </w:rPr>
          <w:fldChar w:fldCharType="separate"/>
        </w:r>
        <w:r w:rsidR="00227DAE">
          <w:rPr>
            <w:rFonts w:ascii="Times New Roman" w:hAnsi="Times New Roman" w:cs="Times New Roman"/>
            <w:noProof/>
            <w:webHidden/>
            <w:sz w:val="24"/>
            <w:szCs w:val="24"/>
          </w:rPr>
          <w:t>88</w:t>
        </w:r>
        <w:r w:rsidR="00974C89" w:rsidRPr="00974C89">
          <w:rPr>
            <w:rFonts w:ascii="Times New Roman" w:hAnsi="Times New Roman" w:cs="Times New Roman"/>
            <w:noProof/>
            <w:webHidden/>
            <w:sz w:val="24"/>
            <w:szCs w:val="24"/>
          </w:rPr>
          <w:fldChar w:fldCharType="end"/>
        </w:r>
      </w:hyperlink>
    </w:p>
    <w:p w14:paraId="0BE11C58" w14:textId="1B038728" w:rsidR="008215E5" w:rsidRPr="00974C89" w:rsidRDefault="008215E5" w:rsidP="00974C89">
      <w:pPr>
        <w:spacing w:line="360" w:lineRule="auto"/>
        <w:jc w:val="both"/>
        <w:rPr>
          <w:rFonts w:ascii="Times New Roman" w:hAnsi="Times New Roman" w:cs="Times New Roman"/>
          <w:sz w:val="24"/>
          <w:szCs w:val="24"/>
        </w:rPr>
      </w:pPr>
      <w:r w:rsidRPr="00974C89">
        <w:rPr>
          <w:rFonts w:ascii="Times New Roman" w:hAnsi="Times New Roman" w:cs="Times New Roman"/>
          <w:color w:val="000000" w:themeColor="text1"/>
          <w:sz w:val="24"/>
          <w:szCs w:val="24"/>
        </w:rPr>
        <w:fldChar w:fldCharType="end"/>
      </w:r>
    </w:p>
    <w:p w14:paraId="2596EE6B" w14:textId="77777777" w:rsidR="00782EAA" w:rsidRDefault="00782EAA" w:rsidP="008215E5">
      <w:pPr>
        <w:rPr>
          <w:rFonts w:ascii="Times New Roman" w:hAnsi="Times New Roman" w:cs="Times New Roman"/>
          <w:b/>
          <w:bCs/>
          <w:color w:val="000000" w:themeColor="text1"/>
          <w:sz w:val="24"/>
        </w:rPr>
      </w:pPr>
    </w:p>
    <w:p w14:paraId="083DED42" w14:textId="0398022B" w:rsidR="00765141" w:rsidRPr="00075EC6" w:rsidRDefault="00782EAA" w:rsidP="00075EC6">
      <w:pPr>
        <w:pStyle w:val="Heading1"/>
        <w:spacing w:after="240" w:line="360" w:lineRule="auto"/>
        <w:jc w:val="center"/>
        <w:rPr>
          <w:rFonts w:ascii="Times New Roman" w:hAnsi="Times New Roman" w:cs="Times New Roman"/>
          <w:b/>
          <w:bCs/>
          <w:color w:val="auto"/>
          <w:sz w:val="24"/>
          <w:szCs w:val="24"/>
        </w:rPr>
      </w:pPr>
      <w:bookmarkStart w:id="10" w:name="_Toc173656712"/>
      <w:r w:rsidRPr="0059447B">
        <w:rPr>
          <w:rFonts w:ascii="Times New Roman" w:hAnsi="Times New Roman" w:cs="Times New Roman"/>
          <w:b/>
          <w:bCs/>
          <w:color w:val="auto"/>
          <w:sz w:val="24"/>
          <w:szCs w:val="24"/>
        </w:rPr>
        <w:lastRenderedPageBreak/>
        <w:t>LIST OF ABBREVIATIONS AND ACRONYMS</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075EC6" w14:paraId="21774851" w14:textId="77777777" w:rsidTr="00765141">
        <w:tc>
          <w:tcPr>
            <w:tcW w:w="1838" w:type="dxa"/>
          </w:tcPr>
          <w:p w14:paraId="1814AAD6" w14:textId="3A7B54C9" w:rsidR="00075EC6" w:rsidRPr="00765141"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HMs</w:t>
            </w:r>
          </w:p>
        </w:tc>
        <w:tc>
          <w:tcPr>
            <w:tcW w:w="7178" w:type="dxa"/>
          </w:tcPr>
          <w:p w14:paraId="6BEA9587" w14:textId="2C0FB8E8" w:rsidR="00075EC6" w:rsidRPr="00765141"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Heavy Metals</w:t>
            </w:r>
          </w:p>
        </w:tc>
      </w:tr>
      <w:tr w:rsidR="00782EAA" w14:paraId="21C7AF3C" w14:textId="77777777" w:rsidTr="00765141">
        <w:tc>
          <w:tcPr>
            <w:tcW w:w="1838" w:type="dxa"/>
          </w:tcPr>
          <w:p w14:paraId="10409F20"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MCM-41</w:t>
            </w:r>
          </w:p>
        </w:tc>
        <w:tc>
          <w:tcPr>
            <w:tcW w:w="7178" w:type="dxa"/>
          </w:tcPr>
          <w:p w14:paraId="1A253DFC"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Mobil Composition of Matter No. 41</w:t>
            </w:r>
          </w:p>
        </w:tc>
      </w:tr>
      <w:tr w:rsidR="00782EAA" w14:paraId="3E8DA4E1" w14:textId="77777777" w:rsidTr="00765141">
        <w:tc>
          <w:tcPr>
            <w:tcW w:w="1838" w:type="dxa"/>
          </w:tcPr>
          <w:p w14:paraId="049A5D9A"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SBA-15</w:t>
            </w:r>
          </w:p>
        </w:tc>
        <w:tc>
          <w:tcPr>
            <w:tcW w:w="7178" w:type="dxa"/>
          </w:tcPr>
          <w:p w14:paraId="31059764"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Santa Barbara Amorphous-15</w:t>
            </w:r>
          </w:p>
        </w:tc>
      </w:tr>
      <w:tr w:rsidR="00782EAA" w14:paraId="2EE8E830" w14:textId="77777777" w:rsidTr="00765141">
        <w:tc>
          <w:tcPr>
            <w:tcW w:w="1838" w:type="dxa"/>
          </w:tcPr>
          <w:p w14:paraId="5AFB2580"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ICP-AES</w:t>
            </w:r>
          </w:p>
        </w:tc>
        <w:tc>
          <w:tcPr>
            <w:tcW w:w="7178" w:type="dxa"/>
          </w:tcPr>
          <w:p w14:paraId="6FDA9090"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Inductively Coupled Plasma Atomic Emission Spectroscopy</w:t>
            </w:r>
          </w:p>
        </w:tc>
      </w:tr>
      <w:tr w:rsidR="00782EAA" w14:paraId="5DA82C1D" w14:textId="77777777" w:rsidTr="00765141">
        <w:tc>
          <w:tcPr>
            <w:tcW w:w="1838" w:type="dxa"/>
          </w:tcPr>
          <w:p w14:paraId="3820474A"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PXRD</w:t>
            </w:r>
          </w:p>
        </w:tc>
        <w:tc>
          <w:tcPr>
            <w:tcW w:w="7178" w:type="dxa"/>
          </w:tcPr>
          <w:p w14:paraId="495BB128"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Powder X-Ray Diffraction</w:t>
            </w:r>
          </w:p>
        </w:tc>
      </w:tr>
      <w:tr w:rsidR="00782EAA" w14:paraId="71C960B4" w14:textId="77777777" w:rsidTr="00765141">
        <w:tc>
          <w:tcPr>
            <w:tcW w:w="1838" w:type="dxa"/>
          </w:tcPr>
          <w:p w14:paraId="17B1338C"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TEM</w:t>
            </w:r>
          </w:p>
        </w:tc>
        <w:tc>
          <w:tcPr>
            <w:tcW w:w="7178" w:type="dxa"/>
          </w:tcPr>
          <w:p w14:paraId="041341A1"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Transmission Electron Microscopy</w:t>
            </w:r>
          </w:p>
        </w:tc>
      </w:tr>
      <w:tr w:rsidR="00782EAA" w14:paraId="53454C4B" w14:textId="77777777" w:rsidTr="00765141">
        <w:tc>
          <w:tcPr>
            <w:tcW w:w="1838" w:type="dxa"/>
          </w:tcPr>
          <w:p w14:paraId="558FC177"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SEM</w:t>
            </w:r>
          </w:p>
        </w:tc>
        <w:tc>
          <w:tcPr>
            <w:tcW w:w="7178" w:type="dxa"/>
          </w:tcPr>
          <w:p w14:paraId="06FDD79D"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Scanning Electron Microscopy</w:t>
            </w:r>
          </w:p>
        </w:tc>
      </w:tr>
      <w:tr w:rsidR="00782EAA" w14:paraId="2AA4B638" w14:textId="77777777" w:rsidTr="00765141">
        <w:tc>
          <w:tcPr>
            <w:tcW w:w="1838" w:type="dxa"/>
          </w:tcPr>
          <w:p w14:paraId="248CC42C"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BET</w:t>
            </w:r>
          </w:p>
        </w:tc>
        <w:tc>
          <w:tcPr>
            <w:tcW w:w="7178" w:type="dxa"/>
          </w:tcPr>
          <w:p w14:paraId="474E872D"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Brunauer-Emmett-Teller</w:t>
            </w:r>
          </w:p>
        </w:tc>
      </w:tr>
      <w:tr w:rsidR="00782EAA" w14:paraId="51297F0A" w14:textId="77777777" w:rsidTr="00765141">
        <w:tc>
          <w:tcPr>
            <w:tcW w:w="1838" w:type="dxa"/>
          </w:tcPr>
          <w:p w14:paraId="0BEF5944"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BHJ</w:t>
            </w:r>
          </w:p>
        </w:tc>
        <w:tc>
          <w:tcPr>
            <w:tcW w:w="7178" w:type="dxa"/>
          </w:tcPr>
          <w:p w14:paraId="78402DC9"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Barrett, Joyner and Halenda</w:t>
            </w:r>
          </w:p>
        </w:tc>
      </w:tr>
      <w:tr w:rsidR="00782EAA" w14:paraId="1D9172F3" w14:textId="77777777" w:rsidTr="00765141">
        <w:tc>
          <w:tcPr>
            <w:tcW w:w="1838" w:type="dxa"/>
          </w:tcPr>
          <w:p w14:paraId="3FFB88C3"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NMR</w:t>
            </w:r>
          </w:p>
        </w:tc>
        <w:tc>
          <w:tcPr>
            <w:tcW w:w="7178" w:type="dxa"/>
          </w:tcPr>
          <w:p w14:paraId="2FBA6A6C"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 xml:space="preserve">Nuclear Magnetic Resonance </w:t>
            </w:r>
          </w:p>
        </w:tc>
      </w:tr>
      <w:tr w:rsidR="00782EAA" w14:paraId="7D57E9C1" w14:textId="77777777" w:rsidTr="00765141">
        <w:tc>
          <w:tcPr>
            <w:tcW w:w="1838" w:type="dxa"/>
          </w:tcPr>
          <w:p w14:paraId="6FF39337"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FTIR</w:t>
            </w:r>
          </w:p>
        </w:tc>
        <w:tc>
          <w:tcPr>
            <w:tcW w:w="7178" w:type="dxa"/>
          </w:tcPr>
          <w:p w14:paraId="6E6394FF"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 xml:space="preserve">Fourier Transform Infra-red </w:t>
            </w:r>
          </w:p>
        </w:tc>
      </w:tr>
      <w:tr w:rsidR="00782EAA" w14:paraId="5663F554" w14:textId="77777777" w:rsidTr="00765141">
        <w:tc>
          <w:tcPr>
            <w:tcW w:w="1838" w:type="dxa"/>
          </w:tcPr>
          <w:p w14:paraId="30AF7957"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TGA</w:t>
            </w:r>
          </w:p>
        </w:tc>
        <w:tc>
          <w:tcPr>
            <w:tcW w:w="7178" w:type="dxa"/>
          </w:tcPr>
          <w:p w14:paraId="56CECB8E"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Thermogravimetric Analysis</w:t>
            </w:r>
          </w:p>
        </w:tc>
      </w:tr>
      <w:tr w:rsidR="00782EAA" w14:paraId="3B782E4D" w14:textId="77777777" w:rsidTr="00765141">
        <w:tc>
          <w:tcPr>
            <w:tcW w:w="1838" w:type="dxa"/>
          </w:tcPr>
          <w:p w14:paraId="53C78330"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DSC</w:t>
            </w:r>
          </w:p>
        </w:tc>
        <w:tc>
          <w:tcPr>
            <w:tcW w:w="7178" w:type="dxa"/>
          </w:tcPr>
          <w:p w14:paraId="2800A2F4"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Differential Scanning Calorimetry</w:t>
            </w:r>
          </w:p>
        </w:tc>
      </w:tr>
      <w:tr w:rsidR="00782EAA" w14:paraId="5A2AEDFB" w14:textId="77777777" w:rsidTr="00765141">
        <w:tc>
          <w:tcPr>
            <w:tcW w:w="1838" w:type="dxa"/>
          </w:tcPr>
          <w:p w14:paraId="0C951AA4"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Fe₃O₄ MNPs</w:t>
            </w:r>
          </w:p>
        </w:tc>
        <w:tc>
          <w:tcPr>
            <w:tcW w:w="7178" w:type="dxa"/>
          </w:tcPr>
          <w:p w14:paraId="4F2BB0D0"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Iron(III)oxide Magnetic Nanoparticles</w:t>
            </w:r>
          </w:p>
        </w:tc>
      </w:tr>
      <w:tr w:rsidR="00782EAA" w14:paraId="7A1E7A89" w14:textId="77777777" w:rsidTr="00765141">
        <w:tc>
          <w:tcPr>
            <w:tcW w:w="1838" w:type="dxa"/>
          </w:tcPr>
          <w:p w14:paraId="3BF8AEE5"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AEAPTMS</w:t>
            </w:r>
          </w:p>
        </w:tc>
        <w:tc>
          <w:tcPr>
            <w:tcW w:w="7178" w:type="dxa"/>
          </w:tcPr>
          <w:p w14:paraId="4E5A5292" w14:textId="77777777" w:rsidR="00782EAA" w:rsidRPr="00765141" w:rsidRDefault="00782EAA" w:rsidP="00765141">
            <w:pPr>
              <w:spacing w:line="360" w:lineRule="auto"/>
              <w:jc w:val="both"/>
              <w:rPr>
                <w:rFonts w:ascii="Times New Roman" w:hAnsi="Times New Roman" w:cs="Times New Roman"/>
                <w:color w:val="000000" w:themeColor="text1"/>
                <w:sz w:val="24"/>
              </w:rPr>
            </w:pPr>
            <w:r w:rsidRPr="00765141">
              <w:rPr>
                <w:rFonts w:ascii="Times New Roman" w:hAnsi="Times New Roman" w:cs="Times New Roman"/>
                <w:color w:val="000000" w:themeColor="text1"/>
                <w:sz w:val="24"/>
              </w:rPr>
              <w:t>[3-(2-Aminoethylamino)propyl]trimethoxysilane</w:t>
            </w:r>
          </w:p>
        </w:tc>
      </w:tr>
      <w:tr w:rsidR="00075EC6" w14:paraId="09CEC182" w14:textId="77777777" w:rsidTr="00765141">
        <w:tc>
          <w:tcPr>
            <w:tcW w:w="1838" w:type="dxa"/>
          </w:tcPr>
          <w:p w14:paraId="343D4A4D" w14:textId="40DEA388" w:rsidR="00075EC6" w:rsidRPr="00765141"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IPD</w:t>
            </w:r>
          </w:p>
        </w:tc>
        <w:tc>
          <w:tcPr>
            <w:tcW w:w="7178" w:type="dxa"/>
          </w:tcPr>
          <w:p w14:paraId="2E583AA6" w14:textId="7B4C5463" w:rsidR="00075EC6" w:rsidRPr="00765141"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Intraparticle Diffusion</w:t>
            </w:r>
          </w:p>
        </w:tc>
      </w:tr>
      <w:tr w:rsidR="00075EC6" w14:paraId="1C4B800B" w14:textId="77777777" w:rsidTr="00765141">
        <w:tc>
          <w:tcPr>
            <w:tcW w:w="1838" w:type="dxa"/>
          </w:tcPr>
          <w:p w14:paraId="642672E7" w14:textId="77E05492"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PFO</w:t>
            </w:r>
          </w:p>
        </w:tc>
        <w:tc>
          <w:tcPr>
            <w:tcW w:w="7178" w:type="dxa"/>
          </w:tcPr>
          <w:p w14:paraId="3212F4F1" w14:textId="11E9E7E4"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Pseudo-First-order</w:t>
            </w:r>
          </w:p>
        </w:tc>
      </w:tr>
      <w:tr w:rsidR="00075EC6" w14:paraId="5DA2DBBB" w14:textId="77777777" w:rsidTr="00765141">
        <w:tc>
          <w:tcPr>
            <w:tcW w:w="1838" w:type="dxa"/>
          </w:tcPr>
          <w:p w14:paraId="04AB0A8C" w14:textId="17CB214A"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PSO</w:t>
            </w:r>
          </w:p>
        </w:tc>
        <w:tc>
          <w:tcPr>
            <w:tcW w:w="7178" w:type="dxa"/>
          </w:tcPr>
          <w:p w14:paraId="30C055A8" w14:textId="5C7175B7"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Pseudo-Second-order</w:t>
            </w:r>
          </w:p>
        </w:tc>
      </w:tr>
      <w:tr w:rsidR="00075EC6" w14:paraId="17500B9D" w14:textId="77777777" w:rsidTr="00765141">
        <w:tc>
          <w:tcPr>
            <w:tcW w:w="1838" w:type="dxa"/>
          </w:tcPr>
          <w:p w14:paraId="6A043A1B" w14:textId="4915CA04"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Red-Pet</w:t>
            </w:r>
          </w:p>
        </w:tc>
        <w:tc>
          <w:tcPr>
            <w:tcW w:w="7178" w:type="dxa"/>
          </w:tcPr>
          <w:p w14:paraId="3F360AFB" w14:textId="344CC68E" w:rsidR="00075EC6" w:rsidRDefault="00075EC6"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Redlich-Peterson</w:t>
            </w:r>
          </w:p>
        </w:tc>
      </w:tr>
      <w:tr w:rsidR="00843F27" w14:paraId="00E0FB2B" w14:textId="77777777" w:rsidTr="00765141">
        <w:tc>
          <w:tcPr>
            <w:tcW w:w="1838" w:type="dxa"/>
          </w:tcPr>
          <w:p w14:paraId="272C8DED" w14:textId="16B60E14" w:rsidR="00843F27" w:rsidRDefault="00843F27"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ANOVA</w:t>
            </w:r>
          </w:p>
        </w:tc>
        <w:tc>
          <w:tcPr>
            <w:tcW w:w="7178" w:type="dxa"/>
          </w:tcPr>
          <w:p w14:paraId="734D8B2C" w14:textId="422F767D" w:rsidR="00843F27" w:rsidRDefault="00843F27"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Analysis of Variance</w:t>
            </w:r>
          </w:p>
        </w:tc>
      </w:tr>
      <w:tr w:rsidR="00CC510D" w14:paraId="40F3431E" w14:textId="77777777" w:rsidTr="00765141">
        <w:tc>
          <w:tcPr>
            <w:tcW w:w="1838" w:type="dxa"/>
          </w:tcPr>
          <w:p w14:paraId="71284F69" w14:textId="76FBB0BE" w:rsidR="00CC510D" w:rsidRDefault="00CC510D"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EPA</w:t>
            </w:r>
          </w:p>
        </w:tc>
        <w:tc>
          <w:tcPr>
            <w:tcW w:w="7178" w:type="dxa"/>
          </w:tcPr>
          <w:p w14:paraId="327B5832" w14:textId="5DE60BE2" w:rsidR="00CC510D" w:rsidRDefault="00CC510D"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Environmental Protective Agency</w:t>
            </w:r>
          </w:p>
        </w:tc>
      </w:tr>
      <w:tr w:rsidR="00CC510D" w14:paraId="378E22D1" w14:textId="77777777" w:rsidTr="00765141">
        <w:tc>
          <w:tcPr>
            <w:tcW w:w="1838" w:type="dxa"/>
          </w:tcPr>
          <w:p w14:paraId="599645CD" w14:textId="7731F8A3" w:rsidR="00CC510D" w:rsidRDefault="00CC510D"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WHO</w:t>
            </w:r>
          </w:p>
        </w:tc>
        <w:tc>
          <w:tcPr>
            <w:tcW w:w="7178" w:type="dxa"/>
          </w:tcPr>
          <w:p w14:paraId="7500B78A" w14:textId="7CD0227E" w:rsidR="00CC510D" w:rsidRDefault="00CC510D" w:rsidP="00765141">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World Health Organization</w:t>
            </w:r>
          </w:p>
        </w:tc>
      </w:tr>
    </w:tbl>
    <w:p w14:paraId="7E4FCF41" w14:textId="77777777" w:rsidR="00782EAA" w:rsidRDefault="00782EAA" w:rsidP="00782EAA">
      <w:pPr>
        <w:jc w:val="both"/>
        <w:rPr>
          <w:rFonts w:ascii="Times New Roman" w:hAnsi="Times New Roman" w:cs="Times New Roman"/>
          <w:b/>
          <w:bCs/>
          <w:color w:val="000000" w:themeColor="text1"/>
          <w:sz w:val="24"/>
        </w:rPr>
      </w:pPr>
    </w:p>
    <w:p w14:paraId="3ED10DAA" w14:textId="77777777" w:rsidR="00782EAA" w:rsidRDefault="00782EAA" w:rsidP="0059447B">
      <w:pPr>
        <w:jc w:val="center"/>
        <w:rPr>
          <w:rFonts w:ascii="Times New Roman" w:hAnsi="Times New Roman" w:cs="Times New Roman"/>
          <w:b/>
          <w:bCs/>
          <w:color w:val="000000" w:themeColor="text1"/>
          <w:sz w:val="24"/>
        </w:rPr>
      </w:pPr>
    </w:p>
    <w:p w14:paraId="28928FEA" w14:textId="77777777" w:rsidR="0059447B" w:rsidRDefault="0059447B" w:rsidP="0059447B">
      <w:pPr>
        <w:jc w:val="center"/>
        <w:rPr>
          <w:rFonts w:ascii="Times New Roman" w:hAnsi="Times New Roman" w:cs="Times New Roman"/>
          <w:b/>
          <w:bCs/>
          <w:color w:val="000000" w:themeColor="text1"/>
          <w:sz w:val="24"/>
        </w:rPr>
      </w:pPr>
    </w:p>
    <w:p w14:paraId="581BFDD2" w14:textId="77777777" w:rsidR="0059447B" w:rsidRDefault="0059447B" w:rsidP="0059447B">
      <w:pPr>
        <w:jc w:val="center"/>
        <w:rPr>
          <w:rFonts w:ascii="Times New Roman" w:hAnsi="Times New Roman" w:cs="Times New Roman"/>
          <w:b/>
          <w:bCs/>
          <w:color w:val="000000" w:themeColor="text1"/>
          <w:sz w:val="24"/>
        </w:rPr>
      </w:pPr>
    </w:p>
    <w:p w14:paraId="2C812B7A" w14:textId="77777777" w:rsidR="0059447B" w:rsidRDefault="0059447B" w:rsidP="0059447B">
      <w:pPr>
        <w:jc w:val="center"/>
        <w:rPr>
          <w:rFonts w:ascii="Times New Roman" w:hAnsi="Times New Roman" w:cs="Times New Roman"/>
          <w:b/>
          <w:bCs/>
          <w:color w:val="000000" w:themeColor="text1"/>
          <w:sz w:val="24"/>
        </w:rPr>
      </w:pPr>
    </w:p>
    <w:p w14:paraId="745F18AE" w14:textId="77777777" w:rsidR="0059447B" w:rsidRDefault="0059447B" w:rsidP="0059447B">
      <w:pPr>
        <w:jc w:val="center"/>
        <w:rPr>
          <w:rFonts w:ascii="Times New Roman" w:hAnsi="Times New Roman" w:cs="Times New Roman"/>
          <w:b/>
          <w:bCs/>
          <w:color w:val="000000" w:themeColor="text1"/>
          <w:sz w:val="24"/>
        </w:rPr>
      </w:pPr>
    </w:p>
    <w:p w14:paraId="3F79FF27" w14:textId="77777777" w:rsidR="0059447B" w:rsidRDefault="0059447B" w:rsidP="0059447B">
      <w:pPr>
        <w:jc w:val="center"/>
        <w:rPr>
          <w:rFonts w:ascii="Times New Roman" w:hAnsi="Times New Roman" w:cs="Times New Roman"/>
          <w:b/>
          <w:bCs/>
          <w:color w:val="000000" w:themeColor="text1"/>
          <w:sz w:val="24"/>
        </w:rPr>
      </w:pPr>
    </w:p>
    <w:p w14:paraId="60A07BC7" w14:textId="77777777" w:rsidR="0059447B" w:rsidRDefault="0059447B" w:rsidP="0059447B">
      <w:pPr>
        <w:jc w:val="center"/>
        <w:rPr>
          <w:rFonts w:ascii="Times New Roman" w:hAnsi="Times New Roman" w:cs="Times New Roman"/>
          <w:b/>
          <w:bCs/>
          <w:color w:val="000000" w:themeColor="text1"/>
          <w:sz w:val="24"/>
        </w:rPr>
      </w:pPr>
    </w:p>
    <w:p w14:paraId="5981F337" w14:textId="77777777" w:rsidR="0059447B" w:rsidRDefault="0059447B" w:rsidP="00051116">
      <w:pPr>
        <w:rPr>
          <w:rFonts w:ascii="Times New Roman" w:hAnsi="Times New Roman" w:cs="Times New Roman"/>
          <w:b/>
          <w:bCs/>
          <w:color w:val="000000" w:themeColor="text1"/>
          <w:sz w:val="24"/>
        </w:rPr>
      </w:pPr>
    </w:p>
    <w:p w14:paraId="0C729951" w14:textId="77777777" w:rsidR="00051116" w:rsidRDefault="0059447B" w:rsidP="00051116">
      <w:pPr>
        <w:pStyle w:val="Heading1"/>
        <w:spacing w:line="360" w:lineRule="auto"/>
        <w:jc w:val="center"/>
        <w:rPr>
          <w:rFonts w:ascii="Times New Roman" w:hAnsi="Times New Roman" w:cs="Times New Roman"/>
          <w:b/>
          <w:bCs/>
          <w:color w:val="auto"/>
          <w:sz w:val="24"/>
          <w:szCs w:val="24"/>
        </w:rPr>
      </w:pPr>
      <w:bookmarkStart w:id="11" w:name="_Toc173656713"/>
      <w:r w:rsidRPr="0059447B">
        <w:rPr>
          <w:rFonts w:ascii="Times New Roman" w:hAnsi="Times New Roman" w:cs="Times New Roman"/>
          <w:b/>
          <w:bCs/>
          <w:color w:val="auto"/>
          <w:sz w:val="24"/>
          <w:szCs w:val="24"/>
        </w:rPr>
        <w:lastRenderedPageBreak/>
        <w:t>ABSTRACT</w:t>
      </w:r>
      <w:bookmarkEnd w:id="11"/>
    </w:p>
    <w:p w14:paraId="2F4C96FF" w14:textId="50D38A99" w:rsidR="00397F6C" w:rsidRPr="00397F6C" w:rsidRDefault="00051116" w:rsidP="00397F6C">
      <w:pPr>
        <w:spacing w:line="240" w:lineRule="auto"/>
        <w:jc w:val="both"/>
        <w:rPr>
          <w:rFonts w:ascii="Times New Roman" w:hAnsi="Times New Roman" w:cs="Times New Roman"/>
          <w:color w:val="000000"/>
          <w:sz w:val="24"/>
          <w:szCs w:val="24"/>
        </w:rPr>
        <w:sectPr w:rsidR="00397F6C" w:rsidRPr="00397F6C" w:rsidSect="00397F6C">
          <w:footerReference w:type="default" r:id="rId8"/>
          <w:pgSz w:w="11906" w:h="16838"/>
          <w:pgMar w:top="1440" w:right="1440" w:bottom="1440" w:left="1440" w:header="709" w:footer="709" w:gutter="0"/>
          <w:pgNumType w:fmt="lowerRoman" w:start="1"/>
          <w:cols w:space="708"/>
          <w:titlePg/>
          <w:docGrid w:linePitch="360"/>
        </w:sectPr>
      </w:pPr>
      <w:r>
        <w:rPr>
          <w:rFonts w:ascii="Times New Roman" w:hAnsi="Times New Roman" w:cs="Times New Roman"/>
          <w:sz w:val="24"/>
          <w:szCs w:val="24"/>
        </w:rPr>
        <w:t xml:space="preserve">The rapid surge of population growth has </w:t>
      </w:r>
      <w:r w:rsidR="007E0E44">
        <w:rPr>
          <w:rFonts w:ascii="Times New Roman" w:hAnsi="Times New Roman" w:cs="Times New Roman"/>
          <w:sz w:val="24"/>
          <w:szCs w:val="24"/>
        </w:rPr>
        <w:t>translated</w:t>
      </w:r>
      <w:r>
        <w:rPr>
          <w:rFonts w:ascii="Times New Roman" w:hAnsi="Times New Roman" w:cs="Times New Roman"/>
          <w:sz w:val="24"/>
          <w:szCs w:val="24"/>
        </w:rPr>
        <w:t xml:space="preserve"> </w:t>
      </w:r>
      <w:r w:rsidR="007E0E44">
        <w:rPr>
          <w:rFonts w:ascii="Times New Roman" w:hAnsi="Times New Roman" w:cs="Times New Roman"/>
          <w:sz w:val="24"/>
          <w:szCs w:val="24"/>
        </w:rPr>
        <w:t>to</w:t>
      </w:r>
      <w:r>
        <w:rPr>
          <w:rFonts w:ascii="Times New Roman" w:hAnsi="Times New Roman" w:cs="Times New Roman"/>
          <w:sz w:val="24"/>
          <w:szCs w:val="24"/>
        </w:rPr>
        <w:t xml:space="preserve"> an unprecedented increase in heavy metal pollution in the environment resulting from various anthropogenic activities.</w:t>
      </w:r>
      <w:r w:rsidR="00003D0C">
        <w:rPr>
          <w:rFonts w:ascii="Times New Roman" w:hAnsi="Times New Roman" w:cs="Times New Roman"/>
          <w:sz w:val="24"/>
          <w:szCs w:val="24"/>
        </w:rPr>
        <w:t xml:space="preserve"> </w:t>
      </w:r>
      <w:r w:rsidR="00003D0C">
        <w:rPr>
          <w:rFonts w:ascii="Times New Roman" w:hAnsi="Times New Roman" w:cs="Times New Roman"/>
          <w:bCs/>
          <w:sz w:val="24"/>
          <w:szCs w:val="24"/>
        </w:rPr>
        <w:t xml:space="preserve">Their non-biodegradable nature, toxicity and persistence in the environment raise a lot of concern. There are various methods for </w:t>
      </w:r>
      <w:r w:rsidR="00540A8A">
        <w:rPr>
          <w:rFonts w:ascii="Times New Roman" w:hAnsi="Times New Roman" w:cs="Times New Roman"/>
          <w:bCs/>
          <w:sz w:val="24"/>
          <w:szCs w:val="24"/>
        </w:rPr>
        <w:t>heavy metal</w:t>
      </w:r>
      <w:r w:rsidR="00003D0C">
        <w:rPr>
          <w:rFonts w:ascii="Times New Roman" w:hAnsi="Times New Roman" w:cs="Times New Roman"/>
          <w:bCs/>
          <w:sz w:val="24"/>
          <w:szCs w:val="24"/>
        </w:rPr>
        <w:t xml:space="preserve"> </w:t>
      </w:r>
      <w:r w:rsidR="00DD5814">
        <w:rPr>
          <w:rFonts w:ascii="Times New Roman" w:hAnsi="Times New Roman" w:cs="Times New Roman"/>
          <w:bCs/>
          <w:sz w:val="24"/>
          <w:szCs w:val="24"/>
        </w:rPr>
        <w:t>removal</w:t>
      </w:r>
      <w:r w:rsidR="00003D0C">
        <w:rPr>
          <w:rFonts w:ascii="Times New Roman" w:hAnsi="Times New Roman" w:cs="Times New Roman"/>
          <w:bCs/>
          <w:sz w:val="24"/>
          <w:szCs w:val="24"/>
        </w:rPr>
        <w:t xml:space="preserve"> that have been applied as a means of remediation such as adsorption, </w:t>
      </w:r>
      <w:r w:rsidR="00003D0C" w:rsidRPr="00FA4CCD">
        <w:rPr>
          <w:rFonts w:ascii="Times New Roman" w:hAnsi="Times New Roman" w:cs="Times New Roman"/>
          <w:bCs/>
          <w:sz w:val="24"/>
          <w:szCs w:val="24"/>
        </w:rPr>
        <w:t>chelation</w:t>
      </w:r>
      <w:r w:rsidR="00003D0C">
        <w:rPr>
          <w:rFonts w:ascii="Times New Roman" w:hAnsi="Times New Roman" w:cs="Times New Roman"/>
          <w:bCs/>
          <w:sz w:val="24"/>
          <w:szCs w:val="24"/>
        </w:rPr>
        <w:t xml:space="preserve">, chemical precipitation, and ion exchange </w:t>
      </w:r>
      <w:r w:rsidR="00003D0C" w:rsidRPr="00FA4CCD">
        <w:rPr>
          <w:rFonts w:ascii="Times New Roman" w:hAnsi="Times New Roman" w:cs="Times New Roman"/>
          <w:bCs/>
          <w:sz w:val="24"/>
          <w:szCs w:val="24"/>
        </w:rPr>
        <w:t>among</w:t>
      </w:r>
      <w:r w:rsidR="00003D0C">
        <w:rPr>
          <w:rFonts w:ascii="Times New Roman" w:hAnsi="Times New Roman" w:cs="Times New Roman"/>
          <w:bCs/>
          <w:sz w:val="24"/>
          <w:szCs w:val="24"/>
        </w:rPr>
        <w:t xml:space="preserve"> others. These methods, however, pose several disadvantages such as difficulty in treatment of toxic sludge generated and high cost of operation.</w:t>
      </w:r>
      <w:r>
        <w:rPr>
          <w:rFonts w:ascii="Times New Roman" w:hAnsi="Times New Roman" w:cs="Times New Roman"/>
          <w:sz w:val="24"/>
          <w:szCs w:val="24"/>
        </w:rPr>
        <w:t xml:space="preserve"> </w:t>
      </w:r>
      <w:r w:rsidR="00540A8A">
        <w:rPr>
          <w:rFonts w:ascii="Times New Roman" w:hAnsi="Times New Roman" w:cs="Times New Roman"/>
          <w:sz w:val="24"/>
          <w:szCs w:val="24"/>
        </w:rPr>
        <w:t>However, s</w:t>
      </w:r>
      <w:r>
        <w:rPr>
          <w:rFonts w:ascii="Times New Roman" w:hAnsi="Times New Roman" w:cs="Times New Roman"/>
          <w:sz w:val="24"/>
          <w:szCs w:val="24"/>
        </w:rPr>
        <w:t xml:space="preserve">olid-phase chelation </w:t>
      </w:r>
      <w:r w:rsidR="00DD5814">
        <w:rPr>
          <w:rFonts w:ascii="Times New Roman" w:hAnsi="Times New Roman" w:cs="Times New Roman"/>
          <w:sz w:val="24"/>
          <w:szCs w:val="24"/>
        </w:rPr>
        <w:t>removal</w:t>
      </w:r>
      <w:r>
        <w:rPr>
          <w:rFonts w:ascii="Times New Roman" w:hAnsi="Times New Roman" w:cs="Times New Roman"/>
          <w:sz w:val="24"/>
          <w:szCs w:val="24"/>
        </w:rPr>
        <w:t xml:space="preserve"> technique</w:t>
      </w:r>
      <w:r w:rsidR="00540A8A">
        <w:rPr>
          <w:rFonts w:ascii="Times New Roman" w:hAnsi="Times New Roman" w:cs="Times New Roman"/>
          <w:sz w:val="24"/>
          <w:szCs w:val="24"/>
        </w:rPr>
        <w:t xml:space="preserve"> despite not being as widely documented as other methods </w:t>
      </w:r>
      <w:r>
        <w:rPr>
          <w:rFonts w:ascii="Times New Roman" w:hAnsi="Times New Roman" w:cs="Times New Roman"/>
          <w:sz w:val="24"/>
          <w:szCs w:val="24"/>
        </w:rPr>
        <w:t>has been found to be very promising in the effort of remediating polluted environmental components</w:t>
      </w:r>
      <w:r w:rsidR="00003D0C">
        <w:rPr>
          <w:rFonts w:ascii="Times New Roman" w:hAnsi="Times New Roman" w:cs="Times New Roman"/>
          <w:sz w:val="24"/>
          <w:szCs w:val="24"/>
        </w:rPr>
        <w:t xml:space="preserve"> as it averts demerits such as waste generation and poor selectivit</w:t>
      </w:r>
      <w:r w:rsidR="00540A8A">
        <w:rPr>
          <w:rFonts w:ascii="Times New Roman" w:hAnsi="Times New Roman" w:cs="Times New Roman"/>
          <w:sz w:val="24"/>
          <w:szCs w:val="24"/>
        </w:rPr>
        <w:t>y</w:t>
      </w:r>
      <w:r>
        <w:rPr>
          <w:rFonts w:ascii="Times New Roman" w:hAnsi="Times New Roman" w:cs="Times New Roman"/>
          <w:sz w:val="24"/>
          <w:szCs w:val="24"/>
        </w:rPr>
        <w:t xml:space="preserve">. </w:t>
      </w:r>
      <w:r w:rsidR="00540A8A">
        <w:rPr>
          <w:rFonts w:ascii="Times New Roman" w:hAnsi="Times New Roman" w:cs="Times New Roman"/>
          <w:sz w:val="24"/>
          <w:szCs w:val="24"/>
        </w:rPr>
        <w:t xml:space="preserve">In the effort of designing novel compounds which will be instrumental in the remediation of heavy metal polluted environmental components, </w:t>
      </w:r>
      <w:r>
        <w:rPr>
          <w:rFonts w:ascii="Times New Roman" w:hAnsi="Times New Roman" w:cs="Times New Roman"/>
          <w:sz w:val="24"/>
          <w:szCs w:val="24"/>
        </w:rPr>
        <w:t xml:space="preserve">Schiff base chelating ligands </w:t>
      </w:r>
      <w:r w:rsidRPr="008964DA">
        <w:rPr>
          <w:rFonts w:ascii="Times New Roman" w:hAnsi="Times New Roman" w:cs="Times New Roman"/>
          <w:sz w:val="24"/>
          <w:szCs w:val="24"/>
        </w:rPr>
        <w:t>(E)-2-(3,3-dimethoxy-2-oxa-7,10-diaza-3-silaundec-10-en-11-yl)phenol</w:t>
      </w:r>
      <w:r>
        <w:rPr>
          <w:rFonts w:ascii="Times New Roman" w:hAnsi="Times New Roman" w:cs="Times New Roman"/>
          <w:b/>
          <w:bCs/>
          <w:sz w:val="24"/>
          <w:szCs w:val="24"/>
        </w:rPr>
        <w:t xml:space="preserve"> (L1), </w:t>
      </w:r>
      <w:bookmarkStart w:id="12" w:name="_Hlk156906851"/>
      <w:r w:rsidRPr="008964DA">
        <w:rPr>
          <w:rFonts w:ascii="Times New Roman" w:hAnsi="Times New Roman" w:cs="Times New Roman"/>
          <w:sz w:val="24"/>
          <w:szCs w:val="24"/>
        </w:rPr>
        <w:t>(E)-N-(2-((pyridine-2ylmethylene)amino)ethyl)-3-(</w:t>
      </w:r>
      <w:r w:rsidR="00B55D11">
        <w:rPr>
          <w:rFonts w:ascii="Times New Roman" w:hAnsi="Times New Roman" w:cs="Times New Roman"/>
          <w:sz w:val="24"/>
          <w:szCs w:val="24"/>
        </w:rPr>
        <w:t>t</w:t>
      </w:r>
      <w:r w:rsidRPr="008964DA">
        <w:rPr>
          <w:rFonts w:ascii="Times New Roman" w:hAnsi="Times New Roman" w:cs="Times New Roman"/>
          <w:sz w:val="24"/>
          <w:szCs w:val="24"/>
        </w:rPr>
        <w:t>rimethoxysilyl)propan-1-amine</w:t>
      </w:r>
      <w:r>
        <w:rPr>
          <w:rFonts w:ascii="Times New Roman" w:hAnsi="Times New Roman" w:cs="Times New Roman"/>
          <w:sz w:val="24"/>
          <w:szCs w:val="24"/>
        </w:rPr>
        <w:t xml:space="preserve"> </w:t>
      </w:r>
      <w:bookmarkEnd w:id="12"/>
      <w:r w:rsidRPr="006B36EE">
        <w:rPr>
          <w:rFonts w:ascii="Times New Roman" w:hAnsi="Times New Roman" w:cs="Times New Roman"/>
          <w:b/>
          <w:bCs/>
          <w:sz w:val="24"/>
          <w:szCs w:val="24"/>
        </w:rPr>
        <w:t>(L2)</w:t>
      </w:r>
      <w:r>
        <w:rPr>
          <w:rFonts w:ascii="Times New Roman" w:hAnsi="Times New Roman" w:cs="Times New Roman"/>
          <w:b/>
          <w:bCs/>
          <w:sz w:val="24"/>
          <w:szCs w:val="24"/>
        </w:rPr>
        <w:t xml:space="preserve"> </w:t>
      </w:r>
      <w:r w:rsidRPr="008964DA">
        <w:rPr>
          <w:rFonts w:ascii="Times New Roman" w:hAnsi="Times New Roman" w:cs="Times New Roman"/>
          <w:sz w:val="24"/>
          <w:szCs w:val="24"/>
        </w:rPr>
        <w:t>and</w:t>
      </w:r>
      <w:r>
        <w:rPr>
          <w:rFonts w:ascii="Times New Roman" w:hAnsi="Times New Roman" w:cs="Times New Roman"/>
          <w:b/>
          <w:bCs/>
          <w:sz w:val="24"/>
          <w:szCs w:val="24"/>
        </w:rPr>
        <w:t xml:space="preserve"> </w:t>
      </w:r>
      <w:bookmarkStart w:id="13" w:name="_Hlk156907218"/>
      <w:r w:rsidRPr="008964DA">
        <w:rPr>
          <w:rStyle w:val="fontstyle01"/>
          <w:rFonts w:ascii="Times New Roman" w:hAnsi="Times New Roman" w:cs="Times New Roman"/>
          <w:sz w:val="24"/>
          <w:szCs w:val="24"/>
        </w:rPr>
        <w:t>(E)-N-(2-((thiophen-2-ylmethylene)amino)ethyl)-3-(</w:t>
      </w:r>
      <w:r w:rsidR="00B55D11">
        <w:rPr>
          <w:rStyle w:val="fontstyle01"/>
          <w:rFonts w:ascii="Times New Roman" w:hAnsi="Times New Roman" w:cs="Times New Roman"/>
          <w:sz w:val="24"/>
          <w:szCs w:val="24"/>
        </w:rPr>
        <w:t>t</w:t>
      </w:r>
      <w:r w:rsidRPr="008964DA">
        <w:rPr>
          <w:rStyle w:val="fontstyle01"/>
          <w:rFonts w:ascii="Times New Roman" w:hAnsi="Times New Roman" w:cs="Times New Roman"/>
          <w:sz w:val="24"/>
          <w:szCs w:val="24"/>
        </w:rPr>
        <w:t>rimethoxysilyl)propan-1-amine</w:t>
      </w:r>
      <w:r>
        <w:rPr>
          <w:rStyle w:val="fontstyle01"/>
          <w:rFonts w:ascii="Times New Roman" w:hAnsi="Times New Roman" w:cs="Times New Roman"/>
          <w:b/>
          <w:bCs/>
          <w:sz w:val="24"/>
          <w:szCs w:val="24"/>
        </w:rPr>
        <w:t xml:space="preserve"> (L3)</w:t>
      </w:r>
      <w:bookmarkEnd w:id="13"/>
      <w:r>
        <w:rPr>
          <w:rStyle w:val="fontstyle01"/>
          <w:rFonts w:ascii="Times New Roman" w:hAnsi="Times New Roman" w:cs="Times New Roman"/>
          <w:b/>
          <w:bCs/>
          <w:sz w:val="24"/>
          <w:szCs w:val="24"/>
        </w:rPr>
        <w:t xml:space="preserve"> </w:t>
      </w:r>
      <w:r w:rsidRPr="008964DA">
        <w:rPr>
          <w:rStyle w:val="fontstyle01"/>
          <w:rFonts w:ascii="Times New Roman" w:hAnsi="Times New Roman" w:cs="Times New Roman"/>
          <w:sz w:val="24"/>
          <w:szCs w:val="24"/>
        </w:rPr>
        <w:t>were</w:t>
      </w:r>
      <w:r>
        <w:rPr>
          <w:rStyle w:val="fontstyle01"/>
          <w:rFonts w:ascii="Times New Roman" w:hAnsi="Times New Roman" w:cs="Times New Roman"/>
          <w:sz w:val="24"/>
          <w:szCs w:val="24"/>
        </w:rPr>
        <w:t xml:space="preserve"> immobilized onto SBA-15 mesoporous silica and Fe₃O₄ magnetic nanoparticles</w:t>
      </w:r>
      <w:r w:rsidR="00B55D11">
        <w:rPr>
          <w:rStyle w:val="fontstyle01"/>
          <w:rFonts w:ascii="Times New Roman" w:hAnsi="Times New Roman" w:cs="Times New Roman"/>
          <w:sz w:val="24"/>
          <w:szCs w:val="24"/>
        </w:rPr>
        <w:t xml:space="preserve"> to yield their correspondin</w:t>
      </w:r>
      <w:r w:rsidR="00DC7569">
        <w:rPr>
          <w:rStyle w:val="fontstyle01"/>
          <w:rFonts w:ascii="Times New Roman" w:hAnsi="Times New Roman" w:cs="Times New Roman"/>
          <w:sz w:val="24"/>
          <w:szCs w:val="24"/>
        </w:rPr>
        <w:t>g adsorbents.</w:t>
      </w:r>
      <w:r>
        <w:rPr>
          <w:rStyle w:val="fontstyle01"/>
          <w:rFonts w:ascii="Times New Roman" w:hAnsi="Times New Roman" w:cs="Times New Roman"/>
          <w:sz w:val="24"/>
          <w:szCs w:val="24"/>
        </w:rPr>
        <w:t xml:space="preserve"> </w:t>
      </w:r>
      <w:r w:rsidR="00DC7569">
        <w:rPr>
          <w:rStyle w:val="fontstyle01"/>
          <w:rFonts w:ascii="Times New Roman" w:hAnsi="Times New Roman" w:cs="Times New Roman"/>
          <w:sz w:val="24"/>
          <w:szCs w:val="24"/>
        </w:rPr>
        <w:t xml:space="preserve">The synthesized </w:t>
      </w:r>
      <w:r>
        <w:rPr>
          <w:rStyle w:val="fontstyle01"/>
          <w:rFonts w:ascii="Times New Roman" w:hAnsi="Times New Roman" w:cs="Times New Roman"/>
          <w:sz w:val="24"/>
          <w:szCs w:val="24"/>
        </w:rPr>
        <w:t xml:space="preserve">materials were characterized by a wide array of techniques </w:t>
      </w:r>
      <w:r w:rsidR="00DC7569">
        <w:rPr>
          <w:rStyle w:val="fontstyle01"/>
          <w:rFonts w:ascii="Times New Roman" w:hAnsi="Times New Roman" w:cs="Times New Roman"/>
          <w:sz w:val="24"/>
          <w:szCs w:val="24"/>
        </w:rPr>
        <w:t>that</w:t>
      </w:r>
      <w:r>
        <w:rPr>
          <w:rStyle w:val="fontstyle01"/>
          <w:rFonts w:ascii="Times New Roman" w:hAnsi="Times New Roman" w:cs="Times New Roman"/>
          <w:sz w:val="24"/>
          <w:szCs w:val="24"/>
        </w:rPr>
        <w:t xml:space="preserve"> include</w:t>
      </w:r>
      <w:r w:rsidR="00DC7569">
        <w:rPr>
          <w:rStyle w:val="fontstyle01"/>
          <w:rFonts w:ascii="Times New Roman" w:hAnsi="Times New Roman" w:cs="Times New Roman"/>
          <w:sz w:val="24"/>
          <w:szCs w:val="24"/>
        </w:rPr>
        <w:t>d</w:t>
      </w:r>
      <w:r>
        <w:rPr>
          <w:rStyle w:val="fontstyle01"/>
          <w:rFonts w:ascii="Times New Roman" w:hAnsi="Times New Roman" w:cs="Times New Roman"/>
          <w:sz w:val="24"/>
          <w:szCs w:val="24"/>
        </w:rPr>
        <w:t xml:space="preserve"> NMR, FT</w:t>
      </w:r>
      <w:r w:rsidR="00DC7569">
        <w:rPr>
          <w:rStyle w:val="fontstyle01"/>
          <w:rFonts w:ascii="Times New Roman" w:hAnsi="Times New Roman" w:cs="Times New Roman"/>
          <w:sz w:val="24"/>
          <w:szCs w:val="24"/>
        </w:rPr>
        <w:t>-</w:t>
      </w:r>
      <w:r>
        <w:rPr>
          <w:rStyle w:val="fontstyle01"/>
          <w:rFonts w:ascii="Times New Roman" w:hAnsi="Times New Roman" w:cs="Times New Roman"/>
          <w:sz w:val="24"/>
          <w:szCs w:val="24"/>
        </w:rPr>
        <w:t>IR, BET/BHJ, TEM</w:t>
      </w:r>
      <w:r w:rsidR="00DC7569">
        <w:rPr>
          <w:rStyle w:val="fontstyle01"/>
          <w:rFonts w:ascii="Times New Roman" w:hAnsi="Times New Roman" w:cs="Times New Roman"/>
          <w:sz w:val="24"/>
          <w:szCs w:val="24"/>
        </w:rPr>
        <w:t xml:space="preserve">, and </w:t>
      </w:r>
      <w:r>
        <w:rPr>
          <w:rStyle w:val="fontstyle01"/>
          <w:rFonts w:ascii="Times New Roman" w:hAnsi="Times New Roman" w:cs="Times New Roman"/>
          <w:sz w:val="24"/>
          <w:szCs w:val="24"/>
        </w:rPr>
        <w:t xml:space="preserve">SEM. </w:t>
      </w:r>
      <w:r w:rsidR="00DC7569">
        <w:rPr>
          <w:rStyle w:val="fontstyle01"/>
          <w:rFonts w:ascii="Times New Roman" w:hAnsi="Times New Roman" w:cs="Times New Roman"/>
          <w:sz w:val="24"/>
          <w:szCs w:val="24"/>
        </w:rPr>
        <w:t xml:space="preserve">The adsorbents were then used for the solid-liquid </w:t>
      </w:r>
      <w:r w:rsidR="00DD5814">
        <w:rPr>
          <w:rStyle w:val="fontstyle01"/>
          <w:rFonts w:ascii="Times New Roman" w:hAnsi="Times New Roman" w:cs="Times New Roman"/>
          <w:sz w:val="24"/>
          <w:szCs w:val="24"/>
        </w:rPr>
        <w:t>removal</w:t>
      </w:r>
      <w:r w:rsidR="00DC7569">
        <w:rPr>
          <w:rStyle w:val="fontstyle01"/>
          <w:rFonts w:ascii="Times New Roman" w:hAnsi="Times New Roman" w:cs="Times New Roman"/>
          <w:sz w:val="24"/>
          <w:szCs w:val="24"/>
        </w:rPr>
        <w:t xml:space="preserve"> of Cr(VI), Cd(II) and Pb(II) from aqueous solutions. </w:t>
      </w:r>
      <w:r>
        <w:rPr>
          <w:rStyle w:val="fontstyle01"/>
          <w:rFonts w:ascii="Times New Roman" w:hAnsi="Times New Roman" w:cs="Times New Roman"/>
          <w:sz w:val="24"/>
          <w:szCs w:val="24"/>
        </w:rPr>
        <w:t xml:space="preserve">Various physicochemical parameters were varied during </w:t>
      </w:r>
      <w:r w:rsidR="0083029B">
        <w:rPr>
          <w:rStyle w:val="fontstyle01"/>
          <w:rFonts w:ascii="Times New Roman" w:hAnsi="Times New Roman" w:cs="Times New Roman"/>
          <w:sz w:val="24"/>
          <w:szCs w:val="24"/>
        </w:rPr>
        <w:t xml:space="preserve">the </w:t>
      </w:r>
      <w:r w:rsidR="00DD5814">
        <w:rPr>
          <w:rStyle w:val="fontstyle01"/>
          <w:rFonts w:ascii="Times New Roman" w:hAnsi="Times New Roman" w:cs="Times New Roman"/>
          <w:sz w:val="24"/>
          <w:szCs w:val="24"/>
        </w:rPr>
        <w:t>removal</w:t>
      </w:r>
      <w:r w:rsidR="0083029B">
        <w:rPr>
          <w:rStyle w:val="fontstyle01"/>
          <w:rFonts w:ascii="Times New Roman" w:hAnsi="Times New Roman" w:cs="Times New Roman"/>
          <w:sz w:val="24"/>
          <w:szCs w:val="24"/>
        </w:rPr>
        <w:t xml:space="preserve"> studies</w:t>
      </w:r>
      <w:r>
        <w:rPr>
          <w:rStyle w:val="fontstyle01"/>
          <w:rFonts w:ascii="Times New Roman" w:hAnsi="Times New Roman" w:cs="Times New Roman"/>
          <w:sz w:val="24"/>
          <w:szCs w:val="24"/>
        </w:rPr>
        <w:t xml:space="preserve"> where the adsorbents recorded relatively high </w:t>
      </w:r>
      <w:r w:rsidR="00DD5814">
        <w:rPr>
          <w:rStyle w:val="fontstyle01"/>
          <w:rFonts w:ascii="Times New Roman" w:hAnsi="Times New Roman" w:cs="Times New Roman"/>
          <w:sz w:val="24"/>
          <w:szCs w:val="24"/>
        </w:rPr>
        <w:t>removal</w:t>
      </w:r>
      <w:r>
        <w:rPr>
          <w:rStyle w:val="fontstyle01"/>
          <w:rFonts w:ascii="Times New Roman" w:hAnsi="Times New Roman" w:cs="Times New Roman"/>
          <w:sz w:val="24"/>
          <w:szCs w:val="24"/>
        </w:rPr>
        <w:t xml:space="preserve"> efficiencies of the metal cations ranging from 20-68% for Cr(VI), 48-90% for Cd(II) and 62-99% for Pb(II)</w:t>
      </w:r>
      <w:r w:rsidR="00282108">
        <w:rPr>
          <w:rStyle w:val="fontstyle01"/>
          <w:rFonts w:ascii="Times New Roman" w:hAnsi="Times New Roman" w:cs="Times New Roman"/>
          <w:sz w:val="24"/>
          <w:szCs w:val="24"/>
        </w:rPr>
        <w:t xml:space="preserve"> which varied significantly (p&lt;0.05) between the two adsorbents</w:t>
      </w:r>
      <w:r>
        <w:rPr>
          <w:rStyle w:val="fontstyle01"/>
          <w:rFonts w:ascii="Times New Roman" w:hAnsi="Times New Roman" w:cs="Times New Roman"/>
          <w:sz w:val="24"/>
          <w:szCs w:val="24"/>
        </w:rPr>
        <w:t xml:space="preserve">. Additionally, the nature of adsorption was evaluated using several adsorption isotherms and kinetic models where </w:t>
      </w:r>
      <w:r w:rsidR="00DC7569">
        <w:rPr>
          <w:rStyle w:val="fontstyle01"/>
          <w:rFonts w:ascii="Times New Roman" w:hAnsi="Times New Roman" w:cs="Times New Roman"/>
          <w:sz w:val="24"/>
          <w:szCs w:val="24"/>
        </w:rPr>
        <w:t xml:space="preserve">the </w:t>
      </w:r>
      <w:r>
        <w:rPr>
          <w:rStyle w:val="fontstyle01"/>
          <w:rFonts w:ascii="Times New Roman" w:hAnsi="Times New Roman" w:cs="Times New Roman"/>
          <w:sz w:val="24"/>
          <w:szCs w:val="24"/>
        </w:rPr>
        <w:t>Langmuir isotherm model and pseudo-second-order kinetic model yielded the highest correlation coefficients (R²&gt;0.98)</w:t>
      </w:r>
      <w:r w:rsidR="00DC756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th</w:t>
      </w:r>
      <w:r w:rsidR="00DC7569">
        <w:rPr>
          <w:rStyle w:val="fontstyle01"/>
          <w:rFonts w:ascii="Times New Roman" w:hAnsi="Times New Roman" w:cs="Times New Roman"/>
          <w:sz w:val="24"/>
          <w:szCs w:val="24"/>
        </w:rPr>
        <w:t>at</w:t>
      </w:r>
      <w:r>
        <w:rPr>
          <w:rStyle w:val="fontstyle01"/>
          <w:rFonts w:ascii="Times New Roman" w:hAnsi="Times New Roman" w:cs="Times New Roman"/>
          <w:sz w:val="24"/>
          <w:szCs w:val="24"/>
        </w:rPr>
        <w:t xml:space="preserve"> confirm</w:t>
      </w:r>
      <w:r w:rsidR="00DC7569">
        <w:rPr>
          <w:rStyle w:val="fontstyle01"/>
          <w:rFonts w:ascii="Times New Roman" w:hAnsi="Times New Roman" w:cs="Times New Roman"/>
          <w:sz w:val="24"/>
          <w:szCs w:val="24"/>
        </w:rPr>
        <w:t xml:space="preserve">ed the role of chemisorption and monolayer adsorption in the </w:t>
      </w:r>
      <w:r w:rsidR="00DD5814">
        <w:rPr>
          <w:rStyle w:val="fontstyle01"/>
          <w:rFonts w:ascii="Times New Roman" w:hAnsi="Times New Roman" w:cs="Times New Roman"/>
          <w:sz w:val="24"/>
          <w:szCs w:val="24"/>
        </w:rPr>
        <w:t>removal</w:t>
      </w:r>
      <w:r w:rsidR="00DC7569">
        <w:rPr>
          <w:rStyle w:val="fontstyle01"/>
          <w:rFonts w:ascii="Times New Roman" w:hAnsi="Times New Roman" w:cs="Times New Roman"/>
          <w:sz w:val="24"/>
          <w:szCs w:val="24"/>
        </w:rPr>
        <w:t xml:space="preserve"> experiments</w:t>
      </w:r>
      <w:r>
        <w:rPr>
          <w:rStyle w:val="fontstyle01"/>
          <w:rFonts w:ascii="Times New Roman" w:hAnsi="Times New Roman" w:cs="Times New Roman"/>
          <w:sz w:val="24"/>
          <w:szCs w:val="24"/>
        </w:rPr>
        <w:t xml:space="preserve">. The Hard Soft Acid Base (HSAB) theory of metal-ligand interaction was </w:t>
      </w:r>
      <w:r w:rsidR="00DC7569">
        <w:rPr>
          <w:rStyle w:val="fontstyle01"/>
          <w:rFonts w:ascii="Times New Roman" w:hAnsi="Times New Roman" w:cs="Times New Roman"/>
          <w:sz w:val="24"/>
          <w:szCs w:val="24"/>
        </w:rPr>
        <w:t xml:space="preserve">also </w:t>
      </w:r>
      <w:r>
        <w:rPr>
          <w:rStyle w:val="fontstyle01"/>
          <w:rFonts w:ascii="Times New Roman" w:hAnsi="Times New Roman" w:cs="Times New Roman"/>
          <w:sz w:val="24"/>
          <w:szCs w:val="24"/>
        </w:rPr>
        <w:t xml:space="preserve">observed to influence the </w:t>
      </w:r>
      <w:r w:rsidR="00DD5814">
        <w:rPr>
          <w:rStyle w:val="fontstyle01"/>
          <w:rFonts w:ascii="Times New Roman" w:hAnsi="Times New Roman" w:cs="Times New Roman"/>
          <w:sz w:val="24"/>
          <w:szCs w:val="24"/>
        </w:rPr>
        <w:t>removal</w:t>
      </w:r>
      <w:r>
        <w:rPr>
          <w:rStyle w:val="fontstyle01"/>
          <w:rFonts w:ascii="Times New Roman" w:hAnsi="Times New Roman" w:cs="Times New Roman"/>
          <w:sz w:val="24"/>
          <w:szCs w:val="24"/>
        </w:rPr>
        <w:t xml:space="preserve"> capability of the Schiff base</w:t>
      </w:r>
      <w:r w:rsidR="0083029B">
        <w:rPr>
          <w:rStyle w:val="fontstyle01"/>
          <w:rFonts w:ascii="Times New Roman" w:hAnsi="Times New Roman" w:cs="Times New Roman"/>
          <w:sz w:val="24"/>
          <w:szCs w:val="24"/>
        </w:rPr>
        <w:t>s</w:t>
      </w:r>
      <w:r>
        <w:rPr>
          <w:rStyle w:val="fontstyle01"/>
          <w:rFonts w:ascii="Times New Roman" w:hAnsi="Times New Roman" w:cs="Times New Roman"/>
          <w:sz w:val="24"/>
          <w:szCs w:val="24"/>
        </w:rPr>
        <w:t xml:space="preserve"> immobilized adsorbents.</w:t>
      </w:r>
      <w:r w:rsidR="004D6CE5">
        <w:rPr>
          <w:rStyle w:val="fontstyle01"/>
          <w:rFonts w:ascii="Times New Roman" w:hAnsi="Times New Roman" w:cs="Times New Roman"/>
          <w:sz w:val="24"/>
          <w:szCs w:val="24"/>
        </w:rPr>
        <w:t xml:space="preserve"> </w:t>
      </w:r>
      <w:r w:rsidR="004D6CE5" w:rsidRPr="0095796B">
        <w:rPr>
          <w:rFonts w:ascii="Times New Roman" w:eastAsiaTheme="minorEastAsia" w:hAnsi="Times New Roman" w:cs="Times New Roman"/>
          <w:sz w:val="24"/>
          <w:szCs w:val="24"/>
        </w:rPr>
        <w:t>The</w:t>
      </w:r>
      <w:r w:rsidR="004D6CE5">
        <w:rPr>
          <w:rFonts w:ascii="Times New Roman" w:eastAsiaTheme="minorEastAsia" w:hAnsi="Times New Roman" w:cs="Times New Roman"/>
          <w:sz w:val="24"/>
          <w:szCs w:val="24"/>
        </w:rPr>
        <w:t>refore, the</w:t>
      </w:r>
      <w:r w:rsidR="004D6CE5" w:rsidRPr="0095796B">
        <w:rPr>
          <w:rFonts w:ascii="Times New Roman" w:eastAsiaTheme="minorEastAsia" w:hAnsi="Times New Roman" w:cs="Times New Roman"/>
          <w:sz w:val="24"/>
          <w:szCs w:val="24"/>
        </w:rPr>
        <w:t xml:space="preserve"> Schiff base chelating ligands immobilized onto SBA-15 and Fe₃O₄ magnetic nanoparticles can be synthesized as potential adsorbents for heavy metal removal from aqueous solutions</w:t>
      </w:r>
      <w:r w:rsidR="004D6CE5">
        <w:rPr>
          <w:rFonts w:ascii="Times New Roman" w:eastAsiaTheme="minorEastAsia" w:hAnsi="Times New Roman" w:cs="Times New Roman"/>
          <w:sz w:val="24"/>
          <w:szCs w:val="24"/>
        </w:rPr>
        <w:t xml:space="preserve"> and</w:t>
      </w:r>
      <w:r w:rsidR="004D6CE5" w:rsidRPr="0095796B">
        <w:rPr>
          <w:rFonts w:ascii="Times New Roman" w:eastAsiaTheme="minorEastAsia" w:hAnsi="Times New Roman" w:cs="Times New Roman"/>
          <w:sz w:val="24"/>
          <w:szCs w:val="24"/>
        </w:rPr>
        <w:t xml:space="preserve"> </w:t>
      </w:r>
      <w:r w:rsidR="004D6CE5">
        <w:rPr>
          <w:rFonts w:ascii="Times New Roman" w:eastAsiaTheme="minorEastAsia" w:hAnsi="Times New Roman" w:cs="Times New Roman"/>
          <w:sz w:val="24"/>
          <w:szCs w:val="24"/>
        </w:rPr>
        <w:t xml:space="preserve">they </w:t>
      </w:r>
      <w:r w:rsidR="004D6CE5" w:rsidRPr="0095796B">
        <w:rPr>
          <w:rFonts w:ascii="Times New Roman" w:eastAsiaTheme="minorEastAsia" w:hAnsi="Times New Roman" w:cs="Times New Roman"/>
          <w:sz w:val="24"/>
          <w:szCs w:val="24"/>
        </w:rPr>
        <w:t>can be used as potential sequestering agents for heavy metal cations in wastewater</w:t>
      </w:r>
      <w:r w:rsidR="004D6CE5">
        <w:rPr>
          <w:rFonts w:ascii="Times New Roman" w:eastAsiaTheme="minorEastAsia" w:hAnsi="Times New Roman" w:cs="Times New Roman"/>
          <w:sz w:val="24"/>
          <w:szCs w:val="24"/>
        </w:rPr>
        <w:t>.</w:t>
      </w:r>
    </w:p>
    <w:p w14:paraId="5E556A45" w14:textId="24374220" w:rsidR="00BE501A" w:rsidRPr="0059447B" w:rsidRDefault="00BE501A" w:rsidP="00003D0C">
      <w:pPr>
        <w:pStyle w:val="Heading1"/>
        <w:spacing w:line="360" w:lineRule="auto"/>
        <w:jc w:val="center"/>
        <w:rPr>
          <w:rFonts w:ascii="Times New Roman" w:hAnsi="Times New Roman" w:cs="Times New Roman"/>
          <w:b/>
          <w:bCs/>
        </w:rPr>
      </w:pPr>
      <w:bookmarkStart w:id="14" w:name="_Toc173656714"/>
      <w:r w:rsidRPr="0016044D">
        <w:rPr>
          <w:rFonts w:ascii="Times New Roman" w:hAnsi="Times New Roman" w:cs="Times New Roman"/>
          <w:b/>
          <w:color w:val="000000" w:themeColor="text1"/>
          <w:sz w:val="24"/>
        </w:rPr>
        <w:lastRenderedPageBreak/>
        <w:t>CHAPTER ONE</w:t>
      </w:r>
      <w:bookmarkEnd w:id="0"/>
      <w:bookmarkEnd w:id="14"/>
    </w:p>
    <w:p w14:paraId="0DDACFC2" w14:textId="77777777" w:rsidR="00BE501A" w:rsidRPr="0016044D" w:rsidRDefault="00BE501A" w:rsidP="00BE501A">
      <w:pPr>
        <w:pStyle w:val="Heading1"/>
        <w:spacing w:line="360" w:lineRule="auto"/>
        <w:jc w:val="center"/>
        <w:rPr>
          <w:rFonts w:ascii="Times New Roman" w:hAnsi="Times New Roman" w:cs="Times New Roman"/>
          <w:b/>
          <w:color w:val="000000" w:themeColor="text1"/>
          <w:sz w:val="24"/>
        </w:rPr>
      </w:pPr>
      <w:bookmarkStart w:id="15" w:name="_Toc126745612"/>
      <w:bookmarkStart w:id="16" w:name="_Toc173656715"/>
      <w:r w:rsidRPr="0016044D">
        <w:rPr>
          <w:rFonts w:ascii="Times New Roman" w:hAnsi="Times New Roman" w:cs="Times New Roman"/>
          <w:b/>
          <w:color w:val="000000" w:themeColor="text1"/>
          <w:sz w:val="24"/>
        </w:rPr>
        <w:t>INTRODUCTION</w:t>
      </w:r>
      <w:bookmarkEnd w:id="15"/>
      <w:bookmarkEnd w:id="16"/>
    </w:p>
    <w:p w14:paraId="1E60EE2A" w14:textId="77777777" w:rsidR="00BE501A" w:rsidRPr="0016044D" w:rsidRDefault="00BE501A" w:rsidP="00BE501A">
      <w:pPr>
        <w:pStyle w:val="Heading2"/>
        <w:spacing w:line="360" w:lineRule="auto"/>
        <w:jc w:val="both"/>
        <w:rPr>
          <w:rFonts w:ascii="Times New Roman" w:hAnsi="Times New Roman" w:cs="Times New Roman"/>
          <w:b/>
          <w:color w:val="000000" w:themeColor="text1"/>
          <w:sz w:val="24"/>
        </w:rPr>
      </w:pPr>
      <w:bookmarkStart w:id="17" w:name="_Toc126745613"/>
      <w:bookmarkStart w:id="18" w:name="_Toc173656716"/>
      <w:r w:rsidRPr="0016044D">
        <w:rPr>
          <w:rFonts w:ascii="Times New Roman" w:hAnsi="Times New Roman" w:cs="Times New Roman"/>
          <w:b/>
          <w:color w:val="000000" w:themeColor="text1"/>
          <w:sz w:val="24"/>
        </w:rPr>
        <w:t>1.1 Background of the study</w:t>
      </w:r>
      <w:bookmarkEnd w:id="17"/>
      <w:bookmarkEnd w:id="18"/>
    </w:p>
    <w:p w14:paraId="064BCB11" w14:textId="0236BC7A" w:rsidR="00BE501A" w:rsidRDefault="00BE501A" w:rsidP="00DC756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Water is a transparent, inorganic, tasteless, odorless chemical substance</w:t>
      </w:r>
      <w:r w:rsidR="000161BF">
        <w:rPr>
          <w:rFonts w:ascii="Times New Roman" w:hAnsi="Times New Roman" w:cs="Times New Roman"/>
          <w:sz w:val="24"/>
          <w:szCs w:val="24"/>
        </w:rPr>
        <w:t xml:space="preserve"> </w:t>
      </w:r>
      <w:r w:rsidR="0083029B">
        <w:rPr>
          <w:rFonts w:ascii="Times New Roman" w:hAnsi="Times New Roman" w:cs="Times New Roman"/>
          <w:sz w:val="24"/>
          <w:szCs w:val="24"/>
        </w:rPr>
        <w:t>that</w:t>
      </w:r>
      <w:r w:rsidR="000161BF">
        <w:rPr>
          <w:rFonts w:ascii="Times New Roman" w:hAnsi="Times New Roman" w:cs="Times New Roman"/>
          <w:sz w:val="24"/>
          <w:szCs w:val="24"/>
        </w:rPr>
        <w:t xml:space="preserve"> is an essential natural resource</w:t>
      </w:r>
      <w:r>
        <w:rPr>
          <w:rFonts w:ascii="Times New Roman" w:hAnsi="Times New Roman" w:cs="Times New Roman"/>
          <w:sz w:val="24"/>
          <w:szCs w:val="24"/>
        </w:rPr>
        <w:t xml:space="preserve"> that forms the main component of the earth’s hydrosphere</w:t>
      </w:r>
      <w:r w:rsidR="000161BF">
        <w:rPr>
          <w:rFonts w:ascii="Times New Roman" w:hAnsi="Times New Roman" w:cs="Times New Roman"/>
          <w:sz w:val="24"/>
          <w:szCs w:val="24"/>
        </w:rPr>
        <w:t xml:space="preserve"> </w:t>
      </w:r>
      <w:r w:rsidR="000161BF">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&lt;EndNote&gt;&lt;Cite&gt;&lt;Author&gt;Morseletto&lt;/Author&gt;&lt;Year&gt;2022&lt;/Year&gt;&lt;RecNum&gt;352&lt;/RecNum&gt;&lt;DisplayText&gt;[1]&lt;/DisplayText&gt;&lt;record&gt;&lt;rec-number&gt;352&lt;/rec-number&gt;&lt;foreign-keys&gt;&lt;key app="EN" db-id="wpspsdz9p2x257epz2rpszdbxp0f00rr9sfs" timestamp="1711530518"&gt;352&lt;/key&gt;&lt;/foreign-keys&gt;&lt;ref-type name="Journal Article"&gt;17&lt;/ref-type&gt;&lt;contributors&gt;&lt;authors&gt;&lt;author&gt;Morseletto, Piero&lt;/author&gt;&lt;author&gt;Mooren, Caro Eline&lt;/author&gt;&lt;author&gt;Munaretto, Stefania&lt;/author&gt;&lt;/authors&gt;&lt;/contributors&gt;&lt;titles&gt;&lt;title&gt;Circular economy of water: definition, strategies and challenges&lt;/title&gt;&lt;secondary-title&gt;Circular economy and sustainability&lt;/secondary-title&gt;&lt;/titles&gt;&lt;periodical&gt;&lt;full-title&gt;Circular economy and sustainability&lt;/full-title&gt;&lt;/periodical&gt;&lt;pages&gt;1463-1477&lt;/pages&gt;&lt;volume&gt;2&lt;/volume&gt;&lt;number&gt;4&lt;/number&gt;&lt;dates&gt;&lt;year&gt;2022&lt;/year&gt;&lt;/dates&gt;&lt;isbn&gt;2730-597X&lt;/isbn&gt;&lt;urls&gt;&lt;/urls&gt;&lt;electronic-resource-num&gt;https://doi.org/10.1007/s43615-022-00165-x&lt;/electronic-resource-num&gt;&lt;/record&gt;&lt;/Cite&gt;&lt;/EndNote&gt;</w:instrText>
      </w:r>
      <w:r w:rsidR="000161BF">
        <w:rPr>
          <w:rFonts w:ascii="Times New Roman" w:hAnsi="Times New Roman" w:cs="Times New Roman"/>
          <w:sz w:val="24"/>
          <w:szCs w:val="24"/>
        </w:rPr>
        <w:fldChar w:fldCharType="separate"/>
      </w:r>
      <w:r w:rsidR="00B53F46">
        <w:rPr>
          <w:rFonts w:ascii="Times New Roman" w:hAnsi="Times New Roman" w:cs="Times New Roman"/>
          <w:noProof/>
          <w:sz w:val="24"/>
          <w:szCs w:val="24"/>
        </w:rPr>
        <w:t>[1]</w:t>
      </w:r>
      <w:r w:rsidR="000161BF">
        <w:rPr>
          <w:rFonts w:ascii="Times New Roman" w:hAnsi="Times New Roman" w:cs="Times New Roman"/>
          <w:sz w:val="24"/>
          <w:szCs w:val="24"/>
        </w:rPr>
        <w:fldChar w:fldCharType="end"/>
      </w:r>
      <w:r w:rsidR="000161BF">
        <w:rPr>
          <w:rFonts w:ascii="Times New Roman" w:hAnsi="Times New Roman" w:cs="Times New Roman"/>
          <w:sz w:val="24"/>
          <w:szCs w:val="24"/>
        </w:rPr>
        <w:t>. For example, w</w:t>
      </w:r>
      <w:r>
        <w:rPr>
          <w:rFonts w:ascii="Times New Roman" w:hAnsi="Times New Roman" w:cs="Times New Roman"/>
          <w:sz w:val="24"/>
          <w:szCs w:val="24"/>
        </w:rPr>
        <w:t>ater plays a vital role in the global economy</w:t>
      </w:r>
      <w:r w:rsidR="000161BF">
        <w:rPr>
          <w:rFonts w:ascii="Times New Roman" w:hAnsi="Times New Roman" w:cs="Times New Roman"/>
          <w:sz w:val="24"/>
          <w:szCs w:val="24"/>
        </w:rPr>
        <w:t xml:space="preserve"> with</w:t>
      </w:r>
      <w:r>
        <w:rPr>
          <w:rFonts w:ascii="Times New Roman" w:hAnsi="Times New Roman" w:cs="Times New Roman"/>
          <w:sz w:val="24"/>
          <w:szCs w:val="24"/>
        </w:rPr>
        <w:t xml:space="preserve"> approximately 70% of the freshwater used </w:t>
      </w:r>
      <w:r w:rsidR="000161BF">
        <w:rPr>
          <w:rFonts w:ascii="Times New Roman" w:hAnsi="Times New Roman" w:cs="Times New Roman"/>
          <w:sz w:val="24"/>
          <w:szCs w:val="24"/>
        </w:rPr>
        <w:t>in</w:t>
      </w:r>
      <w:r>
        <w:rPr>
          <w:rFonts w:ascii="Times New Roman" w:hAnsi="Times New Roman" w:cs="Times New Roman"/>
          <w:sz w:val="24"/>
          <w:szCs w:val="24"/>
        </w:rPr>
        <w:t xml:space="preserve"> agriculture</w:t>
      </w:r>
      <w:r w:rsidR="00DD534B">
        <w:rPr>
          <w:rFonts w:ascii="Times New Roman" w:hAnsi="Times New Roman" w:cs="Times New Roman"/>
          <w:sz w:val="24"/>
          <w:szCs w:val="24"/>
        </w:rPr>
        <w:t xml:space="preserve"> </w:t>
      </w:r>
      <w:r w:rsidR="00DD534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&lt;EndNote&gt;&lt;Cite&gt;&lt;Author&gt;Sears&lt;/Author&gt;&lt;Year&gt;2013&lt;/Year&gt;&lt;RecNum&gt;255&lt;/RecNum&gt;&lt;DisplayText&gt;[2]&lt;/DisplayText&gt;&lt;record&gt;&lt;rec-number&gt;255&lt;/rec-number&gt;&lt;foreign-keys&gt;&lt;key app="EN" db-id="wpspsdz9p2x257epz2rpszdbxp0f00rr9sfs" timestamp="1706953698"&gt;255&lt;/key&gt;&lt;/foreign-keys&gt;&lt;ref-type name="Journal Article"&gt;17&lt;/ref-type&gt;&lt;contributors&gt;&lt;authors&gt;&lt;author&gt;Sears, Margaret E&lt;/author&gt;&lt;/authors&gt;&lt;/contributors&gt;&lt;titles&gt;&lt;title&gt;Chelation: harnessing and enhancing heavy metal detoxification—a review&lt;/title&gt;&lt;secondary-title&gt;The Scientific World Journal&lt;/secondary-title&gt;&lt;/titles&gt;&lt;periodical&gt;&lt;full-title&gt;The Scientific World Journal&lt;/full-title&gt;&lt;/periodical&gt;&lt;volume&gt;2013&lt;/volume&gt;&lt;dates&gt;&lt;year&gt;2013&lt;/year&gt;&lt;/dates&gt;&lt;isbn&gt;2356-6140&lt;/isbn&gt;&lt;urls&gt;&lt;/urls&gt;&lt;electronic-resource-num&gt;https://doi.org/10.1155/2013/219840&lt;/electronic-resource-num&gt;&lt;/record&gt;&lt;/Cite&gt;&lt;/EndNote&gt;</w:instrText>
      </w:r>
      <w:r w:rsidR="00DD534B">
        <w:rPr>
          <w:rFonts w:ascii="Times New Roman" w:hAnsi="Times New Roman" w:cs="Times New Roman"/>
          <w:sz w:val="24"/>
          <w:szCs w:val="24"/>
        </w:rPr>
        <w:fldChar w:fldCharType="separate"/>
      </w:r>
      <w:r w:rsidR="00B53F46">
        <w:rPr>
          <w:rFonts w:ascii="Times New Roman" w:hAnsi="Times New Roman" w:cs="Times New Roman"/>
          <w:noProof/>
          <w:sz w:val="24"/>
          <w:szCs w:val="24"/>
        </w:rPr>
        <w:t>[2]</w:t>
      </w:r>
      <w:r w:rsidR="00DD534B">
        <w:rPr>
          <w:rFonts w:ascii="Times New Roman" w:hAnsi="Times New Roman" w:cs="Times New Roman"/>
          <w:sz w:val="24"/>
          <w:szCs w:val="24"/>
        </w:rPr>
        <w:fldChar w:fldCharType="end"/>
      </w:r>
      <w:r>
        <w:rPr>
          <w:rFonts w:ascii="Times New Roman" w:hAnsi="Times New Roman" w:cs="Times New Roman"/>
          <w:sz w:val="24"/>
          <w:szCs w:val="24"/>
        </w:rPr>
        <w:t xml:space="preserve">. However, </w:t>
      </w:r>
      <w:r w:rsidR="007E0E44">
        <w:rPr>
          <w:rFonts w:ascii="Times New Roman" w:hAnsi="Times New Roman" w:cs="Times New Roman"/>
          <w:sz w:val="24"/>
          <w:szCs w:val="24"/>
        </w:rPr>
        <w:t>as a result of the</w:t>
      </w:r>
      <w:r>
        <w:rPr>
          <w:rFonts w:ascii="Times New Roman" w:hAnsi="Times New Roman" w:cs="Times New Roman"/>
          <w:sz w:val="24"/>
          <w:szCs w:val="24"/>
        </w:rPr>
        <w:t xml:space="preserve"> rapid increase in global population, intense industrialization, and intensification of agricultural activities, there has been a massive increase in the pollution of </w:t>
      </w:r>
      <w:r w:rsidR="000161BF">
        <w:rPr>
          <w:rFonts w:ascii="Times New Roman" w:hAnsi="Times New Roman" w:cs="Times New Roman"/>
          <w:sz w:val="24"/>
          <w:szCs w:val="24"/>
        </w:rPr>
        <w:t>water resources</w:t>
      </w:r>
      <w:r>
        <w:rPr>
          <w:rFonts w:ascii="Times New Roman" w:hAnsi="Times New Roman" w:cs="Times New Roman"/>
          <w:sz w:val="24"/>
          <w:szCs w:val="24"/>
        </w:rPr>
        <w:t xml:space="preserve">. </w:t>
      </w:r>
      <w:r w:rsidRPr="009A4CBC">
        <w:rPr>
          <w:rFonts w:ascii="Times New Roman" w:hAnsi="Times New Roman" w:cs="Times New Roman"/>
          <w:sz w:val="24"/>
          <w:szCs w:val="24"/>
        </w:rPr>
        <w:t xml:space="preserve">Many developing countries are </w:t>
      </w:r>
      <w:r w:rsidR="007E0E44">
        <w:rPr>
          <w:rFonts w:ascii="Times New Roman" w:hAnsi="Times New Roman" w:cs="Times New Roman"/>
          <w:sz w:val="24"/>
          <w:szCs w:val="24"/>
        </w:rPr>
        <w:t xml:space="preserve">combating </w:t>
      </w:r>
      <w:r w:rsidRPr="009A4CBC">
        <w:rPr>
          <w:rFonts w:ascii="Times New Roman" w:hAnsi="Times New Roman" w:cs="Times New Roman"/>
          <w:sz w:val="24"/>
          <w:szCs w:val="24"/>
        </w:rPr>
        <w:t xml:space="preserve">microbiological contamination of the environment </w:t>
      </w:r>
      <w:r w:rsidR="000161BF">
        <w:rPr>
          <w:rFonts w:ascii="Times New Roman" w:hAnsi="Times New Roman" w:cs="Times New Roman"/>
          <w:sz w:val="24"/>
          <w:szCs w:val="24"/>
        </w:rPr>
        <w:t>which</w:t>
      </w:r>
      <w:r w:rsidRPr="009A4CBC">
        <w:rPr>
          <w:rFonts w:ascii="Times New Roman" w:hAnsi="Times New Roman" w:cs="Times New Roman"/>
          <w:sz w:val="24"/>
          <w:szCs w:val="24"/>
        </w:rPr>
        <w:t xml:space="preserve"> unfortunately, has stolen the attention away from inorganic pollutants </w:t>
      </w:r>
      <w:r w:rsidRPr="009A4CBC">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&lt;EndNote&gt;&lt;Cite&gt;&lt;Author&gt;Martínez-Santos&lt;/Author&gt;&lt;Year&gt;2017&lt;/Year&gt;&lt;RecNum&gt;93&lt;/RecNum&gt;&lt;DisplayText&gt;[3]&lt;/DisplayText&gt;&lt;record&gt;&lt;rec-number&gt;93&lt;/rec-number&gt;&lt;foreign-keys&gt;&lt;key app="EN" db-id="v2efvx5psts9xletx9kxsdd5t9r5fp5d5aw5" timestamp="1684830303"&gt;93&lt;/key&gt;&lt;/foreign-keys&gt;&lt;ref-type name="Journal Article"&gt;17&lt;/ref-type&gt;&lt;contributors&gt;&lt;authors&gt;&lt;author&gt;Martínez-Santos, Pedro&lt;/author&gt;&lt;/authors&gt;&lt;/contributors&gt;&lt;titles&gt;&lt;title&gt;Does 91% of the world’s population really have “sustainable access to safe drinking water”?&lt;/title&gt;&lt;secondary-title&gt;International Journal of Water Resources Development&lt;/secondary-title&gt;&lt;/titles&gt;&lt;periodical&gt;&lt;full-title&gt;International Journal of Water Resources Development&lt;/full-title&gt;&lt;/periodical&gt;&lt;pages&gt;514-533&lt;/pages&gt;&lt;volume&gt;33&lt;/volume&gt;&lt;number&gt;4&lt;/number&gt;&lt;dates&gt;&lt;year&gt;2017&lt;/year&gt;&lt;/dates&gt;&lt;isbn&gt;0790-0627&lt;/isbn&gt;&lt;urls&gt;&lt;/urls&gt;&lt;/record&gt;&lt;/Cite&gt;&lt;/EndNote&gt;</w:instrText>
      </w:r>
      <w:r w:rsidRPr="009A4CBC">
        <w:rPr>
          <w:rFonts w:ascii="Times New Roman" w:hAnsi="Times New Roman" w:cs="Times New Roman"/>
          <w:sz w:val="24"/>
          <w:szCs w:val="24"/>
        </w:rPr>
        <w:fldChar w:fldCharType="separate"/>
      </w:r>
      <w:r w:rsidR="00B53F46">
        <w:rPr>
          <w:rFonts w:ascii="Times New Roman" w:hAnsi="Times New Roman" w:cs="Times New Roman"/>
          <w:noProof/>
          <w:sz w:val="24"/>
          <w:szCs w:val="24"/>
        </w:rPr>
        <w:t>[3]</w:t>
      </w:r>
      <w:r w:rsidRPr="009A4CBC">
        <w:rPr>
          <w:rFonts w:ascii="Times New Roman" w:hAnsi="Times New Roman" w:cs="Times New Roman"/>
          <w:sz w:val="24"/>
          <w:szCs w:val="24"/>
        </w:rPr>
        <w:fldChar w:fldCharType="end"/>
      </w:r>
      <w:r w:rsidRPr="009A4CBC">
        <w:rPr>
          <w:rFonts w:ascii="Times New Roman" w:hAnsi="Times New Roman" w:cs="Times New Roman"/>
          <w:sz w:val="24"/>
          <w:szCs w:val="24"/>
        </w:rPr>
        <w:t>. Inorganic pollutants that pose great risks are heavy metal</w:t>
      </w:r>
      <w:r w:rsidR="007E0E44">
        <w:rPr>
          <w:rFonts w:ascii="Times New Roman" w:hAnsi="Times New Roman" w:cs="Times New Roman"/>
          <w:sz w:val="24"/>
          <w:szCs w:val="24"/>
        </w:rPr>
        <w:t xml:space="preserve"> cations</w:t>
      </w:r>
      <w:r w:rsidRPr="009A4CBC">
        <w:rPr>
          <w:rFonts w:ascii="Times New Roman" w:hAnsi="Times New Roman" w:cs="Times New Roman"/>
          <w:sz w:val="24"/>
          <w:szCs w:val="24"/>
        </w:rPr>
        <w:t xml:space="preserve"> because of their toxicity and persistence in the environment</w:t>
      </w:r>
      <w:r w:rsidR="00086D5B">
        <w:rPr>
          <w:rFonts w:ascii="Times New Roman" w:hAnsi="Times New Roman" w:cs="Times New Roman"/>
          <w:sz w:val="24"/>
          <w:szCs w:val="24"/>
        </w:rPr>
        <w:t xml:space="preserve"> </w:t>
      </w:r>
      <w:r w:rsidR="00086D5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&lt;EndNote&gt;&lt;Cite&gt;&lt;Author&gt;Renu&lt;/Author&gt;&lt;Year&gt;2018&lt;/Year&gt;&lt;RecNum&gt;281&lt;/RecNum&gt;&lt;DisplayText&gt;[4]&lt;/DisplayText&gt;&lt;record&gt;&lt;rec-number&gt;281&lt;/rec-number&gt;&lt;foreign-keys&gt;&lt;key app="EN" db-id="wpspsdz9p2x257epz2rpszdbxp0f00rr9sfs" timestamp="1707130055"&gt;281&lt;/key&gt;&lt;/foreign-keys&gt;&lt;ref-type name="Journal Article"&gt;17&lt;/ref-type&gt;&lt;contributors&gt;&lt;authors&gt;&lt;author&gt;Renu&lt;/author&gt;&lt;author&gt;Agarwal, Madhu&lt;/author&gt;&lt;author&gt;Singh, Kailash&lt;/author&gt;&lt;/authors&gt;&lt;/contributors&gt;&lt;titles&gt;&lt;title&gt;Removal of copper, cadmium, and chromium from wastewater by modified wheat bran using Box–Behnken design: kinetics and isotherm&lt;/title&gt;&lt;secondary-title&gt;Separation Science and Technology&lt;/secondary-title&gt;&lt;/titles&gt;&lt;periodical&gt;&lt;full-title&gt;Separation Science and Technology&lt;/full-title&gt;&lt;/periodical&gt;&lt;pages&gt;1476-1489&lt;/pages&gt;&lt;volume&gt;53&lt;/volume&gt;&lt;number&gt;10&lt;/number&gt;&lt;dates&gt;&lt;year&gt;2018&lt;/year&gt;&lt;/dates&gt;&lt;isbn&gt;0149-6395&lt;/isbn&gt;&lt;urls&gt;&lt;/urls&gt;&lt;electronic-resource-num&gt;https://doi.org/10.1080/01496395.2017.1417316&lt;/electronic-resource-num&gt;&lt;/record&gt;&lt;/Cite&gt;&lt;/EndNote&gt;</w:instrText>
      </w:r>
      <w:r w:rsidR="00086D5B">
        <w:rPr>
          <w:rFonts w:ascii="Times New Roman" w:hAnsi="Times New Roman" w:cs="Times New Roman"/>
          <w:sz w:val="24"/>
          <w:szCs w:val="24"/>
        </w:rPr>
        <w:fldChar w:fldCharType="separate"/>
      </w:r>
      <w:r w:rsidR="00B53F46">
        <w:rPr>
          <w:rFonts w:ascii="Times New Roman" w:hAnsi="Times New Roman" w:cs="Times New Roman"/>
          <w:noProof/>
          <w:sz w:val="24"/>
          <w:szCs w:val="24"/>
        </w:rPr>
        <w:t>[4]</w:t>
      </w:r>
      <w:r w:rsidR="00086D5B">
        <w:rPr>
          <w:rFonts w:ascii="Times New Roman" w:hAnsi="Times New Roman" w:cs="Times New Roman"/>
          <w:sz w:val="24"/>
          <w:szCs w:val="24"/>
        </w:rPr>
        <w:fldChar w:fldCharType="end"/>
      </w:r>
      <w:r w:rsidRPr="009A4CBC">
        <w:rPr>
          <w:rFonts w:ascii="Times New Roman" w:hAnsi="Times New Roman" w:cs="Times New Roman"/>
          <w:sz w:val="24"/>
          <w:szCs w:val="24"/>
        </w:rPr>
        <w:t>.</w:t>
      </w:r>
      <w:r>
        <w:rPr>
          <w:rFonts w:ascii="Times New Roman" w:hAnsi="Times New Roman" w:cs="Times New Roman"/>
          <w:sz w:val="24"/>
          <w:szCs w:val="24"/>
        </w:rPr>
        <w:t xml:space="preserve"> </w:t>
      </w:r>
      <w:r w:rsidRPr="009A4CBC">
        <w:rPr>
          <w:rFonts w:ascii="Times New Roman" w:hAnsi="Times New Roman" w:cs="Times New Roman"/>
          <w:sz w:val="24"/>
          <w:szCs w:val="24"/>
        </w:rPr>
        <w:t>Lead, zinc, copper, arsenic, cadmium, chromium, nickel, and mercury are some of the heavy metals that are of particular concern</w:t>
      </w:r>
      <w:r w:rsidR="00086D5B">
        <w:rPr>
          <w:rFonts w:ascii="Times New Roman" w:hAnsi="Times New Roman" w:cs="Times New Roman"/>
          <w:sz w:val="24"/>
          <w:szCs w:val="24"/>
        </w:rPr>
        <w:t xml:space="preserve"> </w:t>
      </w:r>
      <w:r w:rsidR="00086D5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&lt;EndNote&gt;&lt;Cite&gt;&lt;Author&gt;Ahmed&lt;/Author&gt;&lt;Year&gt;2016&lt;/Year&gt;&lt;RecNum&gt;282&lt;/RecNum&gt;&lt;DisplayText&gt;[5]&lt;/DisplayText&gt;&lt;record&gt;&lt;rec-number&gt;282&lt;/rec-number&gt;&lt;foreign-keys&gt;&lt;key app="EN" db-id="wpspsdz9p2x257epz2rpszdbxp0f00rr9sfs" timestamp="1707130105"&gt;282&lt;/key&gt;&lt;/foreign-keys&gt;&lt;ref-type name="Journal Article"&gt;17&lt;/ref-type&gt;&lt;contributors&gt;&lt;authors&gt;&lt;author&gt;Ahmed, Md Juned K&lt;/author&gt;&lt;author&gt;Ahmaruzzaman, MJJOWPE&lt;/author&gt;&lt;/authors&gt;&lt;/contributors&gt;&lt;titles&gt;&lt;title&gt;A review on potential usage of industrial waste materials for binding heavy metal ions from aqueous solutions&lt;/title&gt;&lt;secondary-title&gt;Journal of Water Process Engineering&lt;/secondary-title&gt;&lt;/titles&gt;&lt;periodical&gt;&lt;full-title&gt;Journal of Water Process Engineering&lt;/full-title&gt;&lt;/periodical&gt;&lt;pages&gt;39-47&lt;/pages&gt;&lt;volume&gt;10&lt;/volume&gt;&lt;dates&gt;&lt;year&gt;2016&lt;/year&gt;&lt;/dates&gt;&lt;isbn&gt;2214-7144&lt;/isbn&gt;&lt;urls&gt;&lt;/urls&gt;&lt;electronic-resource-num&gt;https://doi.org/10.1016/j.jwpe.2016.01.014&lt;/electronic-resource-num&gt;&lt;/record&gt;&lt;/Cite&gt;&lt;/EndNote&gt;</w:instrText>
      </w:r>
      <w:r w:rsidR="00086D5B">
        <w:rPr>
          <w:rFonts w:ascii="Times New Roman" w:hAnsi="Times New Roman" w:cs="Times New Roman"/>
          <w:sz w:val="24"/>
          <w:szCs w:val="24"/>
        </w:rPr>
        <w:fldChar w:fldCharType="separate"/>
      </w:r>
      <w:r w:rsidR="00B53F46">
        <w:rPr>
          <w:rFonts w:ascii="Times New Roman" w:hAnsi="Times New Roman" w:cs="Times New Roman"/>
          <w:noProof/>
          <w:sz w:val="24"/>
          <w:szCs w:val="24"/>
        </w:rPr>
        <w:t>[5]</w:t>
      </w:r>
      <w:r w:rsidR="00086D5B">
        <w:rPr>
          <w:rFonts w:ascii="Times New Roman" w:hAnsi="Times New Roman" w:cs="Times New Roman"/>
          <w:sz w:val="24"/>
          <w:szCs w:val="24"/>
        </w:rPr>
        <w:fldChar w:fldCharType="end"/>
      </w:r>
      <w:r w:rsidRPr="009A4CBC">
        <w:rPr>
          <w:rFonts w:ascii="Times New Roman" w:hAnsi="Times New Roman" w:cs="Times New Roman"/>
          <w:sz w:val="24"/>
          <w:szCs w:val="24"/>
        </w:rPr>
        <w:t>.</w:t>
      </w:r>
      <w:r>
        <w:rPr>
          <w:rFonts w:ascii="Times New Roman" w:hAnsi="Times New Roman" w:cs="Times New Roman"/>
          <w:sz w:val="24"/>
          <w:szCs w:val="24"/>
        </w:rPr>
        <w:t xml:space="preserve"> Sources of </w:t>
      </w:r>
      <w:r w:rsidR="007E0E44">
        <w:rPr>
          <w:rFonts w:ascii="Times New Roman" w:hAnsi="Times New Roman" w:cs="Times New Roman"/>
          <w:sz w:val="24"/>
          <w:szCs w:val="24"/>
        </w:rPr>
        <w:t xml:space="preserve">these </w:t>
      </w:r>
      <w:r>
        <w:rPr>
          <w:rFonts w:ascii="Times New Roman" w:hAnsi="Times New Roman" w:cs="Times New Roman"/>
          <w:sz w:val="24"/>
          <w:szCs w:val="24"/>
        </w:rPr>
        <w:t>heavy metals in the environment are quite diverse due to their numerous applications, for example, in the production of fertilizers, motor vehicles and petrochemicals, and construction among others</w:t>
      </w:r>
      <w:r w:rsidR="00DC0DC5">
        <w:rPr>
          <w:rFonts w:ascii="Times New Roman" w:hAnsi="Times New Roman" w:cs="Times New Roman"/>
          <w:sz w:val="24"/>
          <w:szCs w:val="24"/>
        </w:rPr>
        <w:t xml:space="preserve"> </w:t>
      </w:r>
      <w:r w:rsidR="00DC0DC5">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&lt;EndNote&gt;&lt;Cite&gt;&lt;Author&gt;Vu&lt;/Author&gt;&lt;Year&gt;2012&lt;/Year&gt;&lt;RecNum&gt;268&lt;/RecNum&gt;&lt;DisplayText&gt;[6]&lt;/DisplayText&gt;&lt;record&gt;&lt;rec-number&gt;268&lt;/rec-number&gt;&lt;foreign-keys&gt;&lt;key app="EN" db-id="wpspsdz9p2x257epz2rpszdbxp0f00rr9sfs" timestamp="1706958563"&gt;268&lt;/key&gt;&lt;/foreign-keys&gt;&lt;ref-type name="Journal Article"&gt;17&lt;/ref-type&gt;&lt;contributors&gt;&lt;authors&gt;&lt;author&gt;Vu, Dinhthao&lt;/author&gt;&lt;author&gt;Li, Zhenyu&lt;/author&gt;&lt;author&gt;Zhang, Hongnan&lt;/author&gt;&lt;author&gt;Wang, Wei&lt;/author&gt;&lt;author&gt;Wang, Zhaojie&lt;/author&gt;&lt;author&gt;Xu, Xiuru&lt;/author&gt;&lt;author&gt;Dong, Bo&lt;/author&gt;&lt;author&gt;Wang, Ce&lt;/author&gt;&lt;/authors&gt;&lt;/contributors&gt;&lt;titles&gt;&lt;title&gt;Adsorption of Cu (II) from aqueous solution by anatase mesoporous TiO2 nanofibers prepared via electrospinning&lt;/title&gt;&lt;secondary-title&gt;Journal of colloid and interface science&lt;/secondary-title&gt;&lt;/titles&gt;&lt;periodical&gt;&lt;full-title&gt;Journal of colloid and interface science&lt;/full-title&gt;&lt;/periodical&gt;&lt;pages&gt;429-435&lt;/pages&gt;&lt;volume&gt;367&lt;/volume&gt;&lt;number&gt;1&lt;/number&gt;&lt;dates&gt;&lt;year&gt;2012&lt;/year&gt;&lt;/dates&gt;&lt;isbn&gt;0021-9797&lt;/isbn&gt;&lt;urls&gt;&lt;/urls&gt;&lt;electronic-resource-num&gt;https://doi.org/10.1016/j.jcis.2011.09.088&lt;/electronic-resource-num&gt;&lt;/record&gt;&lt;/Cite&gt;&lt;/EndNote&gt;</w:instrText>
      </w:r>
      <w:r w:rsidR="00DC0DC5">
        <w:rPr>
          <w:rFonts w:ascii="Times New Roman" w:hAnsi="Times New Roman" w:cs="Times New Roman"/>
          <w:sz w:val="24"/>
          <w:szCs w:val="24"/>
        </w:rPr>
        <w:fldChar w:fldCharType="separate"/>
      </w:r>
      <w:r w:rsidR="00B53F46">
        <w:rPr>
          <w:rFonts w:ascii="Times New Roman" w:hAnsi="Times New Roman" w:cs="Times New Roman"/>
          <w:noProof/>
          <w:sz w:val="24"/>
          <w:szCs w:val="24"/>
        </w:rPr>
        <w:t>[6]</w:t>
      </w:r>
      <w:r w:rsidR="00DC0DC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161BF">
        <w:rPr>
          <w:rFonts w:ascii="Times New Roman" w:hAnsi="Times New Roman" w:cs="Times New Roman"/>
          <w:sz w:val="24"/>
          <w:szCs w:val="24"/>
        </w:rPr>
        <w:t>with</w:t>
      </w:r>
      <w:r>
        <w:rPr>
          <w:rFonts w:ascii="Times New Roman" w:hAnsi="Times New Roman" w:cs="Times New Roman"/>
          <w:sz w:val="24"/>
          <w:szCs w:val="24"/>
        </w:rPr>
        <w:t xml:space="preserve"> industrial wastewater be</w:t>
      </w:r>
      <w:r w:rsidR="000161BF">
        <w:rPr>
          <w:rFonts w:ascii="Times New Roman" w:hAnsi="Times New Roman" w:cs="Times New Roman"/>
          <w:sz w:val="24"/>
          <w:szCs w:val="24"/>
        </w:rPr>
        <w:t>ing</w:t>
      </w:r>
      <w:r>
        <w:rPr>
          <w:rFonts w:ascii="Times New Roman" w:hAnsi="Times New Roman" w:cs="Times New Roman"/>
          <w:sz w:val="24"/>
          <w:szCs w:val="24"/>
        </w:rPr>
        <w:t xml:space="preserve"> the highest-ranking </w:t>
      </w:r>
      <w:r w:rsidR="000161BF">
        <w:rPr>
          <w:rFonts w:ascii="Times New Roman" w:hAnsi="Times New Roman" w:cs="Times New Roman"/>
          <w:sz w:val="24"/>
          <w:szCs w:val="24"/>
        </w:rPr>
        <w:t>culprit</w:t>
      </w:r>
      <w:r>
        <w:rPr>
          <w:rFonts w:ascii="Times New Roman" w:hAnsi="Times New Roman" w:cs="Times New Roman"/>
          <w:sz w:val="24"/>
          <w:szCs w:val="24"/>
        </w:rPr>
        <w:t xml:space="preserve"> of water pollution</w:t>
      </w:r>
      <w:r w:rsidR="00DD534B">
        <w:rPr>
          <w:rFonts w:ascii="Times New Roman" w:hAnsi="Times New Roman" w:cs="Times New Roman"/>
          <w:sz w:val="24"/>
          <w:szCs w:val="24"/>
        </w:rPr>
        <w:t xml:space="preserve"> </w:t>
      </w:r>
      <w:r w:rsidR="00DD534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&lt;EndNote&gt;&lt;Cite&gt;&lt;Author&gt;Balali-Mood&lt;/Author&gt;&lt;Year&gt;2021&lt;/Year&gt;&lt;RecNum&gt;256&lt;/RecNum&gt;&lt;DisplayText&gt;[7]&lt;/DisplayText&gt;&lt;record&gt;&lt;rec-number&gt;256&lt;/rec-number&gt;&lt;foreign-keys&gt;&lt;key app="EN" db-id="wpspsdz9p2x257epz2rpszdbxp0f00rr9sfs" timestamp="1706954026"&gt;256&lt;/key&gt;&lt;/foreign-keys&gt;&lt;ref-type name="Journal Article"&gt;17&lt;/ref-type&gt;&lt;contributors&gt;&lt;authors&gt;&lt;author&gt;Balali-Mood, Mahdi&lt;/author&gt;&lt;author&gt;Naseri, Kobra&lt;/author&gt;&lt;author&gt;Tahergorabi, Zoya&lt;/author&gt;&lt;author&gt;Khazdair, Mohammad Reza&lt;/author&gt;&lt;author&gt;Sadeghi, Mahmood&lt;/author&gt;&lt;/authors&gt;&lt;/contributors&gt;&lt;titles&gt;&lt;title&gt;Toxic mechanisms of five heavy metals: mercury, lead, chromium, cadmium, and arsenic&lt;/title&gt;&lt;secondary-title&gt;Frontiers in pharmacology&lt;/secondary-title&gt;&lt;/titles&gt;&lt;periodical&gt;&lt;full-title&gt;Frontiers in pharmacology&lt;/full-title&gt;&lt;/periodical&gt;&lt;pages&gt;227&lt;/pages&gt;&lt;dates&gt;&lt;year&gt;2021&lt;/year&gt;&lt;/dates&gt;&lt;isbn&gt;1663-9812&lt;/isbn&gt;&lt;urls&gt;&lt;/urls&gt;&lt;electronic-resource-num&gt;https://doi.org/10.3389/fphar.2021.643972&lt;/electronic-resource-num&gt;&lt;/record&gt;&lt;/Cite&gt;&lt;/EndNote&gt;</w:instrText>
      </w:r>
      <w:r w:rsidR="00DD534B">
        <w:rPr>
          <w:rFonts w:ascii="Times New Roman" w:hAnsi="Times New Roman" w:cs="Times New Roman"/>
          <w:sz w:val="24"/>
          <w:szCs w:val="24"/>
        </w:rPr>
        <w:fldChar w:fldCharType="separate"/>
      </w:r>
      <w:r w:rsidR="00B53F46">
        <w:rPr>
          <w:rFonts w:ascii="Times New Roman" w:hAnsi="Times New Roman" w:cs="Times New Roman"/>
          <w:noProof/>
          <w:sz w:val="24"/>
          <w:szCs w:val="24"/>
        </w:rPr>
        <w:t>[7]</w:t>
      </w:r>
      <w:r w:rsidR="00DD534B">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9A3A01F" w14:textId="1173B483" w:rsidR="00BE501A" w:rsidRDefault="00BE501A" w:rsidP="00BE501A">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0161BF">
        <w:rPr>
          <w:rFonts w:ascii="Times New Roman" w:hAnsi="Times New Roman" w:cs="Times New Roman"/>
          <w:sz w:val="24"/>
          <w:szCs w:val="24"/>
        </w:rPr>
        <w:t>eavy metal</w:t>
      </w:r>
      <w:r>
        <w:rPr>
          <w:rFonts w:ascii="Times New Roman" w:hAnsi="Times New Roman" w:cs="Times New Roman"/>
          <w:sz w:val="24"/>
          <w:szCs w:val="24"/>
        </w:rPr>
        <w:t>s</w:t>
      </w:r>
      <w:r w:rsidR="00540A8A">
        <w:rPr>
          <w:rFonts w:ascii="Times New Roman" w:hAnsi="Times New Roman" w:cs="Times New Roman"/>
          <w:sz w:val="24"/>
          <w:szCs w:val="24"/>
        </w:rPr>
        <w:t xml:space="preserve"> (HMs)</w:t>
      </w:r>
      <w:r>
        <w:rPr>
          <w:rFonts w:ascii="Times New Roman" w:hAnsi="Times New Roman" w:cs="Times New Roman"/>
          <w:sz w:val="24"/>
          <w:szCs w:val="24"/>
        </w:rPr>
        <w:t xml:space="preserve"> are generally defined as metallic elements that have relatively high atomic numbers or densities</w:t>
      </w:r>
      <w:r w:rsidR="000161BF">
        <w:rPr>
          <w:rFonts w:ascii="Times New Roman" w:hAnsi="Times New Roman" w:cs="Times New Roman"/>
          <w:sz w:val="24"/>
          <w:szCs w:val="24"/>
        </w:rPr>
        <w:t>,</w:t>
      </w:r>
      <w:r>
        <w:rPr>
          <w:rFonts w:ascii="Times New Roman" w:hAnsi="Times New Roman" w:cs="Times New Roman"/>
          <w:sz w:val="24"/>
          <w:szCs w:val="24"/>
        </w:rPr>
        <w:t xml:space="preserve"> above 5g/cm</w:t>
      </w:r>
      <m:oMath>
        <m:r>
          <w:rPr>
            <w:rFonts w:ascii="Cambria Math" w:hAnsi="Cambria Math" w:cs="Times New Roman"/>
            <w:sz w:val="24"/>
            <w:szCs w:val="24"/>
          </w:rPr>
          <m:t>³</m:t>
        </m:r>
      </m:oMath>
      <w:r>
        <w:rPr>
          <w:rFonts w:ascii="Times New Roman" w:eastAsiaTheme="minorEastAsia" w:hAnsi="Times New Roman" w:cs="Times New Roman"/>
          <w:sz w:val="24"/>
          <w:szCs w:val="24"/>
        </w:rPr>
        <w:t xml:space="preserve"> </w:t>
      </w:r>
      <w:r w:rsidR="001C4C56">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&lt;EndNote&gt;&lt;Cite&gt;&lt;Author&gt;Tchounwou&lt;/Author&gt;&lt;Year&gt;2012&lt;/Year&gt;&lt;RecNum&gt;257&lt;/RecNum&gt;&lt;DisplayText&gt;[8]&lt;/DisplayText&gt;&lt;record&gt;&lt;rec-number&gt;257&lt;/rec-number&gt;&lt;foreign-keys&gt;&lt;key app="EN" db-id="wpspsdz9p2x257epz2rpszdbxp0f00rr9sfs" timestamp="1706954210"&gt;257&lt;/key&gt;&lt;/foreign-keys&gt;&lt;ref-type name="Journal Article"&gt;17&lt;/ref-type&gt;&lt;contributors&gt;&lt;authors&gt;&lt;author&gt;Tchounwou, Paul B&lt;/author&gt;&lt;author&gt;Yedjou, Clement G&lt;/author&gt;&lt;author&gt;Patlolla, Anita K&lt;/author&gt;&lt;author&gt;Sutton, Dwayne J&lt;/author&gt;&lt;/authors&gt;&lt;/contributors&gt;&lt;titles&gt;&lt;title&gt;Heavy metal toxicity and the environment&lt;/title&gt;&lt;secondary-title&gt;Molecular, clinical and environmental toxicology: volume 3: environmental toxicology&lt;/secondary-title&gt;&lt;/titles&gt;&lt;periodical&gt;&lt;full-title&gt;Molecular, clinical and environmental toxicology: volume 3: environmental toxicology&lt;/full-title&gt;&lt;/periodical&gt;&lt;pages&gt;133-164&lt;/pages&gt;&lt;dates&gt;&lt;year&gt;2012&lt;/year&gt;&lt;/dates&gt;&lt;isbn&gt;3764383399&lt;/isbn&gt;&lt;urls&gt;&lt;/urls&gt;&lt;electronic-resource-num&gt;https://doi.org/10.1007/978-3-7643-8340-4_6&lt;/electronic-resource-num&gt;&lt;/record&gt;&lt;/Cite&gt;&lt;/EndNote&gt;</w:instrText>
      </w:r>
      <w:r w:rsidR="001C4C56">
        <w:rPr>
          <w:rFonts w:ascii="Times New Roman" w:hAnsi="Times New Roman" w:cs="Times New Roman"/>
          <w:sz w:val="24"/>
          <w:szCs w:val="24"/>
        </w:rPr>
        <w:fldChar w:fldCharType="separate"/>
      </w:r>
      <w:r w:rsidR="00B53F46">
        <w:rPr>
          <w:rFonts w:ascii="Times New Roman" w:hAnsi="Times New Roman" w:cs="Times New Roman"/>
          <w:noProof/>
          <w:sz w:val="24"/>
          <w:szCs w:val="24"/>
        </w:rPr>
        <w:t>[8]</w:t>
      </w:r>
      <w:r w:rsidR="001C4C5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161BF">
        <w:rPr>
          <w:rFonts w:ascii="Times New Roman" w:hAnsi="Times New Roman" w:cs="Times New Roman"/>
          <w:sz w:val="24"/>
          <w:szCs w:val="24"/>
        </w:rPr>
        <w:t>Heavy metals are classified as either</w:t>
      </w:r>
      <w:r>
        <w:rPr>
          <w:rFonts w:ascii="Times New Roman" w:hAnsi="Times New Roman" w:cs="Times New Roman"/>
          <w:sz w:val="24"/>
          <w:szCs w:val="24"/>
        </w:rPr>
        <w:t xml:space="preserve"> essential </w:t>
      </w:r>
      <w:r w:rsidR="000161BF">
        <w:rPr>
          <w:rFonts w:ascii="Times New Roman" w:hAnsi="Times New Roman" w:cs="Times New Roman"/>
          <w:sz w:val="24"/>
          <w:szCs w:val="24"/>
        </w:rPr>
        <w:t>or</w:t>
      </w:r>
      <w:r>
        <w:rPr>
          <w:rFonts w:ascii="Times New Roman" w:hAnsi="Times New Roman" w:cs="Times New Roman"/>
          <w:sz w:val="24"/>
          <w:szCs w:val="24"/>
        </w:rPr>
        <w:t xml:space="preserve"> non-essential. Essential </w:t>
      </w:r>
      <w:r w:rsidR="000161BF">
        <w:rPr>
          <w:rFonts w:ascii="Times New Roman" w:hAnsi="Times New Roman" w:cs="Times New Roman"/>
          <w:sz w:val="24"/>
          <w:szCs w:val="24"/>
        </w:rPr>
        <w:t>heavy metal</w:t>
      </w:r>
      <w:r>
        <w:rPr>
          <w:rFonts w:ascii="Times New Roman" w:hAnsi="Times New Roman" w:cs="Times New Roman"/>
          <w:sz w:val="24"/>
          <w:szCs w:val="24"/>
        </w:rPr>
        <w:t xml:space="preserve">s are not toxic at low concentrations, and play </w:t>
      </w:r>
      <w:r w:rsidR="000161BF">
        <w:rPr>
          <w:rFonts w:ascii="Times New Roman" w:hAnsi="Times New Roman" w:cs="Times New Roman"/>
          <w:sz w:val="24"/>
          <w:szCs w:val="24"/>
        </w:rPr>
        <w:t>important</w:t>
      </w:r>
      <w:r>
        <w:rPr>
          <w:rFonts w:ascii="Times New Roman" w:hAnsi="Times New Roman" w:cs="Times New Roman"/>
          <w:sz w:val="24"/>
          <w:szCs w:val="24"/>
        </w:rPr>
        <w:t xml:space="preserve"> role</w:t>
      </w:r>
      <w:r w:rsidR="000161BF">
        <w:rPr>
          <w:rFonts w:ascii="Times New Roman" w:hAnsi="Times New Roman" w:cs="Times New Roman"/>
          <w:sz w:val="24"/>
          <w:szCs w:val="24"/>
        </w:rPr>
        <w:t>s</w:t>
      </w:r>
      <w:r>
        <w:rPr>
          <w:rFonts w:ascii="Times New Roman" w:hAnsi="Times New Roman" w:cs="Times New Roman"/>
          <w:sz w:val="24"/>
          <w:szCs w:val="24"/>
        </w:rPr>
        <w:t xml:space="preserve"> as coenzyme</w:t>
      </w:r>
      <w:r w:rsidR="000161BF">
        <w:rPr>
          <w:rFonts w:ascii="Times New Roman" w:hAnsi="Times New Roman" w:cs="Times New Roman"/>
          <w:sz w:val="24"/>
          <w:szCs w:val="24"/>
        </w:rPr>
        <w:t>s</w:t>
      </w:r>
      <w:r>
        <w:rPr>
          <w:rFonts w:ascii="Times New Roman" w:hAnsi="Times New Roman" w:cs="Times New Roman"/>
          <w:sz w:val="24"/>
          <w:szCs w:val="24"/>
        </w:rPr>
        <w:t xml:space="preserve"> in biological processes e.g., hemoglobin and myoglobin contain iron, </w:t>
      </w:r>
      <w:r w:rsidR="000161BF">
        <w:rPr>
          <w:rFonts w:ascii="Times New Roman" w:hAnsi="Times New Roman" w:cs="Times New Roman"/>
          <w:sz w:val="24"/>
          <w:szCs w:val="24"/>
        </w:rPr>
        <w:t>while</w:t>
      </w:r>
      <w:r>
        <w:rPr>
          <w:rFonts w:ascii="Times New Roman" w:hAnsi="Times New Roman" w:cs="Times New Roman"/>
          <w:sz w:val="24"/>
          <w:szCs w:val="24"/>
        </w:rPr>
        <w:t xml:space="preserve"> vitamin B12 contains cobalt</w:t>
      </w:r>
      <w:r w:rsidR="00DD534B">
        <w:rPr>
          <w:rFonts w:ascii="Times New Roman" w:hAnsi="Times New Roman" w:cs="Times New Roman"/>
          <w:sz w:val="24"/>
          <w:szCs w:val="24"/>
        </w:rPr>
        <w:t xml:space="preserve"> </w:t>
      </w:r>
      <w:r w:rsidR="00DD534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&lt;EndNote&gt;&lt;Cite&gt;&lt;Author&gt;Balali-Mood&lt;/Author&gt;&lt;Year&gt;2021&lt;/Year&gt;&lt;RecNum&gt;256&lt;/RecNum&gt;&lt;DisplayText&gt;[7]&lt;/DisplayText&gt;&lt;record&gt;&lt;rec-number&gt;256&lt;/rec-number&gt;&lt;foreign-keys&gt;&lt;key app="EN" db-id="wpspsdz9p2x257epz2rpszdbxp0f00rr9sfs" timestamp="1706954026"&gt;256&lt;/key&gt;&lt;/foreign-keys&gt;&lt;ref-type name="Journal Article"&gt;17&lt;/ref-type&gt;&lt;contributors&gt;&lt;authors&gt;&lt;author&gt;Balali-Mood, Mahdi&lt;/author&gt;&lt;author&gt;Naseri, Kobra&lt;/author&gt;&lt;author&gt;Tahergorabi, Zoya&lt;/author&gt;&lt;author&gt;Khazdair, Mohammad Reza&lt;/author&gt;&lt;author&gt;Sadeghi, Mahmood&lt;/author&gt;&lt;/authors&gt;&lt;/contributors&gt;&lt;titles&gt;&lt;title&gt;Toxic mechanisms of five heavy metals: mercury, lead, chromium, cadmium, and arsenic&lt;/title&gt;&lt;secondary-title&gt;Frontiers in pharmacology&lt;/secondary-title&gt;&lt;/titles&gt;&lt;periodical&gt;&lt;full-title&gt;Frontiers in pharmacology&lt;/full-title&gt;&lt;/periodical&gt;&lt;pages&gt;227&lt;/pages&gt;&lt;dates&gt;&lt;year&gt;2021&lt;/year&gt;&lt;/dates&gt;&lt;isbn&gt;1663-9812&lt;/isbn&gt;&lt;urls&gt;&lt;/urls&gt;&lt;electronic-resource-num&gt;https://doi.org/10.3389/fphar.2021.643972&lt;/electronic-resource-num&gt;&lt;/record&gt;&lt;/Cite&gt;&lt;/EndNote&gt;</w:instrText>
      </w:r>
      <w:r w:rsidR="00DD534B">
        <w:rPr>
          <w:rFonts w:ascii="Times New Roman" w:hAnsi="Times New Roman" w:cs="Times New Roman"/>
          <w:sz w:val="24"/>
          <w:szCs w:val="24"/>
        </w:rPr>
        <w:fldChar w:fldCharType="separate"/>
      </w:r>
      <w:r w:rsidR="00B53F46">
        <w:rPr>
          <w:rFonts w:ascii="Times New Roman" w:hAnsi="Times New Roman" w:cs="Times New Roman"/>
          <w:noProof/>
          <w:sz w:val="24"/>
          <w:szCs w:val="24"/>
        </w:rPr>
        <w:t>[7]</w:t>
      </w:r>
      <w:r w:rsidR="00DD534B">
        <w:rPr>
          <w:rFonts w:ascii="Times New Roman" w:hAnsi="Times New Roman" w:cs="Times New Roman"/>
          <w:sz w:val="24"/>
          <w:szCs w:val="24"/>
        </w:rPr>
        <w:fldChar w:fldCharType="end"/>
      </w:r>
      <w:r>
        <w:rPr>
          <w:rFonts w:ascii="Times New Roman" w:hAnsi="Times New Roman" w:cs="Times New Roman"/>
          <w:sz w:val="24"/>
          <w:szCs w:val="24"/>
        </w:rPr>
        <w:t xml:space="preserve">. Non-essential HMs are highly toxic and lethal even at minute concentrations, </w:t>
      </w:r>
      <w:r w:rsidR="000161BF">
        <w:rPr>
          <w:rFonts w:ascii="Times New Roman" w:hAnsi="Times New Roman" w:cs="Times New Roman"/>
          <w:sz w:val="24"/>
          <w:szCs w:val="24"/>
        </w:rPr>
        <w:t>besides being</w:t>
      </w:r>
      <w:r>
        <w:rPr>
          <w:rFonts w:ascii="Times New Roman" w:hAnsi="Times New Roman" w:cs="Times New Roman"/>
          <w:sz w:val="24"/>
          <w:szCs w:val="24"/>
        </w:rPr>
        <w:t xml:space="preserve"> non-biodegradable </w:t>
      </w:r>
      <w:r w:rsidR="00517A49">
        <w:rPr>
          <w:rFonts w:ascii="Times New Roman" w:hAnsi="Times New Roman" w:cs="Times New Roman"/>
          <w:sz w:val="24"/>
          <w:szCs w:val="24"/>
        </w:rPr>
        <w:t>they are known to bioaccumulate in the environment</w:t>
      </w:r>
      <w:r w:rsidR="001C4C56">
        <w:rPr>
          <w:rFonts w:ascii="Times New Roman" w:hAnsi="Times New Roman" w:cs="Times New Roman"/>
          <w:sz w:val="24"/>
          <w:szCs w:val="24"/>
        </w:rPr>
        <w:t xml:space="preserve"> </w:t>
      </w:r>
      <w:r w:rsidR="001C4C56">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&lt;EndNote&gt;&lt;Cite&gt;&lt;Author&gt;Kocot&lt;/Author&gt;&lt;Year&gt;2012&lt;/Year&gt;&lt;RecNum&gt;258&lt;/RecNum&gt;&lt;DisplayText&gt;[9]&lt;/DisplayText&gt;&lt;record&gt;&lt;rec-number&gt;258&lt;/rec-number&gt;&lt;foreign-keys&gt;&lt;key app="EN" db-id="wpspsdz9p2x257epz2rpszdbxp0f00rr9sfs" timestamp="1706954299"&gt;258&lt;/key&gt;&lt;/foreign-keys&gt;&lt;ref-type name="Journal Article"&gt;17&lt;/ref-type&gt;&lt;contributors&gt;&lt;authors&gt;&lt;author&gt;Kocot, Karina&lt;/author&gt;&lt;author&gt;Zawisza, Beata&lt;/author&gt;&lt;author&gt;Sitko, Rafal&lt;/author&gt;&lt;/authors&gt;&lt;/contributors&gt;&lt;titles&gt;&lt;title&gt;Dispersive liquid–liquid microextraction using diethyldithiocarbamate as a chelating agent and the dried-spot technique for the determination of Fe, Co, Ni, Cu, Zn, Se and Pb by energy-dispersive X-ray fluorescence spectrometry&lt;/title&gt;&lt;secondary-title&gt;Spectrochimica Acta Part B: Atomic Spectroscopy&lt;/secondary-title&gt;&lt;/titles&gt;&lt;periodical&gt;&lt;full-title&gt;Spectrochimica Acta Part B: Atomic Spectroscopy&lt;/full-title&gt;&lt;/periodical&gt;&lt;pages&gt;79-83&lt;/pages&gt;&lt;volume&gt;73&lt;/volume&gt;&lt;dates&gt;&lt;year&gt;2012&lt;/year&gt;&lt;/dates&gt;&lt;isbn&gt;0584-8547&lt;/isbn&gt;&lt;urls&gt;&lt;/urls&gt;&lt;electronic-resource-num&gt;https://doi.org/10.1016/j.sab.2012.05.003&lt;/electronic-resource-num&gt;&lt;/record&gt;&lt;/Cite&gt;&lt;/EndNote&gt;</w:instrText>
      </w:r>
      <w:r w:rsidR="001C4C56">
        <w:rPr>
          <w:rFonts w:ascii="Times New Roman" w:hAnsi="Times New Roman" w:cs="Times New Roman"/>
          <w:sz w:val="24"/>
          <w:szCs w:val="24"/>
        </w:rPr>
        <w:fldChar w:fldCharType="separate"/>
      </w:r>
      <w:r w:rsidR="00B53F46">
        <w:rPr>
          <w:rFonts w:ascii="Times New Roman" w:hAnsi="Times New Roman" w:cs="Times New Roman"/>
          <w:noProof/>
          <w:sz w:val="24"/>
          <w:szCs w:val="24"/>
        </w:rPr>
        <w:t>[9]</w:t>
      </w:r>
      <w:r w:rsidR="001C4C56">
        <w:rPr>
          <w:rFonts w:ascii="Times New Roman" w:hAnsi="Times New Roman" w:cs="Times New Roman"/>
          <w:sz w:val="24"/>
          <w:szCs w:val="24"/>
        </w:rPr>
        <w:fldChar w:fldCharType="end"/>
      </w:r>
      <w:r w:rsidR="00721706">
        <w:rPr>
          <w:rFonts w:ascii="Times New Roman" w:hAnsi="Times New Roman" w:cs="Times New Roman"/>
          <w:sz w:val="24"/>
          <w:szCs w:val="24"/>
        </w:rPr>
        <w:t>.</w:t>
      </w:r>
      <w:r w:rsidR="001C0E13">
        <w:rPr>
          <w:rFonts w:ascii="Times New Roman" w:hAnsi="Times New Roman" w:cs="Times New Roman"/>
          <w:sz w:val="24"/>
          <w:szCs w:val="24"/>
        </w:rPr>
        <w:t xml:space="preserve"> </w:t>
      </w:r>
      <w:r>
        <w:rPr>
          <w:rFonts w:ascii="Times New Roman" w:hAnsi="Times New Roman" w:cs="Times New Roman"/>
          <w:sz w:val="24"/>
          <w:szCs w:val="24"/>
        </w:rPr>
        <w:t xml:space="preserve">Various technologies have been utilized </w:t>
      </w:r>
      <w:r w:rsidR="00517A49">
        <w:rPr>
          <w:rFonts w:ascii="Times New Roman" w:hAnsi="Times New Roman" w:cs="Times New Roman"/>
          <w:sz w:val="24"/>
          <w:szCs w:val="24"/>
        </w:rPr>
        <w:t>in</w:t>
      </w:r>
      <w:r>
        <w:rPr>
          <w:rFonts w:ascii="Times New Roman" w:hAnsi="Times New Roman" w:cs="Times New Roman"/>
          <w:sz w:val="24"/>
          <w:szCs w:val="24"/>
        </w:rPr>
        <w:t xml:space="preserve">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such HMs, for example, ion-exchange, liquid-liquid </w:t>
      </w:r>
      <w:r w:rsidR="00DD5814">
        <w:rPr>
          <w:rFonts w:ascii="Times New Roman" w:hAnsi="Times New Roman" w:cs="Times New Roman"/>
          <w:sz w:val="24"/>
          <w:szCs w:val="24"/>
        </w:rPr>
        <w:t>removal</w:t>
      </w:r>
      <w:r>
        <w:rPr>
          <w:rFonts w:ascii="Times New Roman" w:hAnsi="Times New Roman" w:cs="Times New Roman"/>
          <w:sz w:val="24"/>
          <w:szCs w:val="24"/>
        </w:rPr>
        <w:t xml:space="preserve">, chemical precipitation, and various forms of solid-phase </w:t>
      </w:r>
      <w:r w:rsidR="00DD5814">
        <w:rPr>
          <w:rFonts w:ascii="Times New Roman" w:hAnsi="Times New Roman" w:cs="Times New Roman"/>
          <w:sz w:val="24"/>
          <w:szCs w:val="24"/>
        </w:rPr>
        <w:t>removal</w:t>
      </w:r>
      <w:r w:rsidR="001C4C56">
        <w:rPr>
          <w:rFonts w:ascii="Times New Roman" w:hAnsi="Times New Roman" w:cs="Times New Roman"/>
          <w:sz w:val="24"/>
          <w:szCs w:val="24"/>
        </w:rPr>
        <w:t xml:space="preserve"> </w:t>
      </w:r>
      <w:r w:rsidR="001C4C56">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&lt;EndNote&gt;&lt;Cite&gt;&lt;Author&gt;Qasem&lt;/Author&gt;&lt;Year&gt;2021&lt;/Year&gt;&lt;RecNum&gt;259&lt;/RecNum&gt;&lt;DisplayText&gt;[10]&lt;/DisplayText&gt;&lt;record&gt;&lt;rec-number&gt;259&lt;/rec-number&gt;&lt;foreign-keys&gt;&lt;key app="EN" db-id="wpspsdz9p2x257epz2rpszdbxp0f00rr9sfs" timestamp="1706954448"&gt;259&lt;/key&gt;&lt;/foreign-keys&gt;&lt;ref-type name="Journal Article"&gt;17&lt;/ref-type&gt;&lt;contributors&gt;&lt;authors&gt;&lt;author&gt;Qasem, Naef AA&lt;/author&gt;&lt;author&gt;Mohammed, Ramy H&lt;/author&gt;&lt;author&gt;Lawal, Dahiru U&lt;/author&gt;&lt;/authors&gt;&lt;/contributors&gt;&lt;titles&gt;&lt;title&gt;Removal of heavy metal ions from wastewater: A comprehensive and critical review&lt;/title&gt;&lt;secondary-title&gt;Npj Clean Water&lt;/secondary-title&gt;&lt;/titles&gt;&lt;periodical&gt;&lt;full-title&gt;Npj Clean Water&lt;/full-title&gt;&lt;/periodical&gt;&lt;pages&gt;36&lt;/pages&gt;&lt;volume&gt;4&lt;/volume&gt;&lt;number&gt;1&lt;/number&gt;&lt;dates&gt;&lt;year&gt;2021&lt;/year&gt;&lt;/dates&gt;&lt;isbn&gt;2059-7037&lt;/isbn&gt;&lt;urls&gt;&lt;/urls&gt;&lt;electronic-resource-num&gt;https://doi.org/10.1038/s41545-021-00127-0&lt;/electronic-resource-num&gt;&lt;/record&gt;&lt;/Cite&gt;&lt;/EndNote&gt;</w:instrText>
      </w:r>
      <w:r w:rsidR="001C4C56">
        <w:rPr>
          <w:rFonts w:ascii="Times New Roman" w:hAnsi="Times New Roman" w:cs="Times New Roman"/>
          <w:sz w:val="24"/>
          <w:szCs w:val="24"/>
        </w:rPr>
        <w:fldChar w:fldCharType="separate"/>
      </w:r>
      <w:r w:rsidR="00B53F46">
        <w:rPr>
          <w:rFonts w:ascii="Times New Roman" w:hAnsi="Times New Roman" w:cs="Times New Roman"/>
          <w:noProof/>
          <w:sz w:val="24"/>
          <w:szCs w:val="24"/>
        </w:rPr>
        <w:t>[10]</w:t>
      </w:r>
      <w:r w:rsidR="001C4C56">
        <w:rPr>
          <w:rFonts w:ascii="Times New Roman" w:hAnsi="Times New Roman" w:cs="Times New Roman"/>
          <w:sz w:val="24"/>
          <w:szCs w:val="24"/>
        </w:rPr>
        <w:fldChar w:fldCharType="end"/>
      </w:r>
      <w:r w:rsidR="00721706">
        <w:rPr>
          <w:rFonts w:ascii="Times New Roman" w:hAnsi="Times New Roman" w:cs="Times New Roman"/>
          <w:sz w:val="24"/>
          <w:szCs w:val="24"/>
        </w:rPr>
        <w:t>. These methods however</w:t>
      </w:r>
      <w:r w:rsidR="00517A49">
        <w:rPr>
          <w:rFonts w:ascii="Times New Roman" w:hAnsi="Times New Roman" w:cs="Times New Roman"/>
          <w:sz w:val="24"/>
          <w:szCs w:val="24"/>
        </w:rPr>
        <w:t>,</w:t>
      </w:r>
      <w:r w:rsidR="00721706">
        <w:rPr>
          <w:rFonts w:ascii="Times New Roman" w:hAnsi="Times New Roman" w:cs="Times New Roman"/>
          <w:sz w:val="24"/>
          <w:szCs w:val="24"/>
        </w:rPr>
        <w:t xml:space="preserve"> face several setbacks such as high operating costs, inefficiency, inability to be re-used and generation of secondary waste which </w:t>
      </w:r>
      <w:r w:rsidR="00517A49">
        <w:rPr>
          <w:rFonts w:ascii="Times New Roman" w:hAnsi="Times New Roman" w:cs="Times New Roman"/>
          <w:sz w:val="24"/>
          <w:szCs w:val="24"/>
        </w:rPr>
        <w:t>can be</w:t>
      </w:r>
      <w:r w:rsidR="00721706">
        <w:rPr>
          <w:rFonts w:ascii="Times New Roman" w:hAnsi="Times New Roman" w:cs="Times New Roman"/>
          <w:sz w:val="24"/>
          <w:szCs w:val="24"/>
        </w:rPr>
        <w:t xml:space="preserve"> expensive to handle and treat </w:t>
      </w:r>
      <w:r w:rsidR="00721706">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&lt;EndNote&gt;&lt;Cite&gt;&lt;Author&gt;Ge&lt;/Author&gt;&lt;Year&gt;2016&lt;/Year&gt;&lt;RecNum&gt;168&lt;/RecNum&gt;&lt;DisplayText&gt;[11, 12]&lt;/DisplayText&gt;&lt;record&gt;&lt;rec-number&gt;168&lt;/rec-number&gt;&lt;foreign-keys&gt;&lt;key app="EN" db-id="wpspsdz9p2x257epz2rpszdbxp0f00rr9sfs" timestamp="1700483057"&gt;168&lt;/key&gt;&lt;/foreign-keys&gt;&lt;ref-type name="Journal Article"&gt;17&lt;/ref-type&gt;&lt;contributors&gt;&lt;authors&gt;&lt;author&gt;Ge, Huacai&lt;/author&gt;&lt;author&gt;Hua, Tingting&lt;/author&gt;&lt;author&gt;Chen, Xiaodong&lt;/author&gt;&lt;/authors&gt;&lt;/contributors&gt;&lt;titles&gt;&lt;title&gt;Selective adsorption of lead on grafted and crosslinked chitosan nanoparticles prepared by using Pb2+ as template&lt;/title&gt;&lt;secondary-title&gt;Journal of hazardous materials&lt;/secondary-title&gt;&lt;/titles&gt;&lt;periodical&gt;&lt;full-title&gt;Journal of hazardous materials&lt;/full-title&gt;&lt;/periodical&gt;&lt;pages&gt;225-232&lt;/pages&gt;&lt;volume&gt;308&lt;/volume&gt;&lt;dates&gt;&lt;year&gt;2016&lt;/year&gt;&lt;/dates&gt;&lt;isbn&gt;0304-3894&lt;/isbn&gt;&lt;urls&gt;&lt;/urls&gt;&lt;electronic-resource-num&gt;https://doi.org/10.1016/j.jhazmat.2016.01.042&lt;/electronic-resource-num&gt;&lt;/record&gt;&lt;/Cite&gt;&lt;Cite&gt;&lt;Author&gt;Wang&lt;/Author&gt;&lt;Year&gt;2015&lt;/Year&gt;&lt;RecNum&gt;169&lt;/RecNum&gt;&lt;record&gt;&lt;rec-number&gt;169&lt;/rec-number&gt;&lt;foreign-keys&gt;&lt;key app="EN" db-id="wpspsdz9p2x257epz2rpszdbxp0f00rr9sfs" timestamp="1700483095"&gt;169&lt;/key&gt;&lt;/foreign-keys&gt;&lt;ref-type name="Journal Article"&gt;17&lt;/ref-type&gt;&lt;contributors&gt;&lt;authors&gt;&lt;author&gt;Wang, Pan&lt;/author&gt;&lt;author&gt;Du, Mingliang&lt;/author&gt;&lt;author&gt;Zhu, Han&lt;/author&gt;&lt;author&gt;Bao, Shiyong&lt;/author&gt;&lt;author&gt;Yang, Tingting&lt;/author&gt;&lt;author&gt;Zou, Meiling&lt;/author&gt;&lt;/authors&gt;&lt;/contributors&gt;&lt;titles&gt;&lt;title&gt;Structure regulation of silica nanotubes and their adsorption behaviors for heavy metal ions: pH effect, kinetics, isotherms and mechanism&lt;/title&gt;&lt;secondary-title&gt;Journal of hazardous materials&lt;/secondary-title&gt;&lt;/titles&gt;&lt;periodical&gt;&lt;full-title&gt;Journal of hazardous materials&lt;/full-title&gt;&lt;/periodical&gt;&lt;pages&gt;533-544&lt;/pages&gt;&lt;volume&gt;286&lt;/volume&gt;&lt;dates&gt;&lt;year&gt;2015&lt;/year&gt;&lt;/dates&gt;&lt;isbn&gt;0304-3894&lt;/isbn&gt;&lt;urls&gt;&lt;/urls&gt;&lt;electronic-resource-num&gt;https://doi.org/10.1016/j.jhazmat.2014.12.034&lt;/electronic-resource-num&gt;&lt;/record&gt;&lt;/Cite&gt;&lt;/EndNote&gt;</w:instrText>
      </w:r>
      <w:r w:rsidR="00721706">
        <w:rPr>
          <w:rFonts w:ascii="Times New Roman" w:hAnsi="Times New Roman" w:cs="Times New Roman"/>
          <w:sz w:val="24"/>
          <w:szCs w:val="24"/>
        </w:rPr>
        <w:fldChar w:fldCharType="separate"/>
      </w:r>
      <w:r w:rsidR="00B53F46">
        <w:rPr>
          <w:rFonts w:ascii="Times New Roman" w:hAnsi="Times New Roman" w:cs="Times New Roman"/>
          <w:noProof/>
          <w:sz w:val="24"/>
          <w:szCs w:val="24"/>
        </w:rPr>
        <w:t>[11, 12]</w:t>
      </w:r>
      <w:r w:rsidR="00721706">
        <w:rPr>
          <w:rFonts w:ascii="Times New Roman" w:hAnsi="Times New Roman" w:cs="Times New Roman"/>
          <w:sz w:val="24"/>
          <w:szCs w:val="24"/>
        </w:rPr>
        <w:fldChar w:fldCharType="end"/>
      </w:r>
      <w:r w:rsidR="00721706">
        <w:rPr>
          <w:rFonts w:ascii="Times New Roman" w:hAnsi="Times New Roman" w:cs="Times New Roman"/>
          <w:sz w:val="24"/>
          <w:szCs w:val="24"/>
        </w:rPr>
        <w:t>.</w:t>
      </w:r>
    </w:p>
    <w:p w14:paraId="5F855935" w14:textId="2B87BABB" w:rsidR="00A366AB" w:rsidRDefault="00BE501A" w:rsidP="00BE50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recent years, a lot of attention has been </w:t>
      </w:r>
      <w:r w:rsidR="00517A49">
        <w:rPr>
          <w:rFonts w:ascii="Times New Roman" w:hAnsi="Times New Roman" w:cs="Times New Roman"/>
          <w:sz w:val="24"/>
          <w:szCs w:val="24"/>
        </w:rPr>
        <w:t xml:space="preserve">directed </w:t>
      </w:r>
      <w:r>
        <w:rPr>
          <w:rFonts w:ascii="Times New Roman" w:hAnsi="Times New Roman" w:cs="Times New Roman"/>
          <w:sz w:val="24"/>
          <w:szCs w:val="24"/>
        </w:rPr>
        <w:t>to</w:t>
      </w:r>
      <w:r w:rsidR="00517A49">
        <w:rPr>
          <w:rFonts w:ascii="Times New Roman" w:hAnsi="Times New Roman" w:cs="Times New Roman"/>
          <w:sz w:val="24"/>
          <w:szCs w:val="24"/>
        </w:rPr>
        <w:t>ward</w:t>
      </w:r>
      <w:r>
        <w:rPr>
          <w:rFonts w:ascii="Times New Roman" w:hAnsi="Times New Roman" w:cs="Times New Roman"/>
          <w:sz w:val="24"/>
          <w:szCs w:val="24"/>
        </w:rPr>
        <w:t xml:space="preserve"> chemical separation techniques</w:t>
      </w:r>
      <w:r w:rsidR="00517A49">
        <w:rPr>
          <w:rFonts w:ascii="Times New Roman" w:hAnsi="Times New Roman" w:cs="Times New Roman"/>
          <w:sz w:val="24"/>
          <w:szCs w:val="24"/>
        </w:rPr>
        <w:t xml:space="preserve"> because of their inherent ability to enhance</w:t>
      </w:r>
      <w:r w:rsidR="0083029B">
        <w:rPr>
          <w:rFonts w:ascii="Times New Roman" w:hAnsi="Times New Roman" w:cs="Times New Roman"/>
          <w:sz w:val="24"/>
          <w:szCs w:val="24"/>
        </w:rPr>
        <w:t xml:space="preserve"> the</w:t>
      </w:r>
      <w:r w:rsidR="00517A49">
        <w:rPr>
          <w:rFonts w:ascii="Times New Roman" w:hAnsi="Times New Roman" w:cs="Times New Roman"/>
          <w:sz w:val="24"/>
          <w:szCs w:val="24"/>
        </w:rPr>
        <w:t xml:space="preserve"> selectivity and efficiency of the techniques through the syntheses of</w:t>
      </w:r>
      <w:r>
        <w:rPr>
          <w:rFonts w:ascii="Times New Roman" w:hAnsi="Times New Roman" w:cs="Times New Roman"/>
          <w:sz w:val="24"/>
          <w:szCs w:val="24"/>
        </w:rPr>
        <w:t xml:space="preserve"> novel </w:t>
      </w:r>
      <w:r w:rsidR="00DD5814">
        <w:rPr>
          <w:rFonts w:ascii="Times New Roman" w:hAnsi="Times New Roman" w:cs="Times New Roman"/>
          <w:sz w:val="24"/>
          <w:szCs w:val="24"/>
        </w:rPr>
        <w:t>removal</w:t>
      </w:r>
      <w:r>
        <w:rPr>
          <w:rFonts w:ascii="Times New Roman" w:hAnsi="Times New Roman" w:cs="Times New Roman"/>
          <w:sz w:val="24"/>
          <w:szCs w:val="24"/>
        </w:rPr>
        <w:t xml:space="preserve"> reagents </w:t>
      </w:r>
      <w:r w:rsidR="00517A49">
        <w:rPr>
          <w:rFonts w:ascii="Times New Roman" w:hAnsi="Times New Roman" w:cs="Times New Roman"/>
          <w:sz w:val="24"/>
          <w:szCs w:val="24"/>
        </w:rPr>
        <w:t xml:space="preserve">possessing functional groups of choice </w:t>
      </w:r>
      <w:r w:rsidR="00130B8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&lt;EndNote&gt;&lt;Cite&gt;&lt;Author&gt;McBride&lt;/Author&gt;&lt;Year&gt;2020&lt;/Year&gt;&lt;RecNum&gt;353&lt;/RecNum&gt;&lt;DisplayText&gt;[13]&lt;/DisplayText&gt;&lt;record&gt;&lt;rec-number&gt;353&lt;/rec-number&gt;&lt;foreign-keys&gt;&lt;key app="EN" db-id="wpspsdz9p2x257epz2rpszdbxp0f00rr9sfs" timestamp="1711531637"&gt;353&lt;/key&gt;&lt;/foreign-keys&gt;&lt;ref-type name="Journal Article"&gt;17&lt;/ref-type&gt;&lt;contributors&gt;&lt;authors&gt;&lt;author&gt;McBride, Kevin&lt;/author&gt;&lt;author&gt;Sanchez Medina, Edgar Ivan&lt;/author&gt;&lt;author&gt;Sundmacher, Kai&lt;/author&gt;&lt;/authors&gt;&lt;/contributors&gt;&lt;titles&gt;&lt;title&gt;Hybrid semi‐parametric modeling in separation processes: a review&lt;/title&gt;&lt;secondary-title&gt;Chemie Ingenieur Technik&lt;/secondary-title&gt;&lt;/titles&gt;&lt;periodical&gt;&lt;full-title&gt;Chemie Ingenieur Technik&lt;/full-title&gt;&lt;/periodical&gt;&lt;pages&gt;842-855&lt;/pages&gt;&lt;volume&gt;92&lt;/volume&gt;&lt;number&gt;7&lt;/number&gt;&lt;dates&gt;&lt;year&gt;2020&lt;/year&gt;&lt;/dates&gt;&lt;isbn&gt;0009-286X&lt;/isbn&gt;&lt;urls&gt;&lt;/urls&gt;&lt;electronic-resource-num&gt;https://doi.org/10.1002/cite.202000025&lt;/electronic-resource-num&gt;&lt;/record&gt;&lt;/Cite&gt;&lt;/EndNote&gt;</w:instrText>
      </w:r>
      <w:r w:rsidR="00130B8B">
        <w:rPr>
          <w:rFonts w:ascii="Times New Roman" w:hAnsi="Times New Roman" w:cs="Times New Roman"/>
          <w:sz w:val="24"/>
          <w:szCs w:val="24"/>
        </w:rPr>
        <w:fldChar w:fldCharType="separate"/>
      </w:r>
      <w:r w:rsidR="00B53F46">
        <w:rPr>
          <w:rFonts w:ascii="Times New Roman" w:hAnsi="Times New Roman" w:cs="Times New Roman"/>
          <w:noProof/>
          <w:sz w:val="24"/>
          <w:szCs w:val="24"/>
        </w:rPr>
        <w:t>[13]</w:t>
      </w:r>
      <w:r w:rsidR="00130B8B">
        <w:rPr>
          <w:rFonts w:ascii="Times New Roman" w:hAnsi="Times New Roman" w:cs="Times New Roman"/>
          <w:sz w:val="24"/>
          <w:szCs w:val="24"/>
        </w:rPr>
        <w:fldChar w:fldCharType="end"/>
      </w:r>
      <w:r>
        <w:rPr>
          <w:rFonts w:ascii="Times New Roman" w:hAnsi="Times New Roman" w:cs="Times New Roman"/>
          <w:sz w:val="24"/>
          <w:szCs w:val="24"/>
        </w:rPr>
        <w:t>.</w:t>
      </w:r>
      <w:r w:rsidR="00744D21">
        <w:rPr>
          <w:rFonts w:ascii="Times New Roman" w:hAnsi="Times New Roman" w:cs="Times New Roman"/>
          <w:sz w:val="24"/>
          <w:szCs w:val="24"/>
        </w:rPr>
        <w:t xml:space="preserve"> </w:t>
      </w:r>
      <w:r w:rsidR="00130B8B">
        <w:rPr>
          <w:rFonts w:ascii="Times New Roman" w:hAnsi="Times New Roman" w:cs="Times New Roman"/>
          <w:sz w:val="24"/>
          <w:szCs w:val="24"/>
        </w:rPr>
        <w:t xml:space="preserve">Among these techniques, solid-phase </w:t>
      </w:r>
      <w:r w:rsidR="00DD5814">
        <w:rPr>
          <w:rFonts w:ascii="Times New Roman" w:hAnsi="Times New Roman" w:cs="Times New Roman"/>
          <w:sz w:val="24"/>
          <w:szCs w:val="24"/>
        </w:rPr>
        <w:t>removal</w:t>
      </w:r>
      <w:r w:rsidR="00130B8B">
        <w:rPr>
          <w:rFonts w:ascii="Times New Roman" w:hAnsi="Times New Roman" w:cs="Times New Roman"/>
          <w:sz w:val="24"/>
          <w:szCs w:val="24"/>
        </w:rPr>
        <w:t xml:space="preserve"> has been particularly attractive due to the high </w:t>
      </w:r>
      <w:r w:rsidR="00130B8B">
        <w:rPr>
          <w:rFonts w:ascii="Times New Roman" w:hAnsi="Times New Roman" w:cs="Times New Roman"/>
          <w:sz w:val="24"/>
          <w:szCs w:val="24"/>
        </w:rPr>
        <w:lastRenderedPageBreak/>
        <w:t xml:space="preserve">cleanup ability, easy operation, low cost, fast phase separation and fast kinetics </w:t>
      </w:r>
      <w:r w:rsidR="00130B8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&lt;EndNote&gt;&lt;Cite&gt;&lt;Author&gt;Khan&lt;/Author&gt;&lt;Year&gt;2020&lt;/Year&gt;&lt;RecNum&gt;355&lt;/RecNum&gt;&lt;DisplayText&gt;[14]&lt;/DisplayText&gt;&lt;record&gt;&lt;rec-number&gt;355&lt;/rec-number&gt;&lt;foreign-keys&gt;&lt;key app="EN" db-id="wpspsdz9p2x257epz2rpszdbxp0f00rr9sfs" timestamp="1711531922"&gt;355&lt;/key&gt;&lt;/foreign-keys&gt;&lt;ref-type name="Journal Article"&gt;17&lt;/ref-type&gt;&lt;contributors&gt;&lt;authors&gt;&lt;author&gt;Khan, Wajid Ali&lt;/author&gt;&lt;author&gt;Arain, Muhammad Balal&lt;/author&gt;&lt;author&gt;Soylak, Mustafa&lt;/author&gt;&lt;/authors&gt;&lt;/contributors&gt;&lt;titles&gt;&lt;title&gt;Nanomaterials-based solid phase extraction and solid phase microextraction for heavy metals food toxicity&lt;/title&gt;&lt;secondary-title&gt;Food and Chemical Toxicology&lt;/secondary-title&gt;&lt;/titles&gt;&lt;periodical&gt;&lt;full-title&gt;Food and Chemical Toxicology&lt;/full-title&gt;&lt;/periodical&gt;&lt;pages&gt;111704&lt;/pages&gt;&lt;volume&gt;145&lt;/volume&gt;&lt;dates&gt;&lt;year&gt;2020&lt;/year&gt;&lt;/dates&gt;&lt;isbn&gt;0278-6915&lt;/isbn&gt;&lt;urls&gt;&lt;/urls&gt;&lt;electronic-resource-num&gt;https://doi.org/10.1016/j.fct.2020.111704&lt;/electronic-resource-num&gt;&lt;/record&gt;&lt;/Cite&gt;&lt;/EndNote&gt;</w:instrText>
      </w:r>
      <w:r w:rsidR="00130B8B">
        <w:rPr>
          <w:rFonts w:ascii="Times New Roman" w:hAnsi="Times New Roman" w:cs="Times New Roman"/>
          <w:sz w:val="24"/>
          <w:szCs w:val="24"/>
        </w:rPr>
        <w:fldChar w:fldCharType="separate"/>
      </w:r>
      <w:r w:rsidR="00B53F46">
        <w:rPr>
          <w:rFonts w:ascii="Times New Roman" w:hAnsi="Times New Roman" w:cs="Times New Roman"/>
          <w:noProof/>
          <w:sz w:val="24"/>
          <w:szCs w:val="24"/>
        </w:rPr>
        <w:t>[14]</w:t>
      </w:r>
      <w:r w:rsidR="00130B8B">
        <w:rPr>
          <w:rFonts w:ascii="Times New Roman" w:hAnsi="Times New Roman" w:cs="Times New Roman"/>
          <w:sz w:val="24"/>
          <w:szCs w:val="24"/>
        </w:rPr>
        <w:fldChar w:fldCharType="end"/>
      </w:r>
      <w:r w:rsidR="00130B8B">
        <w:rPr>
          <w:rFonts w:ascii="Times New Roman" w:hAnsi="Times New Roman" w:cs="Times New Roman"/>
          <w:sz w:val="24"/>
          <w:szCs w:val="24"/>
        </w:rPr>
        <w:t xml:space="preserve">. </w:t>
      </w:r>
      <w:r w:rsidR="00744D21">
        <w:rPr>
          <w:rFonts w:ascii="Times New Roman" w:hAnsi="Times New Roman" w:cs="Times New Roman"/>
          <w:sz w:val="24"/>
          <w:szCs w:val="24"/>
          <w:shd w:val="clear" w:color="auto" w:fill="FFFFFF"/>
        </w:rPr>
        <w:t xml:space="preserve">Numerous support systems onto which extractive material </w:t>
      </w:r>
      <w:r w:rsidR="00130B8B">
        <w:rPr>
          <w:rFonts w:ascii="Times New Roman" w:hAnsi="Times New Roman" w:cs="Times New Roman"/>
          <w:sz w:val="24"/>
          <w:szCs w:val="24"/>
          <w:shd w:val="clear" w:color="auto" w:fill="FFFFFF"/>
        </w:rPr>
        <w:t>are</w:t>
      </w:r>
      <w:r w:rsidR="00744D21">
        <w:rPr>
          <w:rFonts w:ascii="Times New Roman" w:hAnsi="Times New Roman" w:cs="Times New Roman"/>
          <w:sz w:val="24"/>
          <w:szCs w:val="24"/>
          <w:shd w:val="clear" w:color="auto" w:fill="FFFFFF"/>
        </w:rPr>
        <w:t xml:space="preserve"> immobilized have been </w:t>
      </w:r>
      <w:r w:rsidR="00130B8B">
        <w:rPr>
          <w:rFonts w:ascii="Times New Roman" w:hAnsi="Times New Roman" w:cs="Times New Roman"/>
          <w:sz w:val="24"/>
          <w:szCs w:val="24"/>
          <w:shd w:val="clear" w:color="auto" w:fill="FFFFFF"/>
        </w:rPr>
        <w:t>developed</w:t>
      </w:r>
      <w:r w:rsidR="002C2FCD">
        <w:rPr>
          <w:rFonts w:ascii="Times New Roman" w:hAnsi="Times New Roman" w:cs="Times New Roman"/>
          <w:sz w:val="24"/>
          <w:szCs w:val="24"/>
          <w:shd w:val="clear" w:color="auto" w:fill="FFFFFF"/>
        </w:rPr>
        <w:t xml:space="preserve"> </w:t>
      </w:r>
      <w:r w:rsidR="002C2FCD">
        <w:rPr>
          <w:rFonts w:ascii="Times New Roman" w:hAnsi="Times New Roman" w:cs="Times New Roman"/>
          <w:sz w:val="24"/>
          <w:szCs w:val="24"/>
          <w:shd w:val="clear" w:color="auto" w:fill="FFFFFF"/>
        </w:rPr>
        <w:fldChar w:fldCharType="begin"/>
      </w:r>
      <w:r w:rsidR="00B53F46">
        <w:rPr>
          <w:rFonts w:ascii="Times New Roman" w:hAnsi="Times New Roman" w:cs="Times New Roman"/>
          <w:sz w:val="24"/>
          <w:szCs w:val="24"/>
          <w:shd w:val="clear" w:color="auto" w:fill="FFFFFF"/>
        </w:rPr>
        <w:instrText xml:space="preserve"> ADDIN EN.CITE &lt;EndNote&gt;&lt;Cite&gt;&lt;Author&gt;Brown&lt;/Author&gt;&lt;Year&gt;2013&lt;/Year&gt;&lt;RecNum&gt;261&lt;/RecNum&gt;&lt;DisplayText&gt;[15]&lt;/DisplayText&gt;&lt;record&gt;&lt;rec-number&gt;261&lt;/rec-number&gt;&lt;foreign-keys&gt;&lt;key app="EN" db-id="wpspsdz9p2x257epz2rpszdbxp0f00rr9sfs" timestamp="0"&gt;261&lt;/key&gt;&lt;/foreign-keys&gt;&lt;ref-type name="Journal Article"&gt;17&lt;/ref-type&gt;&lt;contributors&gt;&lt;authors&gt;&lt;author&gt;Brown, Loren&lt;/author&gt;&lt;author&gt;Seaton, Kenneth&lt;/author&gt;&lt;author&gt;Mohseni, Ray&lt;/author&gt;&lt;author&gt;Vasiliev, Aleksey&lt;/author&gt;&lt;/authors&gt;&lt;/contributors&gt;&lt;titles&gt;&lt;title&gt;Immobilization of heavy metals on pillared montmorillonite with a grafted chelate ligand&lt;/title&gt;&lt;secondary-title&gt;Journal of hazardous materials&lt;/secondary-title&gt;&lt;/titles&gt;&lt;periodical&gt;&lt;full-title&gt;Journal of hazardous materials&lt;/full-title&gt;&lt;/periodical&gt;&lt;pages&gt;181-187&lt;/pages&gt;&lt;volume&gt;261&lt;/volume&gt;&lt;dates&gt;&lt;year&gt;2013&lt;/year&gt;&lt;/dates&gt;&lt;isbn&gt;0304-3894&lt;/isbn&gt;&lt;urls&gt;&lt;/urls&gt;&lt;electronic-resource-num&gt;https://doi.org/10.1016/j.jhazmat.2013.07.024&lt;/electronic-resource-num&gt;&lt;/record&gt;&lt;/Cite&gt;&lt;/EndNote&gt;</w:instrText>
      </w:r>
      <w:r w:rsidR="002C2FCD">
        <w:rPr>
          <w:rFonts w:ascii="Times New Roman" w:hAnsi="Times New Roman" w:cs="Times New Roman"/>
          <w:sz w:val="24"/>
          <w:szCs w:val="24"/>
          <w:shd w:val="clear" w:color="auto" w:fill="FFFFFF"/>
        </w:rPr>
        <w:fldChar w:fldCharType="separate"/>
      </w:r>
      <w:r w:rsidR="00B53F46">
        <w:rPr>
          <w:rFonts w:ascii="Times New Roman" w:hAnsi="Times New Roman" w:cs="Times New Roman"/>
          <w:noProof/>
          <w:sz w:val="24"/>
          <w:szCs w:val="24"/>
          <w:shd w:val="clear" w:color="auto" w:fill="FFFFFF"/>
        </w:rPr>
        <w:t>[15]</w:t>
      </w:r>
      <w:r w:rsidR="002C2FCD">
        <w:rPr>
          <w:rFonts w:ascii="Times New Roman" w:hAnsi="Times New Roman" w:cs="Times New Roman"/>
          <w:sz w:val="24"/>
          <w:szCs w:val="24"/>
          <w:shd w:val="clear" w:color="auto" w:fill="FFFFFF"/>
        </w:rPr>
        <w:fldChar w:fldCharType="end"/>
      </w:r>
      <w:r w:rsidR="00744D21">
        <w:rPr>
          <w:rFonts w:ascii="Times New Roman" w:hAnsi="Times New Roman" w:cs="Times New Roman"/>
          <w:sz w:val="24"/>
          <w:szCs w:val="24"/>
          <w:shd w:val="clear" w:color="auto" w:fill="FFFFFF"/>
        </w:rPr>
        <w:t xml:space="preserve">. Such materials include mesoporous silica, adsorbents, biosorbents and Fe₃O₄ magnetic nanoparticles (MNP) among others. </w:t>
      </w:r>
      <w:r w:rsidR="00130B8B">
        <w:rPr>
          <w:rFonts w:ascii="Times New Roman" w:hAnsi="Times New Roman" w:cs="Times New Roman"/>
          <w:sz w:val="24"/>
          <w:szCs w:val="24"/>
          <w:shd w:val="clear" w:color="auto" w:fill="FFFFFF"/>
        </w:rPr>
        <w:t xml:space="preserve">With regard to </w:t>
      </w:r>
      <w:r w:rsidR="00744D21">
        <w:rPr>
          <w:rFonts w:ascii="Times New Roman" w:hAnsi="Times New Roman" w:cs="Times New Roman"/>
          <w:sz w:val="24"/>
          <w:szCs w:val="24"/>
        </w:rPr>
        <w:t>mesoporous silica</w:t>
      </w:r>
      <w:r w:rsidR="00130B8B">
        <w:rPr>
          <w:rFonts w:ascii="Times New Roman" w:hAnsi="Times New Roman" w:cs="Times New Roman"/>
          <w:sz w:val="24"/>
          <w:szCs w:val="24"/>
        </w:rPr>
        <w:t>, several types are</w:t>
      </w:r>
      <w:r w:rsidR="00744D21">
        <w:rPr>
          <w:rFonts w:ascii="Times New Roman" w:hAnsi="Times New Roman" w:cs="Times New Roman"/>
          <w:sz w:val="24"/>
          <w:szCs w:val="24"/>
        </w:rPr>
        <w:t xml:space="preserve"> utilized in the industrial sector</w:t>
      </w:r>
      <w:r w:rsidR="00130B8B">
        <w:rPr>
          <w:rFonts w:ascii="Times New Roman" w:hAnsi="Times New Roman" w:cs="Times New Roman"/>
          <w:sz w:val="24"/>
          <w:szCs w:val="24"/>
        </w:rPr>
        <w:t xml:space="preserve">s </w:t>
      </w:r>
      <w:r w:rsidR="00744D21">
        <w:rPr>
          <w:rFonts w:ascii="Times New Roman" w:hAnsi="Times New Roman" w:cs="Times New Roman"/>
          <w:sz w:val="24"/>
          <w:szCs w:val="24"/>
        </w:rPr>
        <w:t>s</w:t>
      </w:r>
      <w:r w:rsidR="00130B8B">
        <w:rPr>
          <w:rFonts w:ascii="Times New Roman" w:hAnsi="Times New Roman" w:cs="Times New Roman"/>
          <w:sz w:val="24"/>
          <w:szCs w:val="24"/>
        </w:rPr>
        <w:t xml:space="preserve">uch </w:t>
      </w:r>
      <w:r w:rsidR="00D965B1">
        <w:rPr>
          <w:rFonts w:ascii="Times New Roman" w:hAnsi="Times New Roman" w:cs="Times New Roman"/>
          <w:sz w:val="24"/>
          <w:szCs w:val="24"/>
        </w:rPr>
        <w:t>as</w:t>
      </w:r>
      <w:r w:rsidR="00744D21">
        <w:rPr>
          <w:rFonts w:ascii="Times New Roman" w:hAnsi="Times New Roman" w:cs="Times New Roman"/>
          <w:sz w:val="24"/>
          <w:szCs w:val="24"/>
        </w:rPr>
        <w:t xml:space="preserve"> </w:t>
      </w:r>
      <w:r w:rsidR="00DD5814">
        <w:rPr>
          <w:rFonts w:ascii="Times New Roman" w:hAnsi="Times New Roman" w:cs="Times New Roman"/>
          <w:sz w:val="24"/>
          <w:szCs w:val="24"/>
        </w:rPr>
        <w:t>Santa Barbara Amorphous-15 (</w:t>
      </w:r>
      <w:r w:rsidR="00744D21">
        <w:rPr>
          <w:rFonts w:ascii="Times New Roman" w:hAnsi="Times New Roman" w:cs="Times New Roman"/>
          <w:sz w:val="24"/>
          <w:szCs w:val="24"/>
        </w:rPr>
        <w:t>SBA-15</w:t>
      </w:r>
      <w:r w:rsidR="00DD5814">
        <w:rPr>
          <w:rFonts w:ascii="Times New Roman" w:hAnsi="Times New Roman" w:cs="Times New Roman"/>
          <w:sz w:val="24"/>
          <w:szCs w:val="24"/>
        </w:rPr>
        <w:t>)</w:t>
      </w:r>
      <w:r w:rsidR="00744D21">
        <w:rPr>
          <w:rFonts w:ascii="Times New Roman" w:hAnsi="Times New Roman" w:cs="Times New Roman"/>
          <w:sz w:val="24"/>
          <w:szCs w:val="24"/>
        </w:rPr>
        <w:t>,</w:t>
      </w:r>
      <w:r w:rsidR="00DD5814">
        <w:rPr>
          <w:rFonts w:ascii="Times New Roman" w:hAnsi="Times New Roman" w:cs="Times New Roman"/>
          <w:sz w:val="24"/>
          <w:szCs w:val="24"/>
        </w:rPr>
        <w:t xml:space="preserve"> Mobil Composition of Matter 48 and 41</w:t>
      </w:r>
      <w:r w:rsidR="00744D21">
        <w:rPr>
          <w:rFonts w:ascii="Times New Roman" w:hAnsi="Times New Roman" w:cs="Times New Roman"/>
          <w:sz w:val="24"/>
          <w:szCs w:val="24"/>
        </w:rPr>
        <w:t xml:space="preserve"> </w:t>
      </w:r>
      <w:r w:rsidR="00DD5814">
        <w:rPr>
          <w:rFonts w:ascii="Times New Roman" w:hAnsi="Times New Roman" w:cs="Times New Roman"/>
          <w:sz w:val="24"/>
          <w:szCs w:val="24"/>
        </w:rPr>
        <w:t>(</w:t>
      </w:r>
      <w:r w:rsidR="00744D21">
        <w:rPr>
          <w:rFonts w:ascii="Times New Roman" w:hAnsi="Times New Roman" w:cs="Times New Roman"/>
          <w:sz w:val="24"/>
          <w:szCs w:val="24"/>
        </w:rPr>
        <w:t>MCM-48</w:t>
      </w:r>
      <w:r w:rsidR="00DD5814">
        <w:rPr>
          <w:rFonts w:ascii="Times New Roman" w:hAnsi="Times New Roman" w:cs="Times New Roman"/>
          <w:sz w:val="24"/>
          <w:szCs w:val="24"/>
        </w:rPr>
        <w:t xml:space="preserve"> and MCM-41)</w:t>
      </w:r>
      <w:r w:rsidR="00744D21">
        <w:rPr>
          <w:rFonts w:ascii="Times New Roman" w:hAnsi="Times New Roman" w:cs="Times New Roman"/>
          <w:sz w:val="24"/>
          <w:szCs w:val="24"/>
        </w:rPr>
        <w:t>.</w:t>
      </w:r>
      <w:r w:rsidR="00130B8B">
        <w:rPr>
          <w:rFonts w:ascii="Times New Roman" w:hAnsi="Times New Roman" w:cs="Times New Roman"/>
          <w:sz w:val="24"/>
          <w:szCs w:val="24"/>
        </w:rPr>
        <w:t xml:space="preserve"> Among these, SBA-15, developed</w:t>
      </w:r>
      <w:r w:rsidR="00744D21">
        <w:rPr>
          <w:rFonts w:ascii="Times New Roman" w:hAnsi="Times New Roman" w:cs="Times New Roman"/>
          <w:sz w:val="24"/>
          <w:szCs w:val="24"/>
        </w:rPr>
        <w:t xml:space="preserve"> </w:t>
      </w:r>
      <w:r w:rsidR="00130B8B">
        <w:rPr>
          <w:rFonts w:ascii="Times New Roman" w:hAnsi="Times New Roman" w:cs="Times New Roman"/>
          <w:sz w:val="24"/>
          <w:szCs w:val="24"/>
        </w:rPr>
        <w:t>i</w:t>
      </w:r>
      <w:r w:rsidR="00744D21">
        <w:rPr>
          <w:rFonts w:ascii="Times New Roman" w:hAnsi="Times New Roman" w:cs="Times New Roman"/>
          <w:sz w:val="24"/>
          <w:szCs w:val="24"/>
        </w:rPr>
        <w:t xml:space="preserve">n 1998, </w:t>
      </w:r>
      <w:r w:rsidR="00744D21">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&lt;EndNote&gt;&lt;Cite&gt;&lt;Author&gt;Zhao&lt;/Author&gt;&lt;Year&gt;1998&lt;/Year&gt;&lt;RecNum&gt;139&lt;/RecNum&gt;&lt;DisplayText&gt;[16]&lt;/DisplayText&gt;&lt;record&gt;&lt;rec-number&gt;139&lt;/rec-number&gt;&lt;foreign-keys&gt;&lt;key app="EN" db-id="wpspsdz9p2x257epz2rpszdbxp0f00rr9sfs" timestamp="1700306386"&gt;139&lt;/key&gt;&lt;/foreign-keys&gt;&lt;ref-type name="Journal Article"&gt;17&lt;/ref-type&gt;&lt;contributors&gt;&lt;authors&gt;&lt;author&gt;Zhao, Dongyuan&lt;/author&gt;&lt;author&gt;Feng, Jianglin&lt;/author&gt;&lt;author&gt;Huo, Qisheng&lt;/author&gt;&lt;author&gt;Melosh, Nicholas&lt;/author&gt;&lt;author&gt;Fredrickson, Glenn H&lt;/author&gt;&lt;author&gt;Chmelka, Bradley F&lt;/author&gt;&lt;author&gt;Stucky, Galen D&lt;/author&gt;&lt;/authors&gt;&lt;/contributors&gt;&lt;titles&gt;&lt;title&gt;Triblock copolymer syntheses of mesoporous silica with periodic 50 to 300 angstrom pores&lt;/title&gt;&lt;secondary-title&gt;science&lt;/secondary-title&gt;&lt;/titles&gt;&lt;periodical&gt;&lt;full-title&gt;science&lt;/full-title&gt;&lt;/periodical&gt;&lt;pages&gt;548-552&lt;/pages&gt;&lt;volume&gt;279&lt;/volume&gt;&lt;number&gt;5350&lt;/number&gt;&lt;dates&gt;&lt;year&gt;1998&lt;/year&gt;&lt;/dates&gt;&lt;isbn&gt;1095-9203&lt;/isbn&gt;&lt;urls&gt;&lt;/urls&gt;&lt;electronic-resource-num&gt;https://doi.org/10.1126/science.279.5350.548&lt;/electronic-resource-num&gt;&lt;/record&gt;&lt;/Cite&gt;&lt;/EndNote&gt;</w:instrText>
      </w:r>
      <w:r w:rsidR="00744D21">
        <w:rPr>
          <w:rFonts w:ascii="Times New Roman" w:hAnsi="Times New Roman" w:cs="Times New Roman"/>
          <w:sz w:val="24"/>
          <w:szCs w:val="24"/>
        </w:rPr>
        <w:fldChar w:fldCharType="separate"/>
      </w:r>
      <w:r w:rsidR="00B53F46">
        <w:rPr>
          <w:rFonts w:ascii="Times New Roman" w:hAnsi="Times New Roman" w:cs="Times New Roman"/>
          <w:noProof/>
          <w:sz w:val="24"/>
          <w:szCs w:val="24"/>
        </w:rPr>
        <w:t>[16]</w:t>
      </w:r>
      <w:r w:rsidR="00744D21">
        <w:rPr>
          <w:rFonts w:ascii="Times New Roman" w:hAnsi="Times New Roman" w:cs="Times New Roman"/>
          <w:sz w:val="24"/>
          <w:szCs w:val="24"/>
        </w:rPr>
        <w:fldChar w:fldCharType="end"/>
      </w:r>
      <w:r w:rsidR="00744D21">
        <w:rPr>
          <w:rFonts w:ascii="Times New Roman" w:hAnsi="Times New Roman" w:cs="Times New Roman"/>
          <w:sz w:val="24"/>
          <w:szCs w:val="24"/>
        </w:rPr>
        <w:t xml:space="preserve">, </w:t>
      </w:r>
      <w:r w:rsidR="00130B8B">
        <w:rPr>
          <w:rFonts w:ascii="Times New Roman" w:hAnsi="Times New Roman" w:cs="Times New Roman"/>
          <w:sz w:val="24"/>
          <w:szCs w:val="24"/>
        </w:rPr>
        <w:t xml:space="preserve">has captured much attention due to its </w:t>
      </w:r>
      <w:r w:rsidR="00744D21">
        <w:rPr>
          <w:rFonts w:ascii="Times New Roman" w:hAnsi="Times New Roman" w:cs="Times New Roman"/>
          <w:sz w:val="24"/>
          <w:szCs w:val="24"/>
        </w:rPr>
        <w:t xml:space="preserve">wider pores (ranging from 5-30nm), thicker pore walls (ranging from 3.1-6.4nm) and significantly a larger number of pore volumes as compared to MCM-41. This translates to an improved hydrothermal stability, higher functionalization and </w:t>
      </w:r>
      <w:r w:rsidR="00DD5814">
        <w:rPr>
          <w:rFonts w:ascii="Times New Roman" w:hAnsi="Times New Roman" w:cs="Times New Roman"/>
          <w:sz w:val="24"/>
          <w:szCs w:val="24"/>
        </w:rPr>
        <w:t>removal</w:t>
      </w:r>
      <w:r w:rsidR="00744D21">
        <w:rPr>
          <w:rFonts w:ascii="Times New Roman" w:hAnsi="Times New Roman" w:cs="Times New Roman"/>
          <w:sz w:val="24"/>
          <w:szCs w:val="24"/>
        </w:rPr>
        <w:t xml:space="preserve"> capabilities</w:t>
      </w:r>
      <w:r w:rsidR="00752C04">
        <w:rPr>
          <w:rFonts w:ascii="Times New Roman" w:hAnsi="Times New Roman" w:cs="Times New Roman"/>
          <w:sz w:val="24"/>
          <w:szCs w:val="24"/>
        </w:rPr>
        <w:t xml:space="preserve"> </w:t>
      </w:r>
      <w:r w:rsidR="00752C04">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&lt;EndNote&gt;&lt;Cite&gt;&lt;Author&gt;Verma&lt;/Author&gt;&lt;Year&gt;2020&lt;/Year&gt;&lt;RecNum&gt;356&lt;/RecNum&gt;&lt;DisplayText&gt;[17]&lt;/DisplayText&gt;&lt;record&gt;&lt;rec-number&gt;356&lt;/rec-number&gt;&lt;foreign-keys&gt;&lt;key app="EN" db-id="wpspsdz9p2x257epz2rpszdbxp0f00rr9sfs" timestamp="1711532245"&gt;356&lt;/key&gt;&lt;/foreign-keys&gt;&lt;ref-type name="Journal Article"&gt;17&lt;/ref-type&gt;&lt;contributors&gt;&lt;authors&gt;&lt;author&gt;Verma, Priyanka&lt;/author&gt;&lt;author&gt;Kuwahara, Yasutaka&lt;/author&gt;&lt;author&gt;Mori, Kohsuke&lt;/author&gt;&lt;author&gt;Raja, Robert&lt;/author&gt;&lt;author&gt;Yamashita, Hiromi&lt;/author&gt;&lt;/authors&gt;&lt;/contributors&gt;&lt;titles&gt;&lt;title&gt;Functionalized mesoporous SBA-15 silica: recent trends and catalytic applications&lt;/title&gt;&lt;secondary-title&gt;Nanoscale&lt;/secondary-title&gt;&lt;/titles&gt;&lt;periodical&gt;&lt;full-title&gt;Nanoscale&lt;/full-title&gt;&lt;/periodical&gt;&lt;pages&gt;11333-11363&lt;/pages&gt;&lt;volume&gt;12&lt;/volume&gt;&lt;number&gt;21&lt;/number&gt;&lt;dates&gt;&lt;year&gt;2020&lt;/year&gt;&lt;/dates&gt;&lt;urls&gt;&lt;/urls&gt;&lt;electronic-resource-num&gt;https://doi.org/10.1039/D0NR00732C&lt;/electronic-resource-num&gt;&lt;/record&gt;&lt;/Cite&gt;&lt;/EndNote&gt;</w:instrText>
      </w:r>
      <w:r w:rsidR="00752C04">
        <w:rPr>
          <w:rFonts w:ascii="Times New Roman" w:hAnsi="Times New Roman" w:cs="Times New Roman"/>
          <w:sz w:val="24"/>
          <w:szCs w:val="24"/>
        </w:rPr>
        <w:fldChar w:fldCharType="separate"/>
      </w:r>
      <w:r w:rsidR="00B53F46">
        <w:rPr>
          <w:rFonts w:ascii="Times New Roman" w:hAnsi="Times New Roman" w:cs="Times New Roman"/>
          <w:noProof/>
          <w:sz w:val="24"/>
          <w:szCs w:val="24"/>
        </w:rPr>
        <w:t>[17]</w:t>
      </w:r>
      <w:r w:rsidR="00752C04">
        <w:rPr>
          <w:rFonts w:ascii="Times New Roman" w:hAnsi="Times New Roman" w:cs="Times New Roman"/>
          <w:sz w:val="24"/>
          <w:szCs w:val="24"/>
        </w:rPr>
        <w:fldChar w:fldCharType="end"/>
      </w:r>
      <w:r w:rsidR="00744D21">
        <w:rPr>
          <w:rFonts w:ascii="Times New Roman" w:hAnsi="Times New Roman" w:cs="Times New Roman"/>
          <w:sz w:val="24"/>
          <w:szCs w:val="24"/>
        </w:rPr>
        <w:t>.</w:t>
      </w:r>
      <w:r w:rsidR="00752C04">
        <w:rPr>
          <w:rFonts w:ascii="Times New Roman" w:hAnsi="Times New Roman" w:cs="Times New Roman"/>
          <w:sz w:val="24"/>
          <w:szCs w:val="24"/>
        </w:rPr>
        <w:t xml:space="preserve"> Similarly, Fe₃O₄ magnetic nanoparticles have also emerged as an attractive support due to their large surface area which enhances their tunability aspect. Furthermore, these nanoparticles have been observed to exhibit paramagnetism even at pore volumes of &lt;20nm which </w:t>
      </w:r>
      <w:r w:rsidR="00A366AB">
        <w:rPr>
          <w:rFonts w:ascii="Times New Roman" w:hAnsi="Times New Roman" w:cs="Times New Roman"/>
          <w:sz w:val="24"/>
          <w:szCs w:val="24"/>
        </w:rPr>
        <w:t>enables</w:t>
      </w:r>
      <w:r w:rsidR="00752C04">
        <w:rPr>
          <w:rFonts w:ascii="Times New Roman" w:hAnsi="Times New Roman" w:cs="Times New Roman"/>
          <w:sz w:val="24"/>
          <w:szCs w:val="24"/>
        </w:rPr>
        <w:t xml:space="preserve"> the</w:t>
      </w:r>
      <w:r w:rsidR="00A366AB">
        <w:rPr>
          <w:rFonts w:ascii="Times New Roman" w:hAnsi="Times New Roman" w:cs="Times New Roman"/>
          <w:sz w:val="24"/>
          <w:szCs w:val="24"/>
        </w:rPr>
        <w:t xml:space="preserve">m </w:t>
      </w:r>
      <w:r w:rsidR="00752C04">
        <w:rPr>
          <w:rFonts w:ascii="Times New Roman" w:hAnsi="Times New Roman" w:cs="Times New Roman"/>
          <w:sz w:val="24"/>
          <w:szCs w:val="24"/>
        </w:rPr>
        <w:t xml:space="preserve">to </w:t>
      </w:r>
      <w:r w:rsidR="00A366AB">
        <w:rPr>
          <w:rFonts w:ascii="Times New Roman" w:hAnsi="Times New Roman" w:cs="Times New Roman"/>
          <w:sz w:val="24"/>
          <w:szCs w:val="24"/>
        </w:rPr>
        <w:t xml:space="preserve">be easily separated from solution by a magnetic field </w:t>
      </w:r>
      <w:r w:rsidR="00A366A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&lt;EndNote&gt;&lt;Cite&gt;&lt;Author&gt;Ajinkya&lt;/Author&gt;&lt;Year&gt;2020&lt;/Year&gt;&lt;RecNum&gt;357&lt;/RecNum&gt;&lt;DisplayText&gt;[18]&lt;/DisplayText&gt;&lt;record&gt;&lt;rec-number&gt;357&lt;/rec-number&gt;&lt;foreign-keys&gt;&lt;key app="EN" db-id="wpspsdz9p2x257epz2rpszdbxp0f00rr9sfs" timestamp="1711532491"&gt;357&lt;/key&gt;&lt;/foreign-keys&gt;&lt;ref-type name="Journal Article"&gt;17&lt;/ref-type&gt;&lt;contributors&gt;&lt;authors&gt;&lt;author&gt;Ajinkya, Nene&lt;/author&gt;&lt;author&gt;Yu, Xuefeng&lt;/author&gt;&lt;author&gt;Kaithal, Poonam&lt;/author&gt;&lt;author&gt;Luo, Hongrong&lt;/author&gt;&lt;author&gt;Somani, Prakash&lt;/author&gt;&lt;author&gt;Ramakrishna, Seeram&lt;/author&gt;&lt;/authors&gt;&lt;/contributors&gt;&lt;titles&gt;&lt;title&gt;Magnetic iron oxide nanoparticle (IONP) synthesis to applications: present and future&lt;/title&gt;&lt;secondary-title&gt;Materials&lt;/secondary-title&gt;&lt;/titles&gt;&lt;periodical&gt;&lt;full-title&gt;Materials&lt;/full-title&gt;&lt;/periodical&gt;&lt;pages&gt;4644&lt;/pages&gt;&lt;volume&gt;13&lt;/volume&gt;&lt;number&gt;20&lt;/number&gt;&lt;dates&gt;&lt;year&gt;2020&lt;/year&gt;&lt;/dates&gt;&lt;isbn&gt;1996-1944&lt;/isbn&gt;&lt;urls&gt;&lt;/urls&gt;&lt;electronic-resource-num&gt;https://doi.org/10.3390/ma13204644&lt;/electronic-resource-num&gt;&lt;/record&gt;&lt;/Cite&gt;&lt;/EndNote&gt;</w:instrText>
      </w:r>
      <w:r w:rsidR="00A366AB">
        <w:rPr>
          <w:rFonts w:ascii="Times New Roman" w:hAnsi="Times New Roman" w:cs="Times New Roman"/>
          <w:sz w:val="24"/>
          <w:szCs w:val="24"/>
        </w:rPr>
        <w:fldChar w:fldCharType="separate"/>
      </w:r>
      <w:r w:rsidR="00B53F46">
        <w:rPr>
          <w:rFonts w:ascii="Times New Roman" w:hAnsi="Times New Roman" w:cs="Times New Roman"/>
          <w:noProof/>
          <w:sz w:val="24"/>
          <w:szCs w:val="24"/>
        </w:rPr>
        <w:t>[18]</w:t>
      </w:r>
      <w:r w:rsidR="00A366AB">
        <w:rPr>
          <w:rFonts w:ascii="Times New Roman" w:hAnsi="Times New Roman" w:cs="Times New Roman"/>
          <w:sz w:val="24"/>
          <w:szCs w:val="24"/>
        </w:rPr>
        <w:fldChar w:fldCharType="end"/>
      </w:r>
      <w:r w:rsidR="00A366AB">
        <w:rPr>
          <w:rFonts w:ascii="Times New Roman" w:hAnsi="Times New Roman" w:cs="Times New Roman"/>
          <w:sz w:val="24"/>
          <w:szCs w:val="24"/>
        </w:rPr>
        <w:t>.</w:t>
      </w:r>
      <w:r w:rsidR="00BA55A6">
        <w:rPr>
          <w:rFonts w:ascii="Times New Roman" w:hAnsi="Times New Roman" w:cs="Times New Roman"/>
          <w:sz w:val="24"/>
          <w:szCs w:val="24"/>
        </w:rPr>
        <w:t xml:space="preserve"> </w:t>
      </w:r>
      <w:r w:rsidR="002E0B52">
        <w:rPr>
          <w:rFonts w:ascii="Times New Roman" w:hAnsi="Times New Roman" w:cs="Times New Roman"/>
          <w:sz w:val="24"/>
          <w:szCs w:val="24"/>
        </w:rPr>
        <w:t xml:space="preserve">Thus, this study sought to investigate the </w:t>
      </w:r>
      <w:r w:rsidR="00DD5814">
        <w:rPr>
          <w:rFonts w:ascii="Times New Roman" w:hAnsi="Times New Roman" w:cs="Times New Roman"/>
          <w:sz w:val="24"/>
          <w:szCs w:val="24"/>
        </w:rPr>
        <w:t>removal</w:t>
      </w:r>
      <w:r w:rsidR="002E0B52">
        <w:rPr>
          <w:rFonts w:ascii="Times New Roman" w:hAnsi="Times New Roman" w:cs="Times New Roman"/>
          <w:sz w:val="24"/>
          <w:szCs w:val="24"/>
        </w:rPr>
        <w:t xml:space="preserve"> ability of Schiff bases ligands anchored</w:t>
      </w:r>
      <w:r w:rsidR="002E0B52" w:rsidRPr="009938C2">
        <w:rPr>
          <w:rFonts w:ascii="Times New Roman" w:hAnsi="Times New Roman" w:cs="Times New Roman"/>
          <w:sz w:val="24"/>
          <w:szCs w:val="24"/>
        </w:rPr>
        <w:t xml:space="preserve"> on SBA-15 mesoporous silica and Fe₃O₄ magnetic nanoparticles</w:t>
      </w:r>
      <w:r w:rsidR="002E0B52">
        <w:rPr>
          <w:rFonts w:ascii="Times New Roman" w:hAnsi="Times New Roman" w:cs="Times New Roman"/>
          <w:sz w:val="24"/>
          <w:szCs w:val="24"/>
        </w:rPr>
        <w:t xml:space="preserve">. </w:t>
      </w:r>
    </w:p>
    <w:p w14:paraId="613779FB" w14:textId="77777777" w:rsidR="00744D21" w:rsidRPr="0016044D" w:rsidRDefault="00744D21" w:rsidP="00744D21">
      <w:pPr>
        <w:pStyle w:val="Heading2"/>
        <w:spacing w:line="360" w:lineRule="auto"/>
        <w:jc w:val="both"/>
        <w:rPr>
          <w:rFonts w:ascii="Times New Roman" w:hAnsi="Times New Roman" w:cs="Times New Roman"/>
          <w:b/>
          <w:color w:val="000000" w:themeColor="text1"/>
          <w:sz w:val="24"/>
        </w:rPr>
      </w:pPr>
      <w:bookmarkStart w:id="19" w:name="_Toc126745614"/>
      <w:bookmarkStart w:id="20" w:name="_Toc173656717"/>
      <w:r w:rsidRPr="0016044D">
        <w:rPr>
          <w:rFonts w:ascii="Times New Roman" w:hAnsi="Times New Roman" w:cs="Times New Roman"/>
          <w:b/>
          <w:color w:val="000000" w:themeColor="text1"/>
          <w:sz w:val="24"/>
        </w:rPr>
        <w:t>1.2 Statement of the Problem</w:t>
      </w:r>
      <w:bookmarkEnd w:id="19"/>
      <w:bookmarkEnd w:id="20"/>
    </w:p>
    <w:p w14:paraId="284F80C8" w14:textId="4979CB7C" w:rsidR="00744D21" w:rsidRDefault="00744D21" w:rsidP="005E0CF6">
      <w:pPr>
        <w:spacing w:after="24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There has been a recent increase in heavy metal pollution in the hydrosphere</w:t>
      </w:r>
      <w:r w:rsidRPr="00EC0A5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due to a wide array of factors. These heavy metal ions could originate from a vast network of anthropogenic activities such as discharge from industries, discarded oil from nearby garages among others. H</w:t>
      </w:r>
      <w:r w:rsidR="002E0B52">
        <w:rPr>
          <w:rFonts w:ascii="Times New Roman" w:hAnsi="Times New Roman" w:cs="Times New Roman"/>
          <w:sz w:val="24"/>
          <w:szCs w:val="24"/>
          <w:shd w:val="clear" w:color="auto" w:fill="FFFFFF"/>
        </w:rPr>
        <w:t>eavy metal</w:t>
      </w:r>
      <w:r>
        <w:rPr>
          <w:rFonts w:ascii="Times New Roman" w:hAnsi="Times New Roman" w:cs="Times New Roman"/>
          <w:sz w:val="24"/>
          <w:szCs w:val="24"/>
          <w:shd w:val="clear" w:color="auto" w:fill="FFFFFF"/>
        </w:rPr>
        <w:t xml:space="preserve">s have been linked to various adverse health complications </w:t>
      </w:r>
      <w:r w:rsidR="002E0B52">
        <w:rPr>
          <w:rFonts w:ascii="Times New Roman" w:hAnsi="Times New Roman" w:cs="Times New Roman"/>
          <w:sz w:val="24"/>
          <w:szCs w:val="24"/>
          <w:shd w:val="clear" w:color="auto" w:fill="FFFFFF"/>
        </w:rPr>
        <w:t>due to</w:t>
      </w:r>
      <w:r>
        <w:rPr>
          <w:rFonts w:ascii="Times New Roman" w:hAnsi="Times New Roman" w:cs="Times New Roman"/>
          <w:sz w:val="24"/>
          <w:szCs w:val="24"/>
          <w:shd w:val="clear" w:color="auto" w:fill="FFFFFF"/>
        </w:rPr>
        <w:t xml:space="preserve"> prolonged exposure. Lead and cadmium, for example, are known carcinogens </w:t>
      </w:r>
      <w:r w:rsidR="002E0B52">
        <w:rPr>
          <w:rFonts w:ascii="Times New Roman" w:hAnsi="Times New Roman" w:cs="Times New Roman"/>
          <w:sz w:val="24"/>
          <w:szCs w:val="24"/>
          <w:shd w:val="clear" w:color="auto" w:fill="FFFFFF"/>
        </w:rPr>
        <w:t xml:space="preserve">that also </w:t>
      </w:r>
      <w:r>
        <w:rPr>
          <w:rFonts w:ascii="Times New Roman" w:hAnsi="Times New Roman" w:cs="Times New Roman"/>
          <w:sz w:val="24"/>
          <w:szCs w:val="24"/>
          <w:shd w:val="clear" w:color="auto" w:fill="FFFFFF"/>
        </w:rPr>
        <w:t>negatively affect</w:t>
      </w:r>
      <w:r w:rsidR="002E0B52">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the central nervous system and the reproductive system, respectively</w:t>
      </w:r>
      <w:r w:rsidR="00DD6B01">
        <w:rPr>
          <w:rFonts w:ascii="Times New Roman" w:hAnsi="Times New Roman" w:cs="Times New Roman"/>
          <w:sz w:val="24"/>
          <w:szCs w:val="24"/>
        </w:rPr>
        <w:t xml:space="preserve"> </w:t>
      </w:r>
      <w:r w:rsidR="00DD6B01">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&lt;EndNote&gt;&lt;Cite&gt;&lt;Author&gt;Hanhauser&lt;/Author&gt;&lt;Year&gt;2020&lt;/Year&gt;&lt;RecNum&gt;264&lt;/RecNum&gt;&lt;DisplayText&gt;[19]&lt;/DisplayText&gt;&lt;record&gt;&lt;rec-number&gt;264&lt;/rec-number&gt;&lt;foreign-keys&gt;&lt;key app="EN" db-id="wpspsdz9p2x257epz2rpszdbxp0f00rr9sfs" timestamp="1706955620"&gt;264&lt;/key&gt;&lt;/foreign-keys&gt;&lt;ref-type name="Journal Article"&gt;17&lt;/ref-type&gt;&lt;contributors&gt;&lt;authors&gt;&lt;author&gt;Hanhauser, Emily&lt;/author&gt;&lt;author&gt;Bono Jr, Michael S&lt;/author&gt;&lt;author&gt;Vaishnav, Chintan&lt;/author&gt;&lt;author&gt;Hart, A John&lt;/author&gt;&lt;author&gt;Karnik, Rohit&lt;/author&gt;&lt;/authors&gt;&lt;/contributors&gt;&lt;titles&gt;&lt;title&gt;Solid-phase extraction, preservation, storage, transport, and analysis of trace contaminants for water quality monitoring of heavy metals&lt;/title&gt;&lt;secondary-title&gt;Environmental Science &amp;amp; Technology&lt;/secondary-title&gt;&lt;/titles&gt;&lt;periodical&gt;&lt;full-title&gt;Environmental Science &amp;amp; Technology&lt;/full-title&gt;&lt;/periodical&gt;&lt;pages&gt;2646-2657&lt;/pages&gt;&lt;volume&gt;54&lt;/volume&gt;&lt;number&gt;5&lt;/number&gt;&lt;dates&gt;&lt;year&gt;2020&lt;/year&gt;&lt;/dates&gt;&lt;isbn&gt;0013-936X&lt;/isbn&gt;&lt;urls&gt;&lt;/urls&gt;&lt;electronic-resource-num&gt;https://doi.org/10.1021/acs.est.9b04695&lt;/electronic-resource-num&gt;&lt;/record&gt;&lt;/Cite&gt;&lt;/EndNote&gt;</w:instrText>
      </w:r>
      <w:r w:rsidR="00DD6B01">
        <w:rPr>
          <w:rFonts w:ascii="Times New Roman" w:hAnsi="Times New Roman" w:cs="Times New Roman"/>
          <w:sz w:val="24"/>
          <w:szCs w:val="24"/>
        </w:rPr>
        <w:fldChar w:fldCharType="separate"/>
      </w:r>
      <w:r w:rsidR="00B53F46">
        <w:rPr>
          <w:rFonts w:ascii="Times New Roman" w:hAnsi="Times New Roman" w:cs="Times New Roman"/>
          <w:noProof/>
          <w:sz w:val="24"/>
          <w:szCs w:val="24"/>
        </w:rPr>
        <w:t>[19]</w:t>
      </w:r>
      <w:r w:rsidR="00DD6B01">
        <w:rPr>
          <w:rFonts w:ascii="Times New Roman" w:hAnsi="Times New Roman" w:cs="Times New Roman"/>
          <w:sz w:val="24"/>
          <w:szCs w:val="24"/>
        </w:rPr>
        <w:fldChar w:fldCharType="end"/>
      </w:r>
      <w:r>
        <w:rPr>
          <w:rFonts w:ascii="Times New Roman" w:hAnsi="Times New Roman" w:cs="Times New Roman"/>
          <w:sz w:val="24"/>
          <w:szCs w:val="24"/>
          <w:shd w:val="clear" w:color="auto" w:fill="FFFFFF"/>
        </w:rPr>
        <w:t>. Several methods have been employed in the mitigation and remediation of these toxic pollutants from contaminated wastewater. Such methods include chemical precipitation, ion-exchange, adsorption</w:t>
      </w:r>
      <w:r w:rsidR="0083029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and electrochemical methods. These </w:t>
      </w:r>
      <w:r w:rsidR="001C0E13">
        <w:rPr>
          <w:rFonts w:ascii="Times New Roman" w:hAnsi="Times New Roman" w:cs="Times New Roman"/>
          <w:sz w:val="24"/>
          <w:szCs w:val="24"/>
          <w:shd w:val="clear" w:color="auto" w:fill="FFFFFF"/>
        </w:rPr>
        <w:t>techniques, however,</w:t>
      </w:r>
      <w:r>
        <w:rPr>
          <w:rFonts w:ascii="Times New Roman" w:hAnsi="Times New Roman" w:cs="Times New Roman"/>
          <w:sz w:val="24"/>
          <w:szCs w:val="24"/>
          <w:shd w:val="clear" w:color="auto" w:fill="FFFFFF"/>
        </w:rPr>
        <w:t xml:space="preserve"> </w:t>
      </w:r>
      <w:r w:rsidR="002E0B52">
        <w:rPr>
          <w:rFonts w:ascii="Times New Roman" w:hAnsi="Times New Roman" w:cs="Times New Roman"/>
          <w:sz w:val="24"/>
          <w:szCs w:val="24"/>
          <w:shd w:val="clear" w:color="auto" w:fill="FFFFFF"/>
        </w:rPr>
        <w:t>suffer from</w:t>
      </w:r>
      <w:r>
        <w:rPr>
          <w:rFonts w:ascii="Times New Roman" w:hAnsi="Times New Roman" w:cs="Times New Roman"/>
          <w:sz w:val="24"/>
          <w:szCs w:val="24"/>
          <w:shd w:val="clear" w:color="auto" w:fill="FFFFFF"/>
        </w:rPr>
        <w:t xml:space="preserve"> low efficiency and selectivity resulting in rather low </w:t>
      </w:r>
      <w:r w:rsidR="00DD5814">
        <w:rPr>
          <w:rFonts w:ascii="Times New Roman" w:hAnsi="Times New Roman" w:cs="Times New Roman"/>
          <w:sz w:val="24"/>
          <w:szCs w:val="24"/>
          <w:shd w:val="clear" w:color="auto" w:fill="FFFFFF"/>
        </w:rPr>
        <w:t>removal</w:t>
      </w:r>
      <w:r>
        <w:rPr>
          <w:rFonts w:ascii="Times New Roman" w:hAnsi="Times New Roman" w:cs="Times New Roman"/>
          <w:sz w:val="24"/>
          <w:szCs w:val="24"/>
          <w:shd w:val="clear" w:color="auto" w:fill="FFFFFF"/>
        </w:rPr>
        <w:t xml:space="preserve"> capabilities. There is </w:t>
      </w:r>
      <w:r w:rsidR="0083029B">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 xml:space="preserve">need, therefore, to come up with better technologies that can be more efficient and selective. </w:t>
      </w:r>
      <w:r w:rsidR="00BA55A6">
        <w:rPr>
          <w:rFonts w:ascii="Times New Roman" w:hAnsi="Times New Roman" w:cs="Times New Roman"/>
          <w:sz w:val="24"/>
          <w:szCs w:val="24"/>
          <w:shd w:val="clear" w:color="auto" w:fill="FFFFFF"/>
        </w:rPr>
        <w:t xml:space="preserve">Solid-phase </w:t>
      </w:r>
      <w:r w:rsidR="00214474">
        <w:rPr>
          <w:rFonts w:ascii="Times New Roman" w:hAnsi="Times New Roman" w:cs="Times New Roman"/>
          <w:sz w:val="24"/>
          <w:szCs w:val="24"/>
          <w:shd w:val="clear" w:color="auto" w:fill="FFFFFF"/>
        </w:rPr>
        <w:t>extractants,</w:t>
      </w:r>
      <w:r w:rsidR="00BA55A6">
        <w:rPr>
          <w:rFonts w:ascii="Times New Roman" w:hAnsi="Times New Roman" w:cs="Times New Roman"/>
          <w:sz w:val="24"/>
          <w:szCs w:val="24"/>
          <w:shd w:val="clear" w:color="auto" w:fill="FFFFFF"/>
        </w:rPr>
        <w:t xml:space="preserve"> however, do not generate toxic sludge, are more efficient and can be regenerated and re-used as opposed to its counterparts making it more attractive. </w:t>
      </w:r>
      <w:r>
        <w:rPr>
          <w:rFonts w:ascii="Times New Roman" w:hAnsi="Times New Roman" w:cs="Times New Roman"/>
          <w:sz w:val="24"/>
          <w:szCs w:val="24"/>
          <w:shd w:val="clear" w:color="auto" w:fill="FFFFFF"/>
        </w:rPr>
        <w:t xml:space="preserve">In this context, solid-liquid phase </w:t>
      </w:r>
      <w:r w:rsidR="00DD5814">
        <w:rPr>
          <w:rFonts w:ascii="Times New Roman" w:hAnsi="Times New Roman" w:cs="Times New Roman"/>
          <w:sz w:val="24"/>
          <w:szCs w:val="24"/>
          <w:shd w:val="clear" w:color="auto" w:fill="FFFFFF"/>
        </w:rPr>
        <w:t>removal</w:t>
      </w:r>
      <w:r>
        <w:rPr>
          <w:rFonts w:ascii="Times New Roman" w:hAnsi="Times New Roman" w:cs="Times New Roman"/>
          <w:sz w:val="24"/>
          <w:szCs w:val="24"/>
          <w:shd w:val="clear" w:color="auto" w:fill="FFFFFF"/>
        </w:rPr>
        <w:t xml:space="preserve"> is a promising technique because it offers an opportunity to design chelating ligands with specific donor atoms that can target specific metal ions</w:t>
      </w:r>
      <w:r w:rsidR="00CB19C7">
        <w:rPr>
          <w:rFonts w:ascii="Times New Roman" w:hAnsi="Times New Roman" w:cs="Times New Roman"/>
          <w:sz w:val="24"/>
          <w:szCs w:val="24"/>
          <w:shd w:val="clear" w:color="auto" w:fill="FFFFFF"/>
        </w:rPr>
        <w:t>.</w:t>
      </w:r>
    </w:p>
    <w:p w14:paraId="0D0C3008" w14:textId="77777777" w:rsidR="00744D21" w:rsidRPr="0016044D" w:rsidRDefault="00744D21" w:rsidP="00744D21">
      <w:pPr>
        <w:pStyle w:val="Heading2"/>
        <w:spacing w:line="360" w:lineRule="auto"/>
        <w:jc w:val="both"/>
        <w:rPr>
          <w:rFonts w:ascii="Times New Roman" w:hAnsi="Times New Roman" w:cs="Times New Roman"/>
          <w:b/>
          <w:color w:val="000000" w:themeColor="text1"/>
          <w:sz w:val="24"/>
          <w:shd w:val="clear" w:color="auto" w:fill="FFFFFF"/>
        </w:rPr>
      </w:pPr>
      <w:bookmarkStart w:id="21" w:name="_Toc126745615"/>
      <w:bookmarkStart w:id="22" w:name="_Toc173656718"/>
      <w:r w:rsidRPr="0016044D">
        <w:rPr>
          <w:rFonts w:ascii="Times New Roman" w:hAnsi="Times New Roman" w:cs="Times New Roman"/>
          <w:b/>
          <w:color w:val="000000" w:themeColor="text1"/>
          <w:sz w:val="24"/>
          <w:shd w:val="clear" w:color="auto" w:fill="FFFFFF"/>
        </w:rPr>
        <w:lastRenderedPageBreak/>
        <w:t>1.3 Justification</w:t>
      </w:r>
      <w:bookmarkEnd w:id="21"/>
      <w:bookmarkEnd w:id="22"/>
    </w:p>
    <w:p w14:paraId="6E0E0C77" w14:textId="3406B841" w:rsidR="00A47BF1" w:rsidRDefault="00744D21" w:rsidP="005E0CF6">
      <w:pPr>
        <w:spacing w:after="24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Industrial plant effluents have played a pivotal role in the increase of heavy metal pollution in the hydrosphere. The presence of these heavy metals in the wastewater stream poses an intensive threat to the biosphere at large. This is majorly because HMs are non-biodegradable, and are known to bio-accumulate and bio-magnify in the ecosystem</w:t>
      </w:r>
      <w:r w:rsidR="00DD6B01">
        <w:rPr>
          <w:rFonts w:ascii="Times New Roman" w:hAnsi="Times New Roman" w:cs="Times New Roman"/>
          <w:sz w:val="24"/>
          <w:szCs w:val="24"/>
          <w:shd w:val="clear" w:color="auto" w:fill="FFFFFF"/>
        </w:rPr>
        <w:t xml:space="preserve"> </w:t>
      </w:r>
      <w:r w:rsidR="00DD6B01">
        <w:rPr>
          <w:rFonts w:ascii="Times New Roman" w:hAnsi="Times New Roman" w:cs="Times New Roman"/>
          <w:sz w:val="24"/>
          <w:szCs w:val="24"/>
          <w:shd w:val="clear" w:color="auto" w:fill="FFFFFF"/>
        </w:rPr>
        <w:fldChar w:fldCharType="begin"/>
      </w:r>
      <w:r w:rsidR="00B53F46">
        <w:rPr>
          <w:rFonts w:ascii="Times New Roman" w:hAnsi="Times New Roman" w:cs="Times New Roman"/>
          <w:sz w:val="24"/>
          <w:szCs w:val="24"/>
          <w:shd w:val="clear" w:color="auto" w:fill="FFFFFF"/>
        </w:rPr>
        <w:instrText xml:space="preserve"> ADDIN EN.CITE &lt;EndNote&gt;&lt;Cite&gt;&lt;Author&gt;Kandhasamy&lt;/Author&gt;&lt;Year&gt;2012&lt;/Year&gt;&lt;RecNum&gt;265&lt;/RecNum&gt;&lt;DisplayText&gt;[20]&lt;/DisplayText&gt;&lt;record&gt;&lt;rec-number&gt;265&lt;/rec-number&gt;&lt;foreign-keys&gt;&lt;key app="EN" db-id="wpspsdz9p2x257epz2rpszdbxp0f00rr9sfs" timestamp="1706955694"&gt;265&lt;/key&gt;&lt;/foreign-keys&gt;&lt;ref-type name="Journal Article"&gt;17&lt;/ref-type&gt;&lt;contributors&gt;&lt;authors&gt;&lt;author&gt;Kandhasamy, Sathiyaraj&lt;/author&gt;&lt;author&gt;Singh, Pritam&lt;/author&gt;&lt;author&gt;Thurgate, Stephen&lt;/author&gt;&lt;author&gt;Ionescu, Mihail&lt;/author&gt;&lt;author&gt;Appadoo, Dominique&lt;/author&gt;&lt;author&gt;Minakshi, Manickam&lt;/author&gt;&lt;/authors&gt;&lt;/contributors&gt;&lt;titles&gt;&lt;title&gt;Olivine-type cathode for rechargeable batteries: Role of chelating agents&lt;/title&gt;&lt;secondary-title&gt;Electrochimica acta&lt;/secondary-title&gt;&lt;/titles&gt;&lt;periodical&gt;&lt;full-title&gt;Electrochimica acta&lt;/full-title&gt;&lt;/periodical&gt;&lt;pages&gt;302-308&lt;/pages&gt;&lt;volume&gt;82&lt;/volume&gt;&lt;dates&gt;&lt;year&gt;2012&lt;/year&gt;&lt;/dates&gt;&lt;isbn&gt;0013-4686&lt;/isbn&gt;&lt;urls&gt;&lt;/urls&gt;&lt;electronic-resource-num&gt;https://doi.org/10.1016/j.electacta.2012.05.129&lt;/electronic-resource-num&gt;&lt;/record&gt;&lt;/Cite&gt;&lt;/EndNote&gt;</w:instrText>
      </w:r>
      <w:r w:rsidR="00DD6B01">
        <w:rPr>
          <w:rFonts w:ascii="Times New Roman" w:hAnsi="Times New Roman" w:cs="Times New Roman"/>
          <w:sz w:val="24"/>
          <w:szCs w:val="24"/>
          <w:shd w:val="clear" w:color="auto" w:fill="FFFFFF"/>
        </w:rPr>
        <w:fldChar w:fldCharType="separate"/>
      </w:r>
      <w:r w:rsidR="00B53F46">
        <w:rPr>
          <w:rFonts w:ascii="Times New Roman" w:hAnsi="Times New Roman" w:cs="Times New Roman"/>
          <w:noProof/>
          <w:sz w:val="24"/>
          <w:szCs w:val="24"/>
          <w:shd w:val="clear" w:color="auto" w:fill="FFFFFF"/>
        </w:rPr>
        <w:t>[20]</w:t>
      </w:r>
      <w:r w:rsidR="00DD6B01">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As a result, there is an urgent need to develop methods that are very efficient and economical in remediating heavy metal polluted wastewaters since besides the detrimental effects on human health, the treatment plants are required to observe permissible levels of HMs in their effluents. In effect</w:t>
      </w:r>
      <w:r w:rsidR="002E0B5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various </w:t>
      </w:r>
      <w:r w:rsidR="00DD5814">
        <w:rPr>
          <w:rFonts w:ascii="Times New Roman" w:hAnsi="Times New Roman" w:cs="Times New Roman"/>
          <w:sz w:val="24"/>
          <w:szCs w:val="24"/>
          <w:shd w:val="clear" w:color="auto" w:fill="FFFFFF"/>
        </w:rPr>
        <w:t>removal</w:t>
      </w:r>
      <w:r>
        <w:rPr>
          <w:rFonts w:ascii="Times New Roman" w:hAnsi="Times New Roman" w:cs="Times New Roman"/>
          <w:sz w:val="24"/>
          <w:szCs w:val="24"/>
          <w:shd w:val="clear" w:color="auto" w:fill="FFFFFF"/>
        </w:rPr>
        <w:t xml:space="preserve"> methods of various HMs have been developed in </w:t>
      </w:r>
      <w:r w:rsidR="0083029B">
        <w:rPr>
          <w:rFonts w:ascii="Times New Roman" w:hAnsi="Times New Roman" w:cs="Times New Roman"/>
          <w:sz w:val="24"/>
          <w:szCs w:val="24"/>
          <w:shd w:val="clear" w:color="auto" w:fill="FFFFFF"/>
        </w:rPr>
        <w:t>an</w:t>
      </w:r>
      <w:r>
        <w:rPr>
          <w:rFonts w:ascii="Times New Roman" w:hAnsi="Times New Roman" w:cs="Times New Roman"/>
          <w:sz w:val="24"/>
          <w:szCs w:val="24"/>
          <w:shd w:val="clear" w:color="auto" w:fill="FFFFFF"/>
        </w:rPr>
        <w:t xml:space="preserve"> effort of remediating these harmful pollutants. However, these methods experience significant drawbacks that hinder them from reducing these toxic heavy metals to acceptable levels. Thus, this study aims at developing efficient and selective </w:t>
      </w:r>
      <w:r w:rsidR="002E0B52">
        <w:rPr>
          <w:rFonts w:ascii="Times New Roman" w:hAnsi="Times New Roman" w:cs="Times New Roman"/>
          <w:sz w:val="24"/>
          <w:szCs w:val="24"/>
          <w:shd w:val="clear" w:color="auto" w:fill="FFFFFF"/>
        </w:rPr>
        <w:t>adsorbents</w:t>
      </w:r>
      <w:r>
        <w:rPr>
          <w:rFonts w:ascii="Times New Roman" w:hAnsi="Times New Roman" w:cs="Times New Roman"/>
          <w:sz w:val="24"/>
          <w:szCs w:val="24"/>
          <w:shd w:val="clear" w:color="auto" w:fill="FFFFFF"/>
        </w:rPr>
        <w:t xml:space="preserve"> capable of removing </w:t>
      </w:r>
      <w:r w:rsidR="002E0B52">
        <w:rPr>
          <w:rFonts w:ascii="Times New Roman" w:hAnsi="Times New Roman" w:cs="Times New Roman"/>
          <w:sz w:val="24"/>
          <w:szCs w:val="24"/>
          <w:shd w:val="clear" w:color="auto" w:fill="FFFFFF"/>
        </w:rPr>
        <w:t>heavy metal</w:t>
      </w:r>
      <w:r>
        <w:rPr>
          <w:rFonts w:ascii="Times New Roman" w:hAnsi="Times New Roman" w:cs="Times New Roman"/>
          <w:sz w:val="24"/>
          <w:szCs w:val="24"/>
          <w:shd w:val="clear" w:color="auto" w:fill="FFFFFF"/>
        </w:rPr>
        <w:t xml:space="preserve"> </w:t>
      </w:r>
      <w:r w:rsidR="002E0B52">
        <w:rPr>
          <w:rFonts w:ascii="Times New Roman" w:hAnsi="Times New Roman" w:cs="Times New Roman"/>
          <w:sz w:val="24"/>
          <w:szCs w:val="24"/>
          <w:shd w:val="clear" w:color="auto" w:fill="FFFFFF"/>
        </w:rPr>
        <w:t>cat</w:t>
      </w:r>
      <w:r>
        <w:rPr>
          <w:rFonts w:ascii="Times New Roman" w:hAnsi="Times New Roman" w:cs="Times New Roman"/>
          <w:sz w:val="24"/>
          <w:szCs w:val="24"/>
          <w:shd w:val="clear" w:color="auto" w:fill="FFFFFF"/>
        </w:rPr>
        <w:t xml:space="preserve">ions even </w:t>
      </w:r>
      <w:r w:rsidR="0083029B">
        <w:rPr>
          <w:rFonts w:ascii="Times New Roman" w:hAnsi="Times New Roman" w:cs="Times New Roman"/>
          <w:sz w:val="24"/>
          <w:szCs w:val="24"/>
          <w:shd w:val="clear" w:color="auto" w:fill="FFFFFF"/>
        </w:rPr>
        <w:t>in</w:t>
      </w:r>
      <w:r>
        <w:rPr>
          <w:rFonts w:ascii="Times New Roman" w:hAnsi="Times New Roman" w:cs="Times New Roman"/>
          <w:sz w:val="24"/>
          <w:szCs w:val="24"/>
          <w:shd w:val="clear" w:color="auto" w:fill="FFFFFF"/>
        </w:rPr>
        <w:t xml:space="preserve"> trace amounts from wastewater. This will ideally </w:t>
      </w:r>
      <w:r w:rsidR="002E0B52">
        <w:rPr>
          <w:rFonts w:ascii="Times New Roman" w:hAnsi="Times New Roman" w:cs="Times New Roman"/>
          <w:sz w:val="24"/>
          <w:szCs w:val="24"/>
          <w:shd w:val="clear" w:color="auto" w:fill="FFFFFF"/>
        </w:rPr>
        <w:t xml:space="preserve">be </w:t>
      </w:r>
      <w:r>
        <w:rPr>
          <w:rFonts w:ascii="Times New Roman" w:hAnsi="Times New Roman" w:cs="Times New Roman"/>
          <w:sz w:val="24"/>
          <w:szCs w:val="24"/>
          <w:shd w:val="clear" w:color="auto" w:fill="FFFFFF"/>
        </w:rPr>
        <w:t xml:space="preserve">achieved by designing solid phase extractants consisting of chelating ligands immobilized onto </w:t>
      </w:r>
      <w:r w:rsidR="00CB19C7">
        <w:rPr>
          <w:rFonts w:ascii="Times New Roman" w:hAnsi="Times New Roman" w:cs="Times New Roman"/>
          <w:sz w:val="24"/>
          <w:szCs w:val="24"/>
          <w:shd w:val="clear" w:color="auto" w:fill="FFFFFF"/>
        </w:rPr>
        <w:t>solid supports</w:t>
      </w:r>
      <w:r>
        <w:rPr>
          <w:rFonts w:ascii="Times New Roman" w:hAnsi="Times New Roman" w:cs="Times New Roman"/>
          <w:sz w:val="24"/>
          <w:szCs w:val="24"/>
          <w:shd w:val="clear" w:color="auto" w:fill="FFFFFF"/>
        </w:rPr>
        <w:t>. This is advantageous because</w:t>
      </w:r>
      <w:r w:rsidR="002E0B52">
        <w:rPr>
          <w:rFonts w:ascii="Times New Roman" w:hAnsi="Times New Roman" w:cs="Times New Roman"/>
          <w:sz w:val="24"/>
          <w:szCs w:val="24"/>
          <w:shd w:val="clear" w:color="auto" w:fill="FFFFFF"/>
        </w:rPr>
        <w:t xml:space="preserve"> besides targeting the specific heavy metal cations,</w:t>
      </w:r>
      <w:r>
        <w:rPr>
          <w:rFonts w:ascii="Times New Roman" w:hAnsi="Times New Roman" w:cs="Times New Roman"/>
          <w:sz w:val="24"/>
          <w:szCs w:val="24"/>
          <w:shd w:val="clear" w:color="auto" w:fill="FFFFFF"/>
        </w:rPr>
        <w:t xml:space="preserve"> the technique</w:t>
      </w:r>
      <w:r w:rsidR="002E0B52">
        <w:rPr>
          <w:rFonts w:ascii="Times New Roman" w:hAnsi="Times New Roman" w:cs="Times New Roman"/>
          <w:sz w:val="24"/>
          <w:szCs w:val="24"/>
          <w:shd w:val="clear" w:color="auto" w:fill="FFFFFF"/>
        </w:rPr>
        <w:t xml:space="preserve"> minimizes the use of organic solvents which is</w:t>
      </w:r>
      <w:r>
        <w:rPr>
          <w:rFonts w:ascii="Times New Roman" w:hAnsi="Times New Roman" w:cs="Times New Roman"/>
          <w:sz w:val="24"/>
          <w:szCs w:val="24"/>
          <w:shd w:val="clear" w:color="auto" w:fill="FFFFFF"/>
        </w:rPr>
        <w:t xml:space="preserve"> in line with green chemistry principles</w:t>
      </w:r>
      <w:r w:rsidR="002E0B5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Thus, the development of these potentially highly efficient and selective HMs extractants is of substantial significance.   </w:t>
      </w:r>
    </w:p>
    <w:p w14:paraId="20BF9BF5" w14:textId="56543E67" w:rsidR="00CB19C7" w:rsidRPr="004512EF" w:rsidRDefault="00CB19C7" w:rsidP="004512EF">
      <w:pPr>
        <w:pStyle w:val="Heading2"/>
        <w:spacing w:line="360" w:lineRule="auto"/>
        <w:jc w:val="both"/>
        <w:rPr>
          <w:rFonts w:ascii="Times New Roman" w:hAnsi="Times New Roman" w:cs="Times New Roman"/>
          <w:b/>
          <w:bCs/>
          <w:color w:val="auto"/>
          <w:sz w:val="24"/>
          <w:szCs w:val="24"/>
        </w:rPr>
      </w:pPr>
      <w:bookmarkStart w:id="23" w:name="_Toc173656719"/>
      <w:r w:rsidRPr="004512EF">
        <w:rPr>
          <w:rFonts w:ascii="Times New Roman" w:hAnsi="Times New Roman" w:cs="Times New Roman"/>
          <w:b/>
          <w:bCs/>
          <w:color w:val="auto"/>
          <w:sz w:val="24"/>
          <w:szCs w:val="24"/>
        </w:rPr>
        <w:t>1.</w:t>
      </w:r>
      <w:r w:rsidR="00DD5814">
        <w:rPr>
          <w:rFonts w:ascii="Times New Roman" w:hAnsi="Times New Roman" w:cs="Times New Roman"/>
          <w:b/>
          <w:bCs/>
          <w:color w:val="auto"/>
          <w:sz w:val="24"/>
          <w:szCs w:val="24"/>
        </w:rPr>
        <w:t>4</w:t>
      </w:r>
      <w:r w:rsidRPr="004512EF">
        <w:rPr>
          <w:rFonts w:ascii="Times New Roman" w:hAnsi="Times New Roman" w:cs="Times New Roman"/>
          <w:b/>
          <w:bCs/>
          <w:color w:val="auto"/>
          <w:sz w:val="24"/>
          <w:szCs w:val="24"/>
        </w:rPr>
        <w:t xml:space="preserve"> General Objective</w:t>
      </w:r>
      <w:bookmarkEnd w:id="23"/>
    </w:p>
    <w:p w14:paraId="2571958B" w14:textId="395D8CB5" w:rsidR="00CB19C7" w:rsidRPr="00CB19C7" w:rsidRDefault="002E0B52" w:rsidP="00CB19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investigate the ability of chelating ligands anchored onto </w:t>
      </w:r>
      <w:r w:rsidR="00CB19C7" w:rsidRPr="00CB19C7">
        <w:rPr>
          <w:rFonts w:ascii="Times New Roman" w:hAnsi="Times New Roman" w:cs="Times New Roman"/>
          <w:sz w:val="24"/>
          <w:szCs w:val="24"/>
        </w:rPr>
        <w:t>SBA-15</w:t>
      </w:r>
      <w:r w:rsidR="005A41F7">
        <w:rPr>
          <w:rFonts w:ascii="Times New Roman" w:hAnsi="Times New Roman" w:cs="Times New Roman"/>
          <w:sz w:val="24"/>
          <w:szCs w:val="24"/>
        </w:rPr>
        <w:t xml:space="preserve"> and </w:t>
      </w:r>
      <w:r w:rsidR="00CB19C7" w:rsidRPr="00CB19C7">
        <w:rPr>
          <w:rFonts w:ascii="Times New Roman" w:hAnsi="Times New Roman" w:cs="Times New Roman"/>
          <w:sz w:val="24"/>
          <w:szCs w:val="24"/>
        </w:rPr>
        <w:t>Fe₃O₄</w:t>
      </w:r>
      <w:r w:rsidR="005A41F7">
        <w:rPr>
          <w:rFonts w:ascii="Times New Roman" w:hAnsi="Times New Roman" w:cs="Times New Roman"/>
          <w:sz w:val="24"/>
          <w:szCs w:val="24"/>
        </w:rPr>
        <w:t>, respectively,</w:t>
      </w:r>
      <w:r>
        <w:rPr>
          <w:rFonts w:ascii="Times New Roman" w:hAnsi="Times New Roman" w:cs="Times New Roman"/>
          <w:sz w:val="24"/>
          <w:szCs w:val="24"/>
        </w:rPr>
        <w:t xml:space="preserve"> to </w:t>
      </w:r>
      <w:r w:rsidR="005A41F7">
        <w:rPr>
          <w:rFonts w:ascii="Times New Roman" w:hAnsi="Times New Roman" w:cs="Times New Roman"/>
          <w:sz w:val="24"/>
          <w:szCs w:val="24"/>
        </w:rPr>
        <w:t>remove</w:t>
      </w:r>
      <w:r>
        <w:rPr>
          <w:rFonts w:ascii="Times New Roman" w:hAnsi="Times New Roman" w:cs="Times New Roman"/>
          <w:sz w:val="24"/>
          <w:szCs w:val="24"/>
        </w:rPr>
        <w:t xml:space="preserve"> heavy metal cations from aqueous solutions</w:t>
      </w:r>
      <w:r w:rsidR="00CB19C7" w:rsidRPr="00CB19C7">
        <w:rPr>
          <w:rFonts w:ascii="Times New Roman" w:hAnsi="Times New Roman" w:cs="Times New Roman"/>
          <w:sz w:val="24"/>
          <w:szCs w:val="24"/>
        </w:rPr>
        <w:t>.</w:t>
      </w:r>
    </w:p>
    <w:p w14:paraId="1182BE8E" w14:textId="64D894BB" w:rsidR="00CB19C7" w:rsidRPr="004512EF" w:rsidRDefault="00CB19C7" w:rsidP="004512EF">
      <w:pPr>
        <w:pStyle w:val="Heading3"/>
        <w:spacing w:line="360" w:lineRule="auto"/>
        <w:jc w:val="both"/>
        <w:rPr>
          <w:rFonts w:ascii="Times New Roman" w:hAnsi="Times New Roman" w:cs="Times New Roman"/>
          <w:b/>
          <w:bCs/>
          <w:color w:val="auto"/>
        </w:rPr>
      </w:pPr>
      <w:bookmarkStart w:id="24" w:name="_Toc173656720"/>
      <w:r w:rsidRPr="004512EF">
        <w:rPr>
          <w:rFonts w:ascii="Times New Roman" w:hAnsi="Times New Roman" w:cs="Times New Roman"/>
          <w:b/>
          <w:bCs/>
          <w:color w:val="auto"/>
        </w:rPr>
        <w:t>1.</w:t>
      </w:r>
      <w:r w:rsidR="00DD5814">
        <w:rPr>
          <w:rFonts w:ascii="Times New Roman" w:hAnsi="Times New Roman" w:cs="Times New Roman"/>
          <w:b/>
          <w:bCs/>
          <w:color w:val="auto"/>
        </w:rPr>
        <w:t>4</w:t>
      </w:r>
      <w:r w:rsidRPr="004512EF">
        <w:rPr>
          <w:rFonts w:ascii="Times New Roman" w:hAnsi="Times New Roman" w:cs="Times New Roman"/>
          <w:b/>
          <w:bCs/>
          <w:color w:val="auto"/>
        </w:rPr>
        <w:t>.1 Specific objectives</w:t>
      </w:r>
      <w:bookmarkEnd w:id="24"/>
    </w:p>
    <w:p w14:paraId="5FD504E2" w14:textId="4B4A7344" w:rsidR="00CB19C7" w:rsidRPr="00CB19C7" w:rsidRDefault="00CB19C7" w:rsidP="00CB19C7">
      <w:pPr>
        <w:pStyle w:val="ListParagraph"/>
        <w:numPr>
          <w:ilvl w:val="0"/>
          <w:numId w:val="4"/>
        </w:numPr>
        <w:spacing w:line="360" w:lineRule="auto"/>
        <w:jc w:val="both"/>
        <w:rPr>
          <w:rFonts w:ascii="Times New Roman" w:hAnsi="Times New Roman" w:cs="Times New Roman"/>
          <w:sz w:val="24"/>
          <w:szCs w:val="24"/>
        </w:rPr>
      </w:pPr>
      <w:r w:rsidRPr="00CB19C7">
        <w:rPr>
          <w:rFonts w:ascii="Times New Roman" w:hAnsi="Times New Roman" w:cs="Times New Roman"/>
          <w:sz w:val="24"/>
          <w:szCs w:val="24"/>
        </w:rPr>
        <w:t>To synthesize and characterize chelating ligands anchored on SBA-15</w:t>
      </w:r>
      <w:r w:rsidR="005A41F7">
        <w:rPr>
          <w:rFonts w:ascii="Times New Roman" w:hAnsi="Times New Roman" w:cs="Times New Roman"/>
          <w:sz w:val="24"/>
          <w:szCs w:val="24"/>
        </w:rPr>
        <w:t xml:space="preserve"> and </w:t>
      </w:r>
      <w:r w:rsidRPr="00CB19C7">
        <w:rPr>
          <w:rFonts w:ascii="Times New Roman" w:hAnsi="Times New Roman" w:cs="Times New Roman"/>
          <w:sz w:val="24"/>
          <w:szCs w:val="24"/>
        </w:rPr>
        <w:t>Fe₃O₄ MNPs</w:t>
      </w:r>
      <w:r w:rsidR="003930B6">
        <w:rPr>
          <w:rFonts w:ascii="Times New Roman" w:hAnsi="Times New Roman" w:cs="Times New Roman"/>
          <w:sz w:val="24"/>
          <w:szCs w:val="24"/>
        </w:rPr>
        <w:t xml:space="preserve"> respectively</w:t>
      </w:r>
      <w:r w:rsidRPr="00CB19C7">
        <w:rPr>
          <w:rFonts w:ascii="Times New Roman" w:hAnsi="Times New Roman" w:cs="Times New Roman"/>
          <w:sz w:val="24"/>
          <w:szCs w:val="24"/>
        </w:rPr>
        <w:t>.</w:t>
      </w:r>
    </w:p>
    <w:p w14:paraId="68D24ADC" w14:textId="0CB24682" w:rsidR="00CB19C7" w:rsidRPr="00CB19C7" w:rsidRDefault="00CB19C7" w:rsidP="00CB19C7">
      <w:pPr>
        <w:pStyle w:val="ListParagraph"/>
        <w:numPr>
          <w:ilvl w:val="0"/>
          <w:numId w:val="4"/>
        </w:numPr>
        <w:spacing w:before="240" w:line="360" w:lineRule="auto"/>
        <w:jc w:val="both"/>
        <w:rPr>
          <w:rFonts w:ascii="Times New Roman" w:hAnsi="Times New Roman" w:cs="Times New Roman"/>
          <w:sz w:val="24"/>
          <w:szCs w:val="24"/>
        </w:rPr>
      </w:pPr>
      <w:r w:rsidRPr="00CB19C7">
        <w:rPr>
          <w:rFonts w:ascii="Times New Roman" w:hAnsi="Times New Roman" w:cs="Times New Roman"/>
          <w:sz w:val="24"/>
          <w:szCs w:val="24"/>
        </w:rPr>
        <w:t xml:space="preserve">To </w:t>
      </w:r>
      <w:r w:rsidR="00DD5814">
        <w:rPr>
          <w:rFonts w:ascii="Times New Roman" w:hAnsi="Times New Roman" w:cs="Times New Roman"/>
          <w:sz w:val="24"/>
          <w:szCs w:val="24"/>
        </w:rPr>
        <w:t>determine</w:t>
      </w:r>
      <w:r w:rsidRPr="00CB19C7">
        <w:rPr>
          <w:rFonts w:ascii="Times New Roman" w:hAnsi="Times New Roman" w:cs="Times New Roman"/>
          <w:sz w:val="24"/>
          <w:szCs w:val="24"/>
        </w:rPr>
        <w:t xml:space="preserve"> the </w:t>
      </w:r>
      <w:r w:rsidR="00DD5814">
        <w:rPr>
          <w:rFonts w:ascii="Times New Roman" w:hAnsi="Times New Roman" w:cs="Times New Roman"/>
          <w:sz w:val="24"/>
          <w:szCs w:val="24"/>
        </w:rPr>
        <w:t>removal</w:t>
      </w:r>
      <w:r w:rsidR="002E0B52">
        <w:rPr>
          <w:rFonts w:ascii="Times New Roman" w:hAnsi="Times New Roman" w:cs="Times New Roman"/>
          <w:sz w:val="24"/>
          <w:szCs w:val="24"/>
        </w:rPr>
        <w:t xml:space="preserve"> </w:t>
      </w:r>
      <w:r w:rsidRPr="00CB19C7">
        <w:rPr>
          <w:rFonts w:ascii="Times New Roman" w:hAnsi="Times New Roman" w:cs="Times New Roman"/>
          <w:sz w:val="24"/>
          <w:szCs w:val="24"/>
        </w:rPr>
        <w:t xml:space="preserve">efficiency of chelating ligands anchored on SBA-15 </w:t>
      </w:r>
      <w:r w:rsidR="005E0CF6">
        <w:rPr>
          <w:rFonts w:ascii="Times New Roman" w:hAnsi="Times New Roman" w:cs="Times New Roman"/>
          <w:sz w:val="24"/>
          <w:szCs w:val="24"/>
        </w:rPr>
        <w:t>for</w:t>
      </w:r>
      <w:r>
        <w:rPr>
          <w:rFonts w:ascii="Times New Roman" w:hAnsi="Times New Roman" w:cs="Times New Roman"/>
          <w:sz w:val="24"/>
          <w:szCs w:val="24"/>
        </w:rPr>
        <w:t xml:space="preserve"> </w:t>
      </w:r>
      <w:r w:rsidRPr="00CB19C7">
        <w:rPr>
          <w:rFonts w:ascii="Times New Roman" w:hAnsi="Times New Roman" w:cs="Times New Roman"/>
          <w:sz w:val="24"/>
          <w:szCs w:val="24"/>
        </w:rPr>
        <w:t>Pb(II), Cr(VI)</w:t>
      </w:r>
      <w:r w:rsidR="0083029B">
        <w:rPr>
          <w:rFonts w:ascii="Times New Roman" w:hAnsi="Times New Roman" w:cs="Times New Roman"/>
          <w:sz w:val="24"/>
          <w:szCs w:val="24"/>
        </w:rPr>
        <w:t>,</w:t>
      </w:r>
      <w:r w:rsidRPr="00CB19C7">
        <w:rPr>
          <w:rFonts w:ascii="Times New Roman" w:hAnsi="Times New Roman" w:cs="Times New Roman"/>
          <w:sz w:val="24"/>
          <w:szCs w:val="24"/>
        </w:rPr>
        <w:t xml:space="preserve"> and Cd(II) </w:t>
      </w:r>
      <w:r w:rsidR="005E0CF6">
        <w:rPr>
          <w:rFonts w:ascii="Times New Roman" w:hAnsi="Times New Roman" w:cs="Times New Roman"/>
          <w:sz w:val="24"/>
          <w:szCs w:val="24"/>
        </w:rPr>
        <w:t xml:space="preserve">cations </w:t>
      </w:r>
      <w:r w:rsidRPr="00CB19C7">
        <w:rPr>
          <w:rFonts w:ascii="Times New Roman" w:hAnsi="Times New Roman" w:cs="Times New Roman"/>
          <w:sz w:val="24"/>
          <w:szCs w:val="24"/>
        </w:rPr>
        <w:t>from aqueous solution.</w:t>
      </w:r>
    </w:p>
    <w:p w14:paraId="63EB9EC9" w14:textId="0D4D8BD1" w:rsidR="00744D21" w:rsidRDefault="00CB19C7" w:rsidP="00CB19C7">
      <w:pPr>
        <w:pStyle w:val="ListParagraph"/>
        <w:numPr>
          <w:ilvl w:val="0"/>
          <w:numId w:val="4"/>
        </w:numPr>
        <w:spacing w:before="240" w:line="360" w:lineRule="auto"/>
        <w:jc w:val="both"/>
        <w:rPr>
          <w:rFonts w:ascii="Times New Roman" w:hAnsi="Times New Roman" w:cs="Times New Roman"/>
          <w:sz w:val="24"/>
          <w:szCs w:val="24"/>
        </w:rPr>
      </w:pPr>
      <w:r w:rsidRPr="00CB19C7">
        <w:rPr>
          <w:rFonts w:ascii="Times New Roman" w:hAnsi="Times New Roman" w:cs="Times New Roman"/>
          <w:sz w:val="24"/>
          <w:szCs w:val="24"/>
        </w:rPr>
        <w:t xml:space="preserve">To </w:t>
      </w:r>
      <w:r w:rsidR="00DD5814">
        <w:rPr>
          <w:rFonts w:ascii="Times New Roman" w:hAnsi="Times New Roman" w:cs="Times New Roman"/>
          <w:sz w:val="24"/>
          <w:szCs w:val="24"/>
        </w:rPr>
        <w:t>determine</w:t>
      </w:r>
      <w:r w:rsidRPr="00CB19C7">
        <w:rPr>
          <w:rFonts w:ascii="Times New Roman" w:hAnsi="Times New Roman" w:cs="Times New Roman"/>
          <w:sz w:val="24"/>
          <w:szCs w:val="24"/>
        </w:rPr>
        <w:t xml:space="preserve"> the </w:t>
      </w:r>
      <w:r w:rsidR="00DD5814">
        <w:rPr>
          <w:rFonts w:ascii="Times New Roman" w:hAnsi="Times New Roman" w:cs="Times New Roman"/>
          <w:sz w:val="24"/>
          <w:szCs w:val="24"/>
        </w:rPr>
        <w:t>removal</w:t>
      </w:r>
      <w:r w:rsidR="005E0CF6">
        <w:rPr>
          <w:rFonts w:ascii="Times New Roman" w:hAnsi="Times New Roman" w:cs="Times New Roman"/>
          <w:sz w:val="24"/>
          <w:szCs w:val="24"/>
        </w:rPr>
        <w:t xml:space="preserve"> </w:t>
      </w:r>
      <w:r w:rsidRPr="00CB19C7">
        <w:rPr>
          <w:rFonts w:ascii="Times New Roman" w:hAnsi="Times New Roman" w:cs="Times New Roman"/>
          <w:sz w:val="24"/>
          <w:szCs w:val="24"/>
        </w:rPr>
        <w:t xml:space="preserve">efficiency of chelating ligands anchored on Fe₃O₄ MNPs </w:t>
      </w:r>
      <w:r w:rsidR="005E0CF6">
        <w:rPr>
          <w:rFonts w:ascii="Times New Roman" w:hAnsi="Times New Roman" w:cs="Times New Roman"/>
          <w:sz w:val="24"/>
          <w:szCs w:val="24"/>
        </w:rPr>
        <w:t>for</w:t>
      </w:r>
      <w:r w:rsidRPr="00CB19C7">
        <w:rPr>
          <w:rFonts w:ascii="Times New Roman" w:hAnsi="Times New Roman" w:cs="Times New Roman"/>
          <w:sz w:val="24"/>
          <w:szCs w:val="24"/>
        </w:rPr>
        <w:t xml:space="preserve"> Pb(II), Cr(VI)</w:t>
      </w:r>
      <w:r w:rsidR="0083029B">
        <w:rPr>
          <w:rFonts w:ascii="Times New Roman" w:hAnsi="Times New Roman" w:cs="Times New Roman"/>
          <w:sz w:val="24"/>
          <w:szCs w:val="24"/>
        </w:rPr>
        <w:t>,</w:t>
      </w:r>
      <w:r w:rsidRPr="00CB19C7">
        <w:rPr>
          <w:rFonts w:ascii="Times New Roman" w:hAnsi="Times New Roman" w:cs="Times New Roman"/>
          <w:sz w:val="24"/>
          <w:szCs w:val="24"/>
        </w:rPr>
        <w:t xml:space="preserve"> and Cd(II) </w:t>
      </w:r>
      <w:r w:rsidR="005E0CF6">
        <w:rPr>
          <w:rFonts w:ascii="Times New Roman" w:hAnsi="Times New Roman" w:cs="Times New Roman"/>
          <w:sz w:val="24"/>
          <w:szCs w:val="24"/>
        </w:rPr>
        <w:t xml:space="preserve">cations </w:t>
      </w:r>
      <w:r w:rsidRPr="00CB19C7">
        <w:rPr>
          <w:rFonts w:ascii="Times New Roman" w:hAnsi="Times New Roman" w:cs="Times New Roman"/>
          <w:sz w:val="24"/>
          <w:szCs w:val="24"/>
        </w:rPr>
        <w:t>from aqueous solution.</w:t>
      </w:r>
    </w:p>
    <w:p w14:paraId="210B9BF2" w14:textId="3C44E2AB" w:rsidR="00452967" w:rsidRDefault="00452967" w:rsidP="00CB19C7">
      <w:pPr>
        <w:pStyle w:val="ListParagraph"/>
        <w:numPr>
          <w:ilvl w:val="0"/>
          <w:numId w:val="4"/>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To determine the nature of adsorption of Pb(II), Cr(VI) and Cd(II) cations on SBA-15/Fe₃O₄ adsorbents.</w:t>
      </w:r>
    </w:p>
    <w:p w14:paraId="3C7954B6" w14:textId="0BFD171E" w:rsidR="00DD5814" w:rsidRPr="004512EF" w:rsidRDefault="00DD5814" w:rsidP="00DD5814">
      <w:pPr>
        <w:pStyle w:val="Heading2"/>
        <w:spacing w:line="360" w:lineRule="auto"/>
        <w:jc w:val="both"/>
        <w:rPr>
          <w:rFonts w:ascii="Times New Roman" w:hAnsi="Times New Roman" w:cs="Times New Roman"/>
          <w:b/>
          <w:bCs/>
          <w:color w:val="auto"/>
          <w:sz w:val="24"/>
          <w:szCs w:val="24"/>
          <w:shd w:val="clear" w:color="auto" w:fill="FFFFFF"/>
        </w:rPr>
      </w:pPr>
      <w:bookmarkStart w:id="25" w:name="_Toc173656721"/>
      <w:r w:rsidRPr="004512EF">
        <w:rPr>
          <w:rFonts w:ascii="Times New Roman" w:hAnsi="Times New Roman" w:cs="Times New Roman"/>
          <w:b/>
          <w:bCs/>
          <w:color w:val="auto"/>
          <w:sz w:val="24"/>
          <w:szCs w:val="24"/>
          <w:shd w:val="clear" w:color="auto" w:fill="FFFFFF"/>
        </w:rPr>
        <w:lastRenderedPageBreak/>
        <w:t>1.</w:t>
      </w:r>
      <w:r>
        <w:rPr>
          <w:rFonts w:ascii="Times New Roman" w:hAnsi="Times New Roman" w:cs="Times New Roman"/>
          <w:b/>
          <w:bCs/>
          <w:color w:val="auto"/>
          <w:sz w:val="24"/>
          <w:szCs w:val="24"/>
          <w:shd w:val="clear" w:color="auto" w:fill="FFFFFF"/>
        </w:rPr>
        <w:t>5</w:t>
      </w:r>
      <w:r w:rsidRPr="004512EF">
        <w:rPr>
          <w:rFonts w:ascii="Times New Roman" w:hAnsi="Times New Roman" w:cs="Times New Roman"/>
          <w:b/>
          <w:bCs/>
          <w:color w:val="auto"/>
          <w:sz w:val="24"/>
          <w:szCs w:val="24"/>
          <w:shd w:val="clear" w:color="auto" w:fill="FFFFFF"/>
        </w:rPr>
        <w:t xml:space="preserve"> Hypothesis</w:t>
      </w:r>
      <w:bookmarkEnd w:id="25"/>
    </w:p>
    <w:p w14:paraId="15B398F2" w14:textId="2AC1FEEC" w:rsidR="00DD5814" w:rsidRPr="00CB19C7" w:rsidRDefault="00DD5814" w:rsidP="00DD5814">
      <w:pPr>
        <w:pStyle w:val="ListParagraph"/>
        <w:numPr>
          <w:ilvl w:val="0"/>
          <w:numId w:val="3"/>
        </w:numPr>
        <w:spacing w:after="0" w:line="360" w:lineRule="auto"/>
        <w:jc w:val="both"/>
        <w:rPr>
          <w:rFonts w:ascii="Times New Roman" w:hAnsi="Times New Roman" w:cs="Times New Roman"/>
          <w:sz w:val="24"/>
          <w:szCs w:val="24"/>
        </w:rPr>
      </w:pPr>
      <w:r w:rsidRPr="00CB19C7">
        <w:rPr>
          <w:rFonts w:ascii="Times New Roman" w:hAnsi="Times New Roman" w:cs="Times New Roman"/>
          <w:sz w:val="24"/>
          <w:szCs w:val="24"/>
        </w:rPr>
        <w:t>The synthesis and characterization of the chelating ligands anchored onto SBA-15</w:t>
      </w:r>
      <w:r w:rsidR="003930B6">
        <w:rPr>
          <w:rFonts w:ascii="Times New Roman" w:hAnsi="Times New Roman" w:cs="Times New Roman"/>
          <w:sz w:val="24"/>
          <w:szCs w:val="24"/>
        </w:rPr>
        <w:t xml:space="preserve"> and </w:t>
      </w:r>
      <w:r w:rsidRPr="00CB19C7">
        <w:rPr>
          <w:rFonts w:ascii="Times New Roman" w:hAnsi="Times New Roman" w:cs="Times New Roman"/>
          <w:sz w:val="24"/>
          <w:szCs w:val="24"/>
        </w:rPr>
        <w:t>Fe₃O₄ MNPs is not possible.</w:t>
      </w:r>
    </w:p>
    <w:p w14:paraId="25FF32B0" w14:textId="77777777" w:rsidR="00DD5814" w:rsidRPr="00CB19C7" w:rsidRDefault="00DD5814" w:rsidP="00DD5814">
      <w:pPr>
        <w:pStyle w:val="ListParagraph"/>
        <w:numPr>
          <w:ilvl w:val="0"/>
          <w:numId w:val="3"/>
        </w:numPr>
        <w:spacing w:before="240" w:after="0" w:line="360" w:lineRule="auto"/>
        <w:jc w:val="both"/>
        <w:rPr>
          <w:rFonts w:ascii="Times New Roman" w:hAnsi="Times New Roman" w:cs="Times New Roman"/>
          <w:sz w:val="24"/>
          <w:szCs w:val="24"/>
        </w:rPr>
      </w:pPr>
      <w:r w:rsidRPr="00CB19C7">
        <w:rPr>
          <w:rFonts w:ascii="Times New Roman" w:hAnsi="Times New Roman" w:cs="Times New Roman"/>
          <w:sz w:val="24"/>
          <w:szCs w:val="24"/>
        </w:rPr>
        <w:t>The chelating ligands anchored onto SBA-15 are inefficient in extracting heavy metals from aqueous solutions.</w:t>
      </w:r>
    </w:p>
    <w:p w14:paraId="4A485B4F" w14:textId="77777777" w:rsidR="00DD5814" w:rsidRDefault="00DD5814" w:rsidP="00DD5814">
      <w:pPr>
        <w:pStyle w:val="ListParagraph"/>
        <w:numPr>
          <w:ilvl w:val="0"/>
          <w:numId w:val="3"/>
        </w:numPr>
        <w:spacing w:before="240" w:after="240" w:line="360" w:lineRule="auto"/>
        <w:ind w:left="714" w:hanging="357"/>
        <w:jc w:val="both"/>
        <w:rPr>
          <w:rFonts w:ascii="Times New Roman" w:hAnsi="Times New Roman" w:cs="Times New Roman"/>
          <w:sz w:val="24"/>
          <w:szCs w:val="24"/>
        </w:rPr>
      </w:pPr>
      <w:r w:rsidRPr="00CB19C7">
        <w:rPr>
          <w:rFonts w:ascii="Times New Roman" w:hAnsi="Times New Roman" w:cs="Times New Roman"/>
          <w:sz w:val="24"/>
          <w:szCs w:val="24"/>
        </w:rPr>
        <w:t>The chelating ligands anchored onto Fe₃O₄ MNPs are inefficient in extracting heavy metals from aqueous solutions.</w:t>
      </w:r>
    </w:p>
    <w:p w14:paraId="4828637C" w14:textId="447F8F10" w:rsidR="00DD5814" w:rsidRPr="00DD5814" w:rsidRDefault="00DD5814" w:rsidP="00DD5814">
      <w:pPr>
        <w:pStyle w:val="ListParagraph"/>
        <w:numPr>
          <w:ilvl w:val="0"/>
          <w:numId w:val="3"/>
        </w:numPr>
        <w:spacing w:before="240" w:after="24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The nature of adsorption of heavy metal cations on SBA-15/Fe₃O₄ cannot be determined.</w:t>
      </w:r>
    </w:p>
    <w:p w14:paraId="406BC6E0" w14:textId="7ACE1A66" w:rsidR="00DD534B" w:rsidRPr="007C6BAD" w:rsidRDefault="00793DA3" w:rsidP="00793DA3">
      <w:pPr>
        <w:pStyle w:val="Heading2"/>
        <w:spacing w:before="0"/>
        <w:rPr>
          <w:rFonts w:ascii="Times New Roman" w:hAnsi="Times New Roman" w:cs="Times New Roman"/>
          <w:b/>
          <w:bCs/>
          <w:color w:val="auto"/>
          <w:sz w:val="24"/>
          <w:szCs w:val="24"/>
        </w:rPr>
      </w:pPr>
      <w:bookmarkStart w:id="26" w:name="_Toc173656722"/>
      <w:r w:rsidRPr="007C6BAD">
        <w:rPr>
          <w:rFonts w:ascii="Times New Roman" w:hAnsi="Times New Roman" w:cs="Times New Roman"/>
          <w:b/>
          <w:bCs/>
          <w:color w:val="auto"/>
          <w:sz w:val="24"/>
          <w:szCs w:val="24"/>
        </w:rPr>
        <w:t xml:space="preserve">1.6 </w:t>
      </w:r>
      <w:r w:rsidR="0099365C" w:rsidRPr="007C6BAD">
        <w:rPr>
          <w:rFonts w:ascii="Times New Roman" w:hAnsi="Times New Roman" w:cs="Times New Roman"/>
          <w:b/>
          <w:bCs/>
          <w:color w:val="auto"/>
          <w:sz w:val="24"/>
          <w:szCs w:val="24"/>
        </w:rPr>
        <w:t>Scope of</w:t>
      </w:r>
      <w:r w:rsidRPr="007C6BAD">
        <w:rPr>
          <w:rFonts w:ascii="Times New Roman" w:hAnsi="Times New Roman" w:cs="Times New Roman"/>
          <w:b/>
          <w:bCs/>
          <w:color w:val="auto"/>
          <w:sz w:val="24"/>
          <w:szCs w:val="24"/>
        </w:rPr>
        <w:t xml:space="preserve"> the</w:t>
      </w:r>
      <w:r w:rsidR="0099365C" w:rsidRPr="007C6BAD">
        <w:rPr>
          <w:rFonts w:ascii="Times New Roman" w:hAnsi="Times New Roman" w:cs="Times New Roman"/>
          <w:b/>
          <w:bCs/>
          <w:color w:val="auto"/>
          <w:sz w:val="24"/>
          <w:szCs w:val="24"/>
        </w:rPr>
        <w:t xml:space="preserve"> study</w:t>
      </w:r>
      <w:bookmarkEnd w:id="26"/>
    </w:p>
    <w:p w14:paraId="19DFAC86" w14:textId="674B2CC1" w:rsidR="0099365C" w:rsidRPr="0099365C" w:rsidRDefault="007C6BAD" w:rsidP="00793DA3">
      <w:pPr>
        <w:spacing w:after="0" w:line="360" w:lineRule="auto"/>
        <w:jc w:val="both"/>
        <w:rPr>
          <w:rFonts w:ascii="Times New Roman" w:hAnsi="Times New Roman" w:cs="Times New Roman"/>
          <w:sz w:val="24"/>
          <w:szCs w:val="24"/>
        </w:rPr>
      </w:pPr>
      <w:r w:rsidRPr="007C6BAD">
        <w:rPr>
          <w:rFonts w:ascii="Times New Roman" w:hAnsi="Times New Roman" w:cs="Times New Roman"/>
          <w:sz w:val="24"/>
          <w:szCs w:val="24"/>
        </w:rPr>
        <w:t>The scope of this study encompasses the synthesis, characterization and application of Schiff base chelating ligands anchored onto SBA-15 and Fe</w:t>
      </w:r>
      <w:r w:rsidRPr="007C6BAD">
        <w:rPr>
          <w:rFonts w:ascii="Times New Roman" w:hAnsi="Times New Roman" w:cs="Times New Roman"/>
          <w:sz w:val="24"/>
          <w:szCs w:val="24"/>
          <w:vertAlign w:val="subscript"/>
        </w:rPr>
        <w:t>3</w:t>
      </w:r>
      <w:r w:rsidRPr="007C6BAD">
        <w:rPr>
          <w:rFonts w:ascii="Times New Roman" w:hAnsi="Times New Roman" w:cs="Times New Roman"/>
          <w:sz w:val="24"/>
          <w:szCs w:val="24"/>
        </w:rPr>
        <w:t>O</w:t>
      </w:r>
      <w:r w:rsidRPr="007C6BAD">
        <w:rPr>
          <w:rFonts w:ascii="Times New Roman" w:hAnsi="Times New Roman" w:cs="Times New Roman"/>
          <w:sz w:val="24"/>
          <w:szCs w:val="24"/>
          <w:vertAlign w:val="subscript"/>
        </w:rPr>
        <w:t xml:space="preserve">4 </w:t>
      </w:r>
      <w:r w:rsidRPr="007C6BAD">
        <w:rPr>
          <w:rFonts w:ascii="Times New Roman" w:hAnsi="Times New Roman" w:cs="Times New Roman"/>
          <w:sz w:val="24"/>
          <w:szCs w:val="24"/>
        </w:rPr>
        <w:t xml:space="preserve">magnetic nanoparticles for the </w:t>
      </w:r>
      <w:r w:rsidR="00DD5814">
        <w:rPr>
          <w:rFonts w:ascii="Times New Roman" w:hAnsi="Times New Roman" w:cs="Times New Roman"/>
          <w:sz w:val="24"/>
          <w:szCs w:val="24"/>
        </w:rPr>
        <w:t>removal</w:t>
      </w:r>
      <w:r w:rsidRPr="007C6BAD">
        <w:rPr>
          <w:rFonts w:ascii="Times New Roman" w:hAnsi="Times New Roman" w:cs="Times New Roman"/>
          <w:sz w:val="24"/>
          <w:szCs w:val="24"/>
        </w:rPr>
        <w:t xml:space="preserve"> of Cr(VI), Cd(II) and Pb(II) cations from aqueous solutions. The Schiff base chelating ligands will be synthesized and characterized using H1-NMR, 13C-NMR and FT-IR after which the ligands will be immobilized onto SBA-15 and Fe</w:t>
      </w:r>
      <w:r w:rsidRPr="007C6BAD">
        <w:rPr>
          <w:rFonts w:ascii="Times New Roman" w:hAnsi="Times New Roman" w:cs="Times New Roman"/>
          <w:sz w:val="24"/>
          <w:szCs w:val="24"/>
          <w:vertAlign w:val="subscript"/>
        </w:rPr>
        <w:t>3</w:t>
      </w:r>
      <w:r w:rsidRPr="007C6BAD">
        <w:rPr>
          <w:rFonts w:ascii="Times New Roman" w:hAnsi="Times New Roman" w:cs="Times New Roman"/>
          <w:sz w:val="24"/>
          <w:szCs w:val="24"/>
        </w:rPr>
        <w:t>O</w:t>
      </w:r>
      <w:r w:rsidRPr="007C6BAD">
        <w:rPr>
          <w:rFonts w:ascii="Times New Roman" w:hAnsi="Times New Roman" w:cs="Times New Roman"/>
          <w:sz w:val="24"/>
          <w:szCs w:val="24"/>
          <w:vertAlign w:val="subscript"/>
        </w:rPr>
        <w:t>4</w:t>
      </w:r>
      <w:r w:rsidRPr="007C6BAD">
        <w:rPr>
          <w:rFonts w:ascii="Times New Roman" w:hAnsi="Times New Roman" w:cs="Times New Roman"/>
          <w:sz w:val="24"/>
          <w:szCs w:val="24"/>
        </w:rPr>
        <w:t xml:space="preserve"> MNPs. The characterization of the adsorbents will be done using several techniques such as PXRD, VSM, TEM-SEM and FT-IR to confirm successful immobilization. Thereafter, the adsorbents will be used to remove Cr(VI), Cd(II) and Pb(II) cations from aqueous solutions while varying different physicochemical parameters such as, pH, initial metal concentrations, adsorbent dosage and contact time. The study will not test the removal efficiency of Cr(VI), Cd(II) and Pb(II) cations  in real water samples</w:t>
      </w:r>
      <w:r>
        <w:rPr>
          <w:rFonts w:ascii="Times New Roman" w:hAnsi="Times New Roman" w:cs="Times New Roman"/>
          <w:sz w:val="24"/>
          <w:szCs w:val="24"/>
        </w:rPr>
        <w:t>.</w:t>
      </w:r>
    </w:p>
    <w:p w14:paraId="27F22B94" w14:textId="77777777" w:rsidR="00DD534B" w:rsidRDefault="00DD534B" w:rsidP="00CB19C7"/>
    <w:p w14:paraId="2815E9D3" w14:textId="77777777" w:rsidR="007C6BAD" w:rsidRDefault="007C6BAD" w:rsidP="00CB19C7"/>
    <w:p w14:paraId="64BF0601" w14:textId="77777777" w:rsidR="00DD534B" w:rsidRDefault="00DD534B" w:rsidP="00CB19C7"/>
    <w:p w14:paraId="7DD771C4" w14:textId="77777777" w:rsidR="00DD534B" w:rsidRDefault="00DD534B" w:rsidP="00CB19C7"/>
    <w:p w14:paraId="7029B859" w14:textId="77777777" w:rsidR="00DD534B" w:rsidRDefault="00DD534B" w:rsidP="00CB19C7"/>
    <w:p w14:paraId="2CF0233D" w14:textId="77777777" w:rsidR="004512EF" w:rsidRDefault="004512EF" w:rsidP="00CB19C7"/>
    <w:p w14:paraId="4B694A3F" w14:textId="77777777" w:rsidR="005A41F7" w:rsidRDefault="005A41F7" w:rsidP="00CB19C7"/>
    <w:p w14:paraId="68FDA811" w14:textId="77777777" w:rsidR="005A41F7" w:rsidRDefault="005A41F7" w:rsidP="00CB19C7"/>
    <w:p w14:paraId="48F3F358" w14:textId="77777777" w:rsidR="005A41F7" w:rsidRDefault="005A41F7" w:rsidP="00CB19C7"/>
    <w:p w14:paraId="6199FB47" w14:textId="77777777" w:rsidR="004512EF" w:rsidRDefault="004512EF" w:rsidP="00CB19C7"/>
    <w:p w14:paraId="0C45CC6A" w14:textId="77777777" w:rsidR="004512EF" w:rsidRDefault="004512EF" w:rsidP="00CB19C7"/>
    <w:p w14:paraId="0AEC5EA7" w14:textId="77777777" w:rsidR="004512EF" w:rsidRPr="0016044D" w:rsidRDefault="004512EF" w:rsidP="004512EF">
      <w:pPr>
        <w:pStyle w:val="Heading1"/>
        <w:spacing w:line="360" w:lineRule="auto"/>
        <w:jc w:val="center"/>
        <w:rPr>
          <w:rFonts w:ascii="Times New Roman" w:hAnsi="Times New Roman" w:cs="Times New Roman"/>
          <w:b/>
          <w:color w:val="000000" w:themeColor="text1"/>
          <w:sz w:val="24"/>
          <w:shd w:val="clear" w:color="auto" w:fill="FFFFFF"/>
        </w:rPr>
      </w:pPr>
      <w:bookmarkStart w:id="27" w:name="_Toc126745619"/>
      <w:bookmarkStart w:id="28" w:name="_Toc173656723"/>
      <w:r w:rsidRPr="0016044D">
        <w:rPr>
          <w:rFonts w:ascii="Times New Roman" w:hAnsi="Times New Roman" w:cs="Times New Roman"/>
          <w:b/>
          <w:color w:val="000000" w:themeColor="text1"/>
          <w:sz w:val="24"/>
          <w:shd w:val="clear" w:color="auto" w:fill="FFFFFF"/>
        </w:rPr>
        <w:lastRenderedPageBreak/>
        <w:t>CHAPTER TWO</w:t>
      </w:r>
      <w:bookmarkEnd w:id="27"/>
      <w:bookmarkEnd w:id="28"/>
    </w:p>
    <w:p w14:paraId="03BE3078" w14:textId="73B699BF" w:rsidR="0083029B" w:rsidRPr="00116F1B" w:rsidRDefault="004512EF" w:rsidP="00116F1B">
      <w:pPr>
        <w:pStyle w:val="Heading1"/>
        <w:spacing w:line="360" w:lineRule="auto"/>
        <w:jc w:val="center"/>
        <w:rPr>
          <w:rFonts w:ascii="Times New Roman" w:hAnsi="Times New Roman" w:cs="Times New Roman"/>
          <w:b/>
          <w:color w:val="000000" w:themeColor="text1"/>
          <w:sz w:val="24"/>
          <w:shd w:val="clear" w:color="auto" w:fill="FFFFFF"/>
        </w:rPr>
      </w:pPr>
      <w:bookmarkStart w:id="29" w:name="_Toc126745620"/>
      <w:bookmarkStart w:id="30" w:name="_Toc173656724"/>
      <w:r w:rsidRPr="0016044D">
        <w:rPr>
          <w:rFonts w:ascii="Times New Roman" w:hAnsi="Times New Roman" w:cs="Times New Roman"/>
          <w:b/>
          <w:color w:val="000000" w:themeColor="text1"/>
          <w:sz w:val="24"/>
          <w:shd w:val="clear" w:color="auto" w:fill="FFFFFF"/>
        </w:rPr>
        <w:t>LITERATURE REVIEW</w:t>
      </w:r>
      <w:bookmarkEnd w:id="29"/>
      <w:bookmarkEnd w:id="30"/>
    </w:p>
    <w:p w14:paraId="06BC3A8A" w14:textId="1BFC8029" w:rsidR="00DB380E" w:rsidRPr="00DB380E" w:rsidRDefault="00DB380E" w:rsidP="00DB380E">
      <w:pPr>
        <w:pStyle w:val="Heading2"/>
        <w:spacing w:line="360" w:lineRule="auto"/>
        <w:jc w:val="both"/>
        <w:rPr>
          <w:rFonts w:ascii="Times New Roman" w:hAnsi="Times New Roman" w:cs="Times New Roman"/>
          <w:b/>
          <w:bCs/>
          <w:color w:val="auto"/>
          <w:sz w:val="24"/>
          <w:szCs w:val="24"/>
        </w:rPr>
      </w:pPr>
      <w:bookmarkStart w:id="31" w:name="_Toc173656725"/>
      <w:r w:rsidRPr="00DB380E">
        <w:rPr>
          <w:rFonts w:ascii="Times New Roman" w:hAnsi="Times New Roman" w:cs="Times New Roman"/>
          <w:b/>
          <w:bCs/>
          <w:color w:val="auto"/>
          <w:sz w:val="24"/>
          <w:szCs w:val="24"/>
        </w:rPr>
        <w:t>2.1 Heavy metals</w:t>
      </w:r>
      <w:bookmarkEnd w:id="31"/>
    </w:p>
    <w:p w14:paraId="791FA8CA" w14:textId="1D16C86C" w:rsidR="00CF733B" w:rsidRDefault="00CF733B" w:rsidP="004512EF">
      <w:pPr>
        <w:spacing w:line="360" w:lineRule="auto"/>
        <w:jc w:val="both"/>
        <w:rPr>
          <w:rFonts w:ascii="Times New Roman" w:hAnsi="Times New Roman" w:cs="Times New Roman"/>
          <w:sz w:val="24"/>
          <w:szCs w:val="24"/>
        </w:rPr>
      </w:pPr>
      <w:bookmarkStart w:id="32" w:name="_Hlk158242227"/>
      <w:r>
        <w:rPr>
          <w:rFonts w:ascii="Times New Roman" w:hAnsi="Times New Roman" w:cs="Times New Roman"/>
          <w:sz w:val="24"/>
          <w:szCs w:val="24"/>
        </w:rPr>
        <w:t>Heavy metals (HM), are defined as elements whose density in their standard state is more than 5g/cm³</w:t>
      </w:r>
      <w:r w:rsidR="000836D4">
        <w:rPr>
          <w:rFonts w:ascii="Times New Roman" w:hAnsi="Times New Roman" w:cs="Times New Roman"/>
          <w:sz w:val="24"/>
          <w:szCs w:val="24"/>
        </w:rPr>
        <w:t xml:space="preserve"> </w:t>
      </w:r>
      <w:r w:rsidR="000836D4">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&lt;EndNote&gt;&lt;Cite&gt;&lt;Author&gt;Ali&lt;/Author&gt;&lt;Year&gt;2019&lt;/Year&gt;&lt;RecNum&gt;269&lt;/RecNum&gt;&lt;DisplayText&gt;[21]&lt;/DisplayText&gt;&lt;record&gt;&lt;rec-number&gt;269&lt;/rec-number&gt;&lt;foreign-keys&gt;&lt;key app="EN" db-id="wpspsdz9p2x257epz2rpszdbxp0f00rr9sfs" timestamp="1706979821"&gt;269&lt;/key&gt;&lt;/foreign-keys&gt;&lt;ref-type name="Journal Article"&gt;17&lt;/ref-type&gt;&lt;contributors&gt;&lt;authors&gt;&lt;author&gt;Ali, Hazrat&lt;/author&gt;&lt;author&gt;Khan, Ezzat&lt;/author&gt;&lt;author&gt;Ilahi, Ikram&lt;/author&gt;&lt;/authors&gt;&lt;/contributors&gt;&lt;titles&gt;&lt;title&gt;Environmental chemistry and ecotoxicology of hazardous heavy metals: environmental persistence, toxicity, and bioaccumulation&lt;/title&gt;&lt;secondary-title&gt;Journal of chemistry&lt;/secondary-title&gt;&lt;/titles&gt;&lt;periodical&gt;&lt;full-title&gt;Journal of Chemistry&lt;/full-title&gt;&lt;/periodical&gt;&lt;volume&gt;2019&lt;/volume&gt;&lt;dates&gt;&lt;year&gt;2019&lt;/year&gt;&lt;/dates&gt;&lt;isbn&gt;2090-9063&lt;/isbn&gt;&lt;urls&gt;&lt;/urls&gt;&lt;electronic-resource-num&gt;https://doi.org/10.1155/2019/6730305&lt;/electronic-resource-num&gt;&lt;/record&gt;&lt;/Cite&gt;&lt;/EndNote&gt;</w:instrText>
      </w:r>
      <w:r w:rsidR="000836D4">
        <w:rPr>
          <w:rFonts w:ascii="Times New Roman" w:hAnsi="Times New Roman" w:cs="Times New Roman"/>
          <w:sz w:val="24"/>
          <w:szCs w:val="24"/>
        </w:rPr>
        <w:fldChar w:fldCharType="separate"/>
      </w:r>
      <w:r w:rsidR="00B53F46">
        <w:rPr>
          <w:rFonts w:ascii="Times New Roman" w:hAnsi="Times New Roman" w:cs="Times New Roman"/>
          <w:noProof/>
          <w:sz w:val="24"/>
          <w:szCs w:val="24"/>
        </w:rPr>
        <w:t>[21]</w:t>
      </w:r>
      <w:r w:rsidR="000836D4">
        <w:rPr>
          <w:rFonts w:ascii="Times New Roman" w:hAnsi="Times New Roman" w:cs="Times New Roman"/>
          <w:sz w:val="24"/>
          <w:szCs w:val="24"/>
        </w:rPr>
        <w:fldChar w:fldCharType="end"/>
      </w:r>
      <w:r>
        <w:rPr>
          <w:rFonts w:ascii="Times New Roman" w:hAnsi="Times New Roman" w:cs="Times New Roman"/>
          <w:sz w:val="24"/>
          <w:szCs w:val="24"/>
        </w:rPr>
        <w:t>. There are two basic categories of HMs</w:t>
      </w:r>
      <w:r w:rsidR="009000E2">
        <w:rPr>
          <w:rFonts w:ascii="Times New Roman" w:hAnsi="Times New Roman" w:cs="Times New Roman"/>
          <w:sz w:val="24"/>
          <w:szCs w:val="24"/>
        </w:rPr>
        <w:t>:</w:t>
      </w:r>
      <w:r>
        <w:rPr>
          <w:rFonts w:ascii="Times New Roman" w:hAnsi="Times New Roman" w:cs="Times New Roman"/>
          <w:sz w:val="24"/>
          <w:szCs w:val="24"/>
        </w:rPr>
        <w:t xml:space="preserve"> essential and non-essential. Essential HMs are those </w:t>
      </w:r>
      <w:r w:rsidR="0083029B">
        <w:rPr>
          <w:rFonts w:ascii="Times New Roman" w:hAnsi="Times New Roman" w:cs="Times New Roman"/>
          <w:sz w:val="24"/>
          <w:szCs w:val="24"/>
        </w:rPr>
        <w:t>that,</w:t>
      </w:r>
      <w:r>
        <w:rPr>
          <w:rFonts w:ascii="Times New Roman" w:hAnsi="Times New Roman" w:cs="Times New Roman"/>
          <w:sz w:val="24"/>
          <w:szCs w:val="24"/>
        </w:rPr>
        <w:t xml:space="preserve"> within the prescribed levels have beneficial attributes toward living species, while non-essential HMs, even at trace levels, display harmful effects</w:t>
      </w:r>
      <w:r w:rsidR="00D2266D">
        <w:rPr>
          <w:rFonts w:ascii="Times New Roman" w:hAnsi="Times New Roman" w:cs="Times New Roman"/>
          <w:sz w:val="24"/>
          <w:szCs w:val="24"/>
        </w:rPr>
        <w:t xml:space="preserve"> </w:t>
      </w:r>
      <w:r w:rsidR="00D2266D">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&lt;EndNote&gt;&lt;Cite&gt;&lt;Author&gt;Tchounwou&lt;/Author&gt;&lt;Year&gt;2012&lt;/Year&gt;&lt;RecNum&gt;270&lt;/RecNum&gt;&lt;DisplayText&gt;[8]&lt;/DisplayText&gt;&lt;record&gt;&lt;rec-number&gt;270&lt;/rec-number&gt;&lt;foreign-keys&gt;&lt;key app="EN" db-id="wpspsdz9p2x257epz2rpszdbxp0f00rr9sfs" timestamp="1706979919"&gt;270&lt;/key&gt;&lt;/foreign-keys&gt;&lt;ref-type name="Journal Article"&gt;17&lt;/ref-type&gt;&lt;contributors&gt;&lt;authors&gt;&lt;author&gt;Tchounwou, Paul B&lt;/author&gt;&lt;author&gt;Yedjou, Clement G&lt;/author&gt;&lt;author&gt;Patlolla, Anita K&lt;/author&gt;&lt;author&gt;Sutton, Dwayne J&lt;/author&gt;&lt;/authors&gt;&lt;/contributors&gt;&lt;titles&gt;&lt;title&gt;Heavy metal toxicity and the environment&lt;/title&gt;&lt;secondary-title&gt;Molecular, clinical and environmental toxicology: volume 3: environmental toxicology&lt;/secondary-title&gt;&lt;/titles&gt;&lt;periodical&gt;&lt;full-title&gt;Molecular, clinical and environmental toxicology: volume 3: environmental toxicology&lt;/full-title&gt;&lt;/periodical&gt;&lt;pages&gt;133-164&lt;/pages&gt;&lt;dates&gt;&lt;year&gt;2012&lt;/year&gt;&lt;/dates&gt;&lt;isbn&gt;3764383399&lt;/isbn&gt;&lt;urls&gt;&lt;/urls&gt;&lt;electronic-resource-num&gt;https://doi.org/10.1007/978-3-7643-8340-4_6&lt;/electronic-resource-num&gt;&lt;/record&gt;&lt;/Cite&gt;&lt;/EndNote&gt;</w:instrText>
      </w:r>
      <w:r w:rsidR="00D2266D">
        <w:rPr>
          <w:rFonts w:ascii="Times New Roman" w:hAnsi="Times New Roman" w:cs="Times New Roman"/>
          <w:sz w:val="24"/>
          <w:szCs w:val="24"/>
        </w:rPr>
        <w:fldChar w:fldCharType="separate"/>
      </w:r>
      <w:r w:rsidR="00B53F46">
        <w:rPr>
          <w:rFonts w:ascii="Times New Roman" w:hAnsi="Times New Roman" w:cs="Times New Roman"/>
          <w:noProof/>
          <w:sz w:val="24"/>
          <w:szCs w:val="24"/>
        </w:rPr>
        <w:t>[8]</w:t>
      </w:r>
      <w:r w:rsidR="00D2266D">
        <w:rPr>
          <w:rFonts w:ascii="Times New Roman" w:hAnsi="Times New Roman" w:cs="Times New Roman"/>
          <w:sz w:val="24"/>
          <w:szCs w:val="24"/>
        </w:rPr>
        <w:fldChar w:fldCharType="end"/>
      </w:r>
      <w:r>
        <w:rPr>
          <w:rFonts w:ascii="Times New Roman" w:hAnsi="Times New Roman" w:cs="Times New Roman"/>
          <w:sz w:val="24"/>
          <w:szCs w:val="24"/>
        </w:rPr>
        <w:t xml:space="preserve">. Essential HMs play vital physiological and biochemical functions, both in animals and plants and a deficiency could cause various ailments and syndromes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&lt;EndNote&gt;&lt;Cite&gt;&lt;Author&gt;Ali&lt;/Author&gt;&lt;Year&gt;2019&lt;/Year&gt;&lt;RecNum&gt;269&lt;/RecNum&gt;&lt;DisplayText&gt;[21]&lt;/DisplayText&gt;&lt;record&gt;&lt;rec-number&gt;269&lt;/rec-number&gt;&lt;foreign-keys&gt;&lt;key app="EN" db-id="wpspsdz9p2x257epz2rpszdbxp0f00rr9sfs" timestamp="1706979821"&gt;269&lt;/key&gt;&lt;/foreign-keys&gt;&lt;ref-type name="Journal Article"&gt;17&lt;/ref-type&gt;&lt;contributors&gt;&lt;authors&gt;&lt;author&gt;Ali, Hazrat&lt;/author&gt;&lt;author&gt;Khan, Ezzat&lt;/author&gt;&lt;author&gt;Ilahi, Ikram&lt;/author&gt;&lt;/authors&gt;&lt;/contributors&gt;&lt;titles&gt;&lt;title&gt;Environmental chemistry and ecotoxicology of hazardous heavy metals: environmental persistence, toxicity, and bioaccumulation&lt;/title&gt;&lt;secondary-title&gt;Journal of chemistry&lt;/secondary-title&gt;&lt;/titles&gt;&lt;periodical&gt;&lt;full-title&gt;Journal of Chemistry&lt;/full-title&gt;&lt;/periodical&gt;&lt;volume&gt;2019&lt;/volume&gt;&lt;dates&gt;&lt;year&gt;2019&lt;/year&gt;&lt;/dates&gt;&lt;isbn&gt;2090-9063&lt;/isbn&gt;&lt;urls&gt;&lt;/urls&gt;&lt;electronic-resource-num&gt;https://doi.org/10.1155/2019/6730305&lt;/electronic-resource-num&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Some of these functions include hormone production and functioning (Se), blood composition (Fe), cellular development (Ni), and enzymatic functioning (Mn) among others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&lt;EndNote&gt;&lt;Cite&gt;&lt;Author&gt;Jyothi&lt;/Author&gt;&lt;Year&gt;2020&lt;/Year&gt;&lt;RecNum&gt;11&lt;/RecNum&gt;&lt;DisplayText&gt;[22]&lt;/DisplayText&gt;&lt;record&gt;&lt;rec-number&gt;11&lt;/rec-number&gt;&lt;foreign-keys&gt;&lt;key app="EN" db-id="s9rezpwvqtvveeevxvwpw9fd52e05zevsrp2" timestamp="1665752621"&gt;11&lt;/key&gt;&lt;/foreign-keys&gt;&lt;ref-type name="Journal Article"&gt;17&lt;/ref-type&gt;&lt;contributors&gt;&lt;authors&gt;&lt;author&gt;Jyothi, Narjala Rama&lt;/author&gt;&lt;/authors&gt;&lt;/contributors&gt;&lt;titles&gt;&lt;title&gt;Heavy metal sources and their effects on human health&lt;/title&gt;&lt;secondary-title&gt;Heavy Metals-Their Environmental Impacts and Mitigation&lt;/secondary-title&gt;&lt;/titles&gt;&lt;periodical&gt;&lt;full-title&gt;Heavy Metals-Their Environmental Impacts and Mitigation&lt;/full-title&gt;&lt;/periodical&gt;&lt;dates&gt;&lt;year&gt;2020&lt;/year&gt;&lt;/dates&gt;&lt;isbn&gt;1839681225&lt;/isbn&gt;&lt;urls&gt;&lt;/urls&gt;&lt;/record&gt;&lt;/Cite&gt;&lt;/EndNote&gt;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Metal cations such as lead (Pb), arsenic (As), mercury (Hg), and cadmium (Cd) have no recognizable physiological or biological functions and are</w:t>
      </w:r>
      <w:r w:rsidR="009000E2">
        <w:rPr>
          <w:rFonts w:ascii="Times New Roman" w:hAnsi="Times New Roman" w:cs="Times New Roman"/>
          <w:sz w:val="24"/>
          <w:szCs w:val="24"/>
        </w:rPr>
        <w:t>, thus,</w:t>
      </w:r>
      <w:r>
        <w:rPr>
          <w:rFonts w:ascii="Times New Roman" w:hAnsi="Times New Roman" w:cs="Times New Roman"/>
          <w:sz w:val="24"/>
          <w:szCs w:val="24"/>
        </w:rPr>
        <w:t xml:space="preserve"> non-essential HMs</w:t>
      </w:r>
      <w:r w:rsidR="00B801BA">
        <w:rPr>
          <w:rFonts w:ascii="Times New Roman" w:hAnsi="Times New Roman" w:cs="Times New Roman"/>
          <w:sz w:val="24"/>
          <w:szCs w:val="24"/>
        </w:rPr>
        <w:t xml:space="preserve"> </w:t>
      </w:r>
      <w:r w:rsidR="00B801BA">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&lt;EndNote&gt;&lt;Cite&gt;&lt;Author&gt;Nordberg&lt;/Author&gt;&lt;Year&gt;2022&lt;/Year&gt;&lt;RecNum&gt;271&lt;/RecNum&gt;&lt;DisplayText&gt;[23]&lt;/DisplayText&gt;&lt;record&gt;&lt;rec-number&gt;271&lt;/rec-number&gt;&lt;foreign-keys&gt;&lt;key app="EN" db-id="wpspsdz9p2x257epz2rpszdbxp0f00rr9sfs" timestamp="1706980060"&gt;271&lt;/key&gt;&lt;/foreign-keys&gt;&lt;ref-type name="Journal Article"&gt;17&lt;/ref-type&gt;&lt;contributors&gt;&lt;authors&gt;&lt;author&gt;Nordberg, Gunnar F&lt;/author&gt;&lt;author&gt;Nordberg, Monica&lt;/author&gt;&lt;author&gt;Costa, Max&lt;/author&gt;&lt;/authors&gt;&lt;/contributors&gt;&lt;titles&gt;&lt;title&gt;Toxicology of metals: overview, definitions, concepts, and trends&lt;/title&gt;&lt;secondary-title&gt;Handbook on the Toxicology of Metals&lt;/secondary-title&gt;&lt;/titles&gt;&lt;periodical&gt;&lt;full-title&gt;Handbook on the Toxicology of Metals&lt;/full-title&gt;&lt;/periodical&gt;&lt;pages&gt;1-14&lt;/pages&gt;&lt;dates&gt;&lt;year&gt;2022&lt;/year&gt;&lt;/dates&gt;&lt;urls&gt;&lt;/urls&gt;&lt;electronic-resource-num&gt;https://doi.org/10.1016/B978-0-12-823292-7.00029-2&lt;/electronic-resource-num&gt;&lt;/record&gt;&lt;/Cite&gt;&lt;/EndNote&gt;</w:instrText>
      </w:r>
      <w:r w:rsidR="00B801BA">
        <w:rPr>
          <w:rFonts w:ascii="Times New Roman" w:hAnsi="Times New Roman" w:cs="Times New Roman"/>
          <w:sz w:val="24"/>
          <w:szCs w:val="24"/>
        </w:rPr>
        <w:fldChar w:fldCharType="separate"/>
      </w:r>
      <w:r w:rsidR="00B53F46">
        <w:rPr>
          <w:rFonts w:ascii="Times New Roman" w:hAnsi="Times New Roman" w:cs="Times New Roman"/>
          <w:noProof/>
          <w:sz w:val="24"/>
          <w:szCs w:val="24"/>
        </w:rPr>
        <w:t>[23]</w:t>
      </w:r>
      <w:r w:rsidR="00B801BA">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A001E95" w14:textId="4ADAD99A" w:rsidR="00CF733B" w:rsidRPr="00DB380E" w:rsidRDefault="00CF733B" w:rsidP="00DB380E">
      <w:pPr>
        <w:spacing w:line="360" w:lineRule="auto"/>
        <w:jc w:val="both"/>
        <w:rPr>
          <w:rFonts w:ascii="Times New Roman" w:hAnsi="Times New Roman" w:cs="Times New Roman"/>
          <w:sz w:val="24"/>
          <w:szCs w:val="24"/>
        </w:rPr>
        <w:sectPr w:rsidR="00CF733B" w:rsidRPr="00DB380E" w:rsidSect="00397F6C">
          <w:pgSz w:w="11906" w:h="16838"/>
          <w:pgMar w:top="1440" w:right="1440" w:bottom="1440" w:left="1440" w:header="709" w:footer="709" w:gutter="0"/>
          <w:pgNumType w:start="1"/>
          <w:cols w:space="708"/>
          <w:docGrid w:linePitch="360"/>
        </w:sectPr>
      </w:pPr>
      <w:r>
        <w:rPr>
          <w:rFonts w:ascii="Times New Roman" w:hAnsi="Times New Roman" w:cs="Times New Roman"/>
          <w:sz w:val="24"/>
          <w:szCs w:val="24"/>
        </w:rPr>
        <w:t>Sources of HMs within the environment vary widely but are mainly attributed to rapid industrialization which results in the use of these metals as raw materials in various processes</w:t>
      </w:r>
      <w:r w:rsidR="00B801BA">
        <w:rPr>
          <w:rFonts w:ascii="Times New Roman" w:hAnsi="Times New Roman" w:cs="Times New Roman"/>
          <w:sz w:val="24"/>
          <w:szCs w:val="24"/>
        </w:rPr>
        <w:t xml:space="preserve"> </w:t>
      </w:r>
      <w:r w:rsidR="00B801BA">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&lt;EndNote&gt;&lt;Cite&gt;&lt;Author&gt;Wang&lt;/Author&gt;&lt;Year&gt;2021&lt;/Year&gt;&lt;RecNum&gt;272&lt;/RecNum&gt;&lt;DisplayText&gt;[24]&lt;/DisplayText&gt;&lt;record&gt;&lt;rec-number&gt;272&lt;/rec-number&gt;&lt;foreign-keys&gt;&lt;key app="EN" db-id="wpspsdz9p2x257epz2rpszdbxp0f00rr9sfs" timestamp="1706980194"&gt;272&lt;/key&gt;&lt;/foreign-keys&gt;&lt;ref-type name="Journal Article"&gt;17&lt;/ref-type&gt;&lt;contributors&gt;&lt;authors&gt;&lt;author&gt;Wang, Feng&lt;/author&gt;&lt;author&gt;Dong, Wenyi&lt;/author&gt;&lt;author&gt;Zhao, Zilong&lt;/author&gt;&lt;author&gt;Wang, Hongjie&lt;/author&gt;&lt;author&gt;Li, Wenzheng&lt;/author&gt;&lt;author&gt;Chen, Guanhan&lt;/author&gt;&lt;author&gt;Wang, Feifei&lt;/author&gt;&lt;author&gt;Zhao, Yue&lt;/author&gt;&lt;author&gt;Huang, Jie&lt;/author&gt;&lt;author&gt;Zhou, Ting&lt;/author&gt;&lt;/authors&gt;&lt;/contributors&gt;&lt;titles&gt;&lt;title&gt;Heavy metal pollution in urban river sediment of different urban functional areas and its influence on microbial community structure&lt;/title&gt;&lt;secondary-title&gt;Science of the Total Environment&lt;/secondary-title&gt;&lt;/titles&gt;&lt;periodical&gt;&lt;full-title&gt;Science of the Total Environment&lt;/full-title&gt;&lt;/periodical&gt;&lt;pages&gt;146383&lt;/pages&gt;&lt;volume&gt;778&lt;/volume&gt;&lt;dates&gt;&lt;year&gt;2021&lt;/year&gt;&lt;/dates&gt;&lt;isbn&gt;0048-9697&lt;/isbn&gt;&lt;urls&gt;&lt;/urls&gt;&lt;electronic-resource-num&gt;https://doi.org/10.1016/j.scitotenv.2021.146383&lt;/electronic-resource-num&gt;&lt;/record&gt;&lt;/Cite&gt;&lt;/EndNote&gt;</w:instrText>
      </w:r>
      <w:r w:rsidR="00B801BA">
        <w:rPr>
          <w:rFonts w:ascii="Times New Roman" w:hAnsi="Times New Roman" w:cs="Times New Roman"/>
          <w:sz w:val="24"/>
          <w:szCs w:val="24"/>
        </w:rPr>
        <w:fldChar w:fldCharType="separate"/>
      </w:r>
      <w:r w:rsidR="00B53F46">
        <w:rPr>
          <w:rFonts w:ascii="Times New Roman" w:hAnsi="Times New Roman" w:cs="Times New Roman"/>
          <w:noProof/>
          <w:sz w:val="24"/>
          <w:szCs w:val="24"/>
        </w:rPr>
        <w:t>[24]</w:t>
      </w:r>
      <w:r w:rsidR="00B801B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E2F98">
        <w:rPr>
          <w:rFonts w:ascii="Times New Roman" w:hAnsi="Times New Roman" w:cs="Times New Roman"/>
          <w:sz w:val="24"/>
          <w:szCs w:val="24"/>
        </w:rPr>
        <w:t xml:space="preserve">The </w:t>
      </w:r>
      <w:r>
        <w:rPr>
          <w:rFonts w:ascii="Times New Roman" w:hAnsi="Times New Roman" w:cs="Times New Roman"/>
          <w:sz w:val="24"/>
          <w:szCs w:val="24"/>
        </w:rPr>
        <w:t>increased</w:t>
      </w:r>
      <w:r w:rsidRPr="004E2F98">
        <w:rPr>
          <w:rFonts w:ascii="Times New Roman" w:hAnsi="Times New Roman" w:cs="Times New Roman"/>
          <w:sz w:val="24"/>
          <w:szCs w:val="24"/>
        </w:rPr>
        <w:t xml:space="preserve"> </w:t>
      </w:r>
      <w:r>
        <w:rPr>
          <w:rFonts w:ascii="Times New Roman" w:hAnsi="Times New Roman" w:cs="Times New Roman"/>
          <w:sz w:val="24"/>
          <w:szCs w:val="24"/>
        </w:rPr>
        <w:t xml:space="preserve">use of these </w:t>
      </w:r>
      <w:r w:rsidRPr="004E2F98">
        <w:rPr>
          <w:rFonts w:ascii="Times New Roman" w:hAnsi="Times New Roman" w:cs="Times New Roman"/>
          <w:sz w:val="24"/>
          <w:szCs w:val="24"/>
        </w:rPr>
        <w:t>metals has led to the rampant pollution of various environmental components</w:t>
      </w:r>
      <w:r>
        <w:rPr>
          <w:rFonts w:ascii="Times New Roman" w:hAnsi="Times New Roman" w:cs="Times New Roman"/>
          <w:sz w:val="24"/>
          <w:szCs w:val="24"/>
        </w:rPr>
        <w:t xml:space="preserve"> such as water, soil, and air</w:t>
      </w:r>
      <w:r w:rsidR="00B801BA">
        <w:rPr>
          <w:rFonts w:ascii="Times New Roman" w:hAnsi="Times New Roman" w:cs="Times New Roman"/>
          <w:sz w:val="24"/>
          <w:szCs w:val="24"/>
        </w:rPr>
        <w:t xml:space="preserve"> </w:t>
      </w:r>
      <w:r w:rsidR="00B801BA">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&lt;EndNote&gt;&lt;Cite&gt;&lt;Author&gt;Ahmed&lt;/Author&gt;&lt;Year&gt;2021&lt;/Year&gt;&lt;RecNum&gt;273&lt;/RecNum&gt;&lt;DisplayText&gt;[25]&lt;/DisplayText&gt;&lt;record&gt;&lt;rec-number&gt;273&lt;/rec-number&gt;&lt;foreign-keys&gt;&lt;key app="EN" db-id="wpspsdz9p2x257epz2rpszdbxp0f00rr9sfs" timestamp="1706980266"&gt;273&lt;/key&gt;&lt;/foreign-keys&gt;&lt;ref-type name="Journal Article"&gt;17&lt;/ref-type&gt;&lt;contributors&gt;&lt;authors&gt;&lt;author&gt;Ahmed, Jebin&lt;/author&gt;&lt;author&gt;Thakur, Abhijeet&lt;/author&gt;&lt;author&gt;Goyal, Arun&lt;/author&gt;&lt;/authors&gt;&lt;/contributors&gt;&lt;titles&gt;&lt;title&gt;Industrial wastewater and its toxic effects&lt;/title&gt;&lt;/titles&gt;&lt;dates&gt;&lt;year&gt;2021&lt;/year&gt;&lt;/dates&gt;&lt;urls&gt;&lt;/urls&gt;&lt;electronic-resource-num&gt;https://doi.org/10.1039/9781839165399-00001&lt;/electronic-resource-num&gt;&lt;/record&gt;&lt;/Cite&gt;&lt;/EndNote&gt;</w:instrText>
      </w:r>
      <w:r w:rsidR="00B801BA">
        <w:rPr>
          <w:rFonts w:ascii="Times New Roman" w:hAnsi="Times New Roman" w:cs="Times New Roman"/>
          <w:sz w:val="24"/>
          <w:szCs w:val="24"/>
        </w:rPr>
        <w:fldChar w:fldCharType="separate"/>
      </w:r>
      <w:r w:rsidR="00B53F46">
        <w:rPr>
          <w:rFonts w:ascii="Times New Roman" w:hAnsi="Times New Roman" w:cs="Times New Roman"/>
          <w:noProof/>
          <w:sz w:val="24"/>
          <w:szCs w:val="24"/>
        </w:rPr>
        <w:t>[25]</w:t>
      </w:r>
      <w:r w:rsidR="00B801BA">
        <w:rPr>
          <w:rFonts w:ascii="Times New Roman" w:hAnsi="Times New Roman" w:cs="Times New Roman"/>
          <w:sz w:val="24"/>
          <w:szCs w:val="24"/>
        </w:rPr>
        <w:fldChar w:fldCharType="end"/>
      </w:r>
      <w:r w:rsidRPr="004E2F98">
        <w:rPr>
          <w:rFonts w:ascii="Times New Roman" w:hAnsi="Times New Roman" w:cs="Times New Roman"/>
          <w:sz w:val="24"/>
          <w:szCs w:val="24"/>
        </w:rPr>
        <w:t>.</w:t>
      </w:r>
      <w:r>
        <w:rPr>
          <w:rFonts w:ascii="Times New Roman" w:hAnsi="Times New Roman" w:cs="Times New Roman"/>
          <w:sz w:val="24"/>
          <w:szCs w:val="24"/>
        </w:rPr>
        <w:t xml:space="preserve"> For example, metals such as cadmium, nickel, and platinum </w:t>
      </w:r>
      <w:r w:rsidR="009000E2">
        <w:rPr>
          <w:rFonts w:ascii="Times New Roman" w:hAnsi="Times New Roman" w:cs="Times New Roman"/>
          <w:sz w:val="24"/>
          <w:szCs w:val="24"/>
        </w:rPr>
        <w:t>are widely</w:t>
      </w:r>
      <w:r>
        <w:rPr>
          <w:rFonts w:ascii="Times New Roman" w:hAnsi="Times New Roman" w:cs="Times New Roman"/>
          <w:sz w:val="24"/>
          <w:szCs w:val="24"/>
        </w:rPr>
        <w:t xml:space="preserve"> use</w:t>
      </w:r>
      <w:r w:rsidR="009000E2">
        <w:rPr>
          <w:rFonts w:ascii="Times New Roman" w:hAnsi="Times New Roman" w:cs="Times New Roman"/>
          <w:sz w:val="24"/>
          <w:szCs w:val="24"/>
        </w:rPr>
        <w:t>d</w:t>
      </w:r>
      <w:r>
        <w:rPr>
          <w:rFonts w:ascii="Times New Roman" w:hAnsi="Times New Roman" w:cs="Times New Roman"/>
          <w:sz w:val="24"/>
          <w:szCs w:val="24"/>
        </w:rPr>
        <w:t xml:space="preserve"> </w:t>
      </w:r>
      <w:r w:rsidR="009000E2">
        <w:rPr>
          <w:rFonts w:ascii="Times New Roman" w:hAnsi="Times New Roman" w:cs="Times New Roman"/>
          <w:sz w:val="24"/>
          <w:szCs w:val="24"/>
        </w:rPr>
        <w:t>in</w:t>
      </w:r>
      <w:r>
        <w:rPr>
          <w:rFonts w:ascii="Times New Roman" w:hAnsi="Times New Roman" w:cs="Times New Roman"/>
          <w:sz w:val="24"/>
          <w:szCs w:val="24"/>
        </w:rPr>
        <w:t xml:space="preserve"> the </w:t>
      </w:r>
      <w:r>
        <w:rPr>
          <w:rFonts w:ascii="Times New Roman" w:hAnsi="Times New Roman" w:cs="Times New Roman"/>
          <w:sz w:val="24"/>
        </w:rPr>
        <w:t>manufacture of alloys, solar cells, and batteries (Ni-Cd based)</w:t>
      </w:r>
      <w:r w:rsidR="00B801BA">
        <w:rPr>
          <w:rFonts w:ascii="Times New Roman" w:hAnsi="Times New Roman" w:cs="Times New Roman"/>
          <w:sz w:val="24"/>
        </w:rPr>
        <w:t xml:space="preserve"> </w:t>
      </w:r>
      <w:r w:rsidR="00B801BA">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&lt;EndNote&gt;&lt;Cite&gt;&lt;Author&gt;Yuan&lt;/Author&gt;&lt;Year&gt;2019&lt;/Year&gt;&lt;RecNum&gt;274&lt;/RecNum&gt;&lt;DisplayText&gt;[26]&lt;/DisplayText&gt;&lt;record&gt;&lt;rec-number&gt;274&lt;/rec-number&gt;&lt;foreign-keys&gt;&lt;key app="EN" db-id="wpspsdz9p2x257epz2rpszdbxp0f00rr9sfs" timestamp="1706980316"&gt;274&lt;/key&gt;&lt;/foreign-keys&gt;&lt;ref-type name="Journal Article"&gt;17&lt;/ref-type&gt;&lt;contributors&gt;&lt;authors&gt;&lt;author&gt;Yuan, Zengwei&lt;/author&gt;&lt;author&gt;Luo, Tao&lt;/author&gt;&lt;author&gt;Liu, Xuewei&lt;/author&gt;&lt;author&gt;Hua, Hui&lt;/author&gt;&lt;author&gt;Zhuang, Yujie&lt;/author&gt;&lt;author&gt;Zhang, Xuehua&lt;/author&gt;&lt;author&gt;Zhang, Ling&lt;/author&gt;&lt;author&gt;Zhang, You&lt;/author&gt;&lt;author&gt;Xu, Weiwei&lt;/author&gt;&lt;author&gt;Ren, Jinghua&lt;/author&gt;&lt;/authors&gt;&lt;/contributors&gt;&lt;titles&gt;&lt;title&gt;Tracing anthropogenic cadmium emissions: From sources to pollution&lt;/title&gt;&lt;secondary-title&gt;Science of the total environment&lt;/secondary-title&gt;&lt;/titles&gt;&lt;periodical&gt;&lt;full-title&gt;Science of the Total Environment&lt;/full-title&gt;&lt;/periodical&gt;&lt;pages&gt;87-96&lt;/pages&gt;&lt;volume&gt;676&lt;/volume&gt;&lt;dates&gt;&lt;year&gt;2019&lt;/year&gt;&lt;/dates&gt;&lt;isbn&gt;0048-9697&lt;/isbn&gt;&lt;urls&gt;&lt;/urls&gt;&lt;electronic-resource-num&gt;https://doi.org/10.1016/j.scitotenv.2019.04.250&lt;/electronic-resource-num&gt;&lt;/record&gt;&lt;/Cite&gt;&lt;/EndNote&gt;</w:instrText>
      </w:r>
      <w:r w:rsidR="00B801BA">
        <w:rPr>
          <w:rFonts w:ascii="Times New Roman" w:hAnsi="Times New Roman" w:cs="Times New Roman"/>
          <w:sz w:val="24"/>
        </w:rPr>
        <w:fldChar w:fldCharType="separate"/>
      </w:r>
      <w:r w:rsidR="00B53F46">
        <w:rPr>
          <w:rFonts w:ascii="Times New Roman" w:hAnsi="Times New Roman" w:cs="Times New Roman"/>
          <w:noProof/>
          <w:sz w:val="24"/>
        </w:rPr>
        <w:t>[26]</w:t>
      </w:r>
      <w:r w:rsidR="00B801BA">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szCs w:val="24"/>
        </w:rPr>
        <w:t xml:space="preserve">The negative health effects of </w:t>
      </w:r>
      <w:r w:rsidR="009000E2">
        <w:rPr>
          <w:rFonts w:ascii="Times New Roman" w:hAnsi="Times New Roman" w:cs="Times New Roman"/>
          <w:sz w:val="24"/>
          <w:szCs w:val="24"/>
        </w:rPr>
        <w:t>heavy metals</w:t>
      </w:r>
      <w:r>
        <w:rPr>
          <w:rFonts w:ascii="Times New Roman" w:hAnsi="Times New Roman" w:cs="Times New Roman"/>
          <w:sz w:val="24"/>
          <w:szCs w:val="24"/>
        </w:rPr>
        <w:t xml:space="preserve"> are manifest in two main ways. First, as they accumulate, they deter the normal functioning of several vital organs </w:t>
      </w:r>
      <w:r w:rsidR="007E0E44">
        <w:rPr>
          <w:rFonts w:ascii="Times New Roman" w:hAnsi="Times New Roman" w:cs="Times New Roman"/>
          <w:sz w:val="24"/>
          <w:szCs w:val="24"/>
        </w:rPr>
        <w:t>which include</w:t>
      </w:r>
      <w:r>
        <w:rPr>
          <w:rFonts w:ascii="Times New Roman" w:hAnsi="Times New Roman" w:cs="Times New Roman"/>
          <w:sz w:val="24"/>
          <w:szCs w:val="24"/>
        </w:rPr>
        <w:t xml:space="preserve"> the </w:t>
      </w:r>
      <w:r w:rsidR="007E0E44">
        <w:rPr>
          <w:rFonts w:ascii="Times New Roman" w:hAnsi="Times New Roman" w:cs="Times New Roman"/>
          <w:sz w:val="24"/>
          <w:szCs w:val="24"/>
        </w:rPr>
        <w:t xml:space="preserve">heart, </w:t>
      </w:r>
      <w:r>
        <w:rPr>
          <w:rFonts w:ascii="Times New Roman" w:hAnsi="Times New Roman" w:cs="Times New Roman"/>
          <w:sz w:val="24"/>
          <w:szCs w:val="24"/>
        </w:rPr>
        <w:t>liver, brain, and kidney</w:t>
      </w:r>
      <w:r w:rsidR="009000E2">
        <w:rPr>
          <w:rFonts w:ascii="Times New Roman" w:hAnsi="Times New Roman" w:cs="Times New Roman"/>
          <w:sz w:val="24"/>
          <w:szCs w:val="24"/>
        </w:rPr>
        <w:t xml:space="preserve"> </w:t>
      </w:r>
      <w:r w:rsidR="009000E2" w:rsidRPr="00CF733B">
        <w:rPr>
          <w:rFonts w:ascii="Times New Roman" w:hAnsi="Times New Roman" w:cs="Times New Roman"/>
          <w:i/>
          <w:sz w:val="24"/>
          <w:szCs w:val="24"/>
        </w:rPr>
        <w:fldChar w:fldCharType="begin"/>
      </w:r>
      <w:r w:rsidR="00B53F46">
        <w:rPr>
          <w:rFonts w:ascii="Times New Roman" w:hAnsi="Times New Roman" w:cs="Times New Roman"/>
          <w:i/>
          <w:sz w:val="24"/>
          <w:szCs w:val="24"/>
        </w:rPr>
        <w:instrText xml:space="preserve"> ADDIN EN.CITE &lt;EndNote&gt;&lt;Cite&gt;&lt;Author&gt;Tchounwou&lt;/Author&gt;&lt;Year&gt;2012&lt;/Year&gt;&lt;RecNum&gt;9&lt;/RecNum&gt;&lt;DisplayText&gt;[27]&lt;/DisplayText&gt;&lt;record&gt;&lt;rec-number&gt;9&lt;/rec-number&gt;&lt;foreign-keys&gt;&lt;key app="EN" db-id="s9rezpwvqtvveeevxvwpw9fd52e05zevsrp2" timestamp="1665752270"&gt;9&lt;/key&gt;&lt;/foreign-keys&gt;&lt;ref-type name="Generic"&gt;13&lt;/ref-type&gt;&lt;contributors&gt;&lt;authors&gt;&lt;author&gt;Tchounwou, PB&lt;/author&gt;&lt;author&gt;Yedjou, CG&lt;/author&gt;&lt;author&gt;Patlolla, AK&lt;/author&gt;&lt;author&gt;Sutton, DJ&lt;/author&gt;&lt;/authors&gt;&lt;/contributors&gt;&lt;titles&gt;&lt;title&gt;Heavy metal toxicity and the environment. EXS NIH Public Access 101: 133–164&lt;/title&gt;&lt;/titles&gt;&lt;dates&gt;&lt;year&gt;2012&lt;/year&gt;&lt;/dates&gt;&lt;urls&gt;&lt;/urls&gt;&lt;/record&gt;&lt;/Cite&gt;&lt;/EndNote&gt;</w:instrText>
      </w:r>
      <w:r w:rsidR="009000E2" w:rsidRPr="00CF733B">
        <w:rPr>
          <w:rFonts w:ascii="Times New Roman" w:hAnsi="Times New Roman" w:cs="Times New Roman"/>
          <w:i/>
          <w:sz w:val="24"/>
          <w:szCs w:val="24"/>
        </w:rPr>
        <w:fldChar w:fldCharType="separate"/>
      </w:r>
      <w:r w:rsidR="00B53F46">
        <w:rPr>
          <w:rFonts w:ascii="Times New Roman" w:hAnsi="Times New Roman" w:cs="Times New Roman"/>
          <w:i/>
          <w:noProof/>
          <w:sz w:val="24"/>
          <w:szCs w:val="24"/>
        </w:rPr>
        <w:t>[27]</w:t>
      </w:r>
      <w:r w:rsidR="009000E2" w:rsidRPr="00CF733B">
        <w:rPr>
          <w:rFonts w:ascii="Times New Roman" w:hAnsi="Times New Roman" w:cs="Times New Roman"/>
          <w:i/>
          <w:sz w:val="24"/>
          <w:szCs w:val="24"/>
        </w:rPr>
        <w:fldChar w:fldCharType="end"/>
      </w:r>
      <w:r>
        <w:rPr>
          <w:rFonts w:ascii="Times New Roman" w:hAnsi="Times New Roman" w:cs="Times New Roman"/>
          <w:sz w:val="24"/>
          <w:szCs w:val="24"/>
        </w:rPr>
        <w:t>. Secondly, they displac</w:t>
      </w:r>
      <w:r w:rsidR="009000E2">
        <w:rPr>
          <w:rFonts w:ascii="Times New Roman" w:hAnsi="Times New Roman" w:cs="Times New Roman"/>
          <w:sz w:val="24"/>
          <w:szCs w:val="24"/>
        </w:rPr>
        <w:t>e</w:t>
      </w:r>
      <w:r>
        <w:rPr>
          <w:rFonts w:ascii="Times New Roman" w:hAnsi="Times New Roman" w:cs="Times New Roman"/>
          <w:sz w:val="24"/>
          <w:szCs w:val="24"/>
        </w:rPr>
        <w:t xml:space="preserve"> essential nutritional minerals, therefore, inhibiting their physiological and biological functions</w:t>
      </w:r>
      <w:r w:rsidR="00B801BA">
        <w:rPr>
          <w:rFonts w:ascii="Times New Roman" w:hAnsi="Times New Roman" w:cs="Times New Roman"/>
          <w:sz w:val="24"/>
          <w:szCs w:val="24"/>
        </w:rPr>
        <w:t xml:space="preserve"> </w:t>
      </w:r>
      <w:r w:rsidR="00B801BA">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&lt;EndNote&gt;&lt;Cite&gt;&lt;Author&gt;Singh&lt;/Author&gt;&lt;Year&gt;2011&lt;/Year&gt;&lt;RecNum&gt;275&lt;/RecNum&gt;&lt;DisplayText&gt;[28]&lt;/DisplayText&gt;&lt;record&gt;&lt;rec-number&gt;275&lt;/rec-number&gt;&lt;foreign-keys&gt;&lt;key app="EN" db-id="wpspsdz9p2x257epz2rpszdbxp0f00rr9sfs" timestamp="1706980377"&gt;275&lt;/key&gt;&lt;/foreign-keys&gt;&lt;ref-type name="Journal Article"&gt;17&lt;/ref-type&gt;&lt;contributors&gt;&lt;authors&gt;&lt;author&gt;Singh, Reena&lt;/author&gt;&lt;author&gt;Gautam, Neetu&lt;/author&gt;&lt;author&gt;Mishra, Anurag&lt;/author&gt;&lt;author&gt;Gupta, Rajiv&lt;/author&gt;&lt;/authors&gt;&lt;/contributors&gt;&lt;titles&gt;&lt;title&gt;Heavy metals and living systems: An overview&lt;/title&gt;&lt;secondary-title&gt;Indian journal of pharmacology&lt;/secondary-title&gt;&lt;/titles&gt;&lt;periodical&gt;&lt;full-title&gt;Indian journal of pharmacology&lt;/full-title&gt;&lt;/periodical&gt;&lt;pages&gt;246&lt;/pages&gt;&lt;volume&gt;43&lt;/volume&gt;&lt;number&gt;3&lt;/number&gt;&lt;dates&gt;&lt;year&gt;2011&lt;/year&gt;&lt;/dates&gt;&lt;urls&gt;&lt;/urls&gt;&lt;electronic-resource-num&gt;https://doi.org/10.4103%2F0253-7613.81505&lt;/electronic-resource-num&gt;&lt;/record&gt;&lt;/Cite&gt;&lt;/EndNote&gt;</w:instrText>
      </w:r>
      <w:r w:rsidR="00B801BA">
        <w:rPr>
          <w:rFonts w:ascii="Times New Roman" w:hAnsi="Times New Roman" w:cs="Times New Roman"/>
          <w:sz w:val="24"/>
          <w:szCs w:val="24"/>
        </w:rPr>
        <w:fldChar w:fldCharType="separate"/>
      </w:r>
      <w:r w:rsidR="00B53F46">
        <w:rPr>
          <w:rFonts w:ascii="Times New Roman" w:hAnsi="Times New Roman" w:cs="Times New Roman"/>
          <w:noProof/>
          <w:sz w:val="24"/>
          <w:szCs w:val="24"/>
        </w:rPr>
        <w:t>[28]</w:t>
      </w:r>
      <w:r w:rsidR="00B801BA">
        <w:rPr>
          <w:rFonts w:ascii="Times New Roman" w:hAnsi="Times New Roman" w:cs="Times New Roman"/>
          <w:sz w:val="24"/>
          <w:szCs w:val="24"/>
        </w:rPr>
        <w:fldChar w:fldCharType="end"/>
      </w:r>
      <w:r>
        <w:rPr>
          <w:rFonts w:ascii="Times New Roman" w:hAnsi="Times New Roman" w:cs="Times New Roman"/>
          <w:sz w:val="24"/>
          <w:szCs w:val="24"/>
        </w:rPr>
        <w:t xml:space="preserve">. For </w:t>
      </w:r>
      <w:r w:rsidR="00540A8A">
        <w:rPr>
          <w:rFonts w:ascii="Times New Roman" w:hAnsi="Times New Roman" w:cs="Times New Roman"/>
          <w:sz w:val="24"/>
          <w:szCs w:val="24"/>
        </w:rPr>
        <w:t>instance</w:t>
      </w:r>
      <w:r>
        <w:rPr>
          <w:rFonts w:ascii="Times New Roman" w:hAnsi="Times New Roman" w:cs="Times New Roman"/>
          <w:sz w:val="24"/>
          <w:szCs w:val="24"/>
        </w:rPr>
        <w:t>, acute exposure to lead and mercury is known to cause gastrointestinal complications, brain and kidney damage, immune system dysfunction, and nervous system complication</w:t>
      </w:r>
      <w:r w:rsidR="0083029B">
        <w:rPr>
          <w:rFonts w:ascii="Times New Roman" w:hAnsi="Times New Roman" w:cs="Times New Roman"/>
          <w:sz w:val="24"/>
          <w:szCs w:val="24"/>
        </w:rPr>
        <w:t>s</w:t>
      </w:r>
      <w:r>
        <w:rPr>
          <w:rFonts w:ascii="Times New Roman" w:hAnsi="Times New Roman" w:cs="Times New Roman"/>
          <w:sz w:val="24"/>
          <w:szCs w:val="24"/>
        </w:rPr>
        <w:t xml:space="preserve"> among others</w:t>
      </w:r>
      <w:r w:rsidR="009647CB">
        <w:rPr>
          <w:rFonts w:ascii="Times New Roman" w:hAnsi="Times New Roman" w:cs="Times New Roman"/>
          <w:sz w:val="24"/>
          <w:szCs w:val="24"/>
        </w:rPr>
        <w:t xml:space="preserve"> </w:t>
      </w:r>
      <w:r w:rsidR="009647C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&lt;EndNote&gt;&lt;Cite&gt;&lt;Author&gt;Jaishankar&lt;/Author&gt;&lt;Year&gt;2014&lt;/Year&gt;&lt;RecNum&gt;276&lt;/RecNum&gt;&lt;DisplayText&gt;[29]&lt;/DisplayText&gt;&lt;record&gt;&lt;rec-number&gt;276&lt;/rec-number&gt;&lt;foreign-keys&gt;&lt;key app="EN" db-id="wpspsdz9p2x257epz2rpszdbxp0f00rr9sfs" timestamp="1706980482"&gt;276&lt;/key&gt;&lt;/foreign-keys&gt;&lt;ref-type name="Journal Article"&gt;17&lt;/ref-type&gt;&lt;contributors&gt;&lt;authors&gt;&lt;author&gt;Jaishankar, Monisha&lt;/author&gt;&lt;author&gt;Tseten, Tenzin&lt;/author&gt;&lt;author&gt;Anbalagan, Naresh&lt;/author&gt;&lt;author&gt;Mathew, Blessy B&lt;/author&gt;&lt;author&gt;Beeregowda, Krishnamurthy N&lt;/author&gt;&lt;/authors&gt;&lt;/contributors&gt;&lt;titles&gt;&lt;title&gt;Toxicity, mechanism and health effects of some heavy metals&lt;/title&gt;&lt;secondary-title&gt;Interdisciplinary toxicology&lt;/secondary-title&gt;&lt;/titles&gt;&lt;periodical&gt;&lt;full-title&gt;Interdisciplinary toxicology&lt;/full-title&gt;&lt;/periodical&gt;&lt;pages&gt;60&lt;/pages&gt;&lt;volume&gt;7&lt;/volume&gt;&lt;number&gt;2&lt;/number&gt;&lt;dates&gt;&lt;year&gt;2014&lt;/year&gt;&lt;/dates&gt;&lt;urls&gt;&lt;/urls&gt;&lt;electronic-resource-num&gt;doi: 10.2478/intox-2014-0009&lt;/electronic-resource-num&gt;&lt;/record&gt;&lt;/Cite&gt;&lt;/EndNote&gt;</w:instrText>
      </w:r>
      <w:r w:rsidR="009647CB">
        <w:rPr>
          <w:rFonts w:ascii="Times New Roman" w:hAnsi="Times New Roman" w:cs="Times New Roman"/>
          <w:sz w:val="24"/>
          <w:szCs w:val="24"/>
        </w:rPr>
        <w:fldChar w:fldCharType="separate"/>
      </w:r>
      <w:r w:rsidR="00B53F46">
        <w:rPr>
          <w:rFonts w:ascii="Times New Roman" w:hAnsi="Times New Roman" w:cs="Times New Roman"/>
          <w:noProof/>
          <w:sz w:val="24"/>
          <w:szCs w:val="24"/>
        </w:rPr>
        <w:t>[29]</w:t>
      </w:r>
      <w:r w:rsidR="009647CB">
        <w:rPr>
          <w:rFonts w:ascii="Times New Roman" w:hAnsi="Times New Roman" w:cs="Times New Roman"/>
          <w:sz w:val="24"/>
          <w:szCs w:val="24"/>
        </w:rPr>
        <w:fldChar w:fldCharType="end"/>
      </w:r>
      <w:r>
        <w:rPr>
          <w:rFonts w:ascii="Times New Roman" w:hAnsi="Times New Roman" w:cs="Times New Roman"/>
          <w:sz w:val="24"/>
          <w:szCs w:val="24"/>
        </w:rPr>
        <w:t xml:space="preserve">. Aluminum has also been found to affect the normal functioning of enzymes while iron has been </w:t>
      </w:r>
      <w:r w:rsidR="009000E2">
        <w:rPr>
          <w:rFonts w:ascii="Times New Roman" w:hAnsi="Times New Roman" w:cs="Times New Roman"/>
          <w:sz w:val="24"/>
          <w:szCs w:val="24"/>
        </w:rPr>
        <w:t>found</w:t>
      </w:r>
      <w:r>
        <w:rPr>
          <w:rFonts w:ascii="Times New Roman" w:hAnsi="Times New Roman" w:cs="Times New Roman"/>
          <w:sz w:val="24"/>
          <w:szCs w:val="24"/>
        </w:rPr>
        <w:t xml:space="preserve"> to cause cellular and other organelle damage</w:t>
      </w:r>
      <w:r w:rsidR="009647CB">
        <w:rPr>
          <w:rFonts w:ascii="Times New Roman" w:hAnsi="Times New Roman" w:cs="Times New Roman"/>
          <w:sz w:val="24"/>
          <w:szCs w:val="24"/>
        </w:rPr>
        <w:t xml:space="preserve"> </w:t>
      </w:r>
      <w:r w:rsidR="009647C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&lt;EndNote&gt;&lt;Cite&gt;&lt;Author&gt;Valdiglesias&lt;/Author&gt;&lt;Year&gt;2015&lt;/Year&gt;&lt;RecNum&gt;277&lt;/RecNum&gt;&lt;DisplayText&gt;[30]&lt;/DisplayText&gt;&lt;record&gt;&lt;rec-number&gt;277&lt;/rec-number&gt;&lt;foreign-keys&gt;&lt;key app="EN" db-id="wpspsdz9p2x257epz2rpszdbxp0f00rr9sfs" timestamp="1706980681"&gt;277&lt;/key&gt;&lt;/foreign-keys&gt;&lt;ref-type name="Journal Article"&gt;17&lt;/ref-type&gt;&lt;contributors&gt;&lt;authors&gt;&lt;author&gt;Valdiglesias, Vanessa&lt;/author&gt;&lt;author&gt;Kiliç, Gözde&lt;/author&gt;&lt;author&gt;Costa, Carla&lt;/author&gt;&lt;author&gt;Fernández‐Bertólez, Natalia&lt;/author&gt;&lt;author&gt;Pásaro, Eduardo&lt;/author&gt;&lt;author&gt;Teixeira, João Paulo&lt;/author&gt;&lt;author&gt;Laffon, Blanca&lt;/author&gt;&lt;/authors&gt;&lt;/contributors&gt;&lt;titles&gt;&lt;title&gt;Effects of iron oxide nanoparticles: cytotoxicity, genotoxicity, developmental toxicity, and neurotoxicity&lt;/title&gt;&lt;secondary-title&gt;Environmental and molecular mutagenesis&lt;/secondary-title&gt;&lt;/titles&gt;&lt;periodical&gt;&lt;full-title&gt;Environmental and molecular mutagenesis&lt;/full-title&gt;&lt;/periodical&gt;&lt;pages&gt;125-148&lt;/pages&gt;&lt;volume&gt;56&lt;/volume&gt;&lt;number&gt;2&lt;/number&gt;&lt;dates&gt;&lt;year&gt;2015&lt;/year&gt;&lt;/dates&gt;&lt;isbn&gt;0893-6692&lt;/isbn&gt;&lt;urls&gt;&lt;/urls&gt;&lt;electronic-resource-num&gt;https://doi.org/10.1002/em.21909&lt;/electronic-resource-num&gt;&lt;/record&gt;&lt;/Cite&gt;&lt;/EndNote&gt;</w:instrText>
      </w:r>
      <w:r w:rsidR="009647CB">
        <w:rPr>
          <w:rFonts w:ascii="Times New Roman" w:hAnsi="Times New Roman" w:cs="Times New Roman"/>
          <w:sz w:val="24"/>
          <w:szCs w:val="24"/>
        </w:rPr>
        <w:fldChar w:fldCharType="separate"/>
      </w:r>
      <w:r w:rsidR="00B53F46">
        <w:rPr>
          <w:rFonts w:ascii="Times New Roman" w:hAnsi="Times New Roman" w:cs="Times New Roman"/>
          <w:noProof/>
          <w:sz w:val="24"/>
          <w:szCs w:val="24"/>
        </w:rPr>
        <w:t>[30]</w:t>
      </w:r>
      <w:r w:rsidR="009647CB">
        <w:rPr>
          <w:rFonts w:ascii="Times New Roman" w:hAnsi="Times New Roman" w:cs="Times New Roman"/>
          <w:sz w:val="24"/>
          <w:szCs w:val="24"/>
        </w:rPr>
        <w:fldChar w:fldCharType="end"/>
      </w:r>
      <w:r>
        <w:rPr>
          <w:rFonts w:ascii="Times New Roman" w:hAnsi="Times New Roman" w:cs="Times New Roman"/>
          <w:sz w:val="24"/>
          <w:szCs w:val="24"/>
        </w:rPr>
        <w:t>. Table 1 summarizes the main potential effects and permissible levels of some selected metals in the environment</w:t>
      </w:r>
      <w:r w:rsidR="00DB380E">
        <w:rPr>
          <w:rFonts w:ascii="Times New Roman" w:hAnsi="Times New Roman" w:cs="Times New Roman"/>
          <w:sz w:val="24"/>
          <w:szCs w:val="24"/>
        </w:rPr>
        <w:t>.</w:t>
      </w:r>
    </w:p>
    <w:p w14:paraId="14E9E305" w14:textId="1C4323C8" w:rsidR="00DB380E" w:rsidRPr="00DB380E" w:rsidRDefault="00DB380E" w:rsidP="00DB380E">
      <w:pPr>
        <w:pStyle w:val="Caption"/>
        <w:keepNext/>
        <w:spacing w:line="360" w:lineRule="auto"/>
        <w:jc w:val="both"/>
        <w:rPr>
          <w:rFonts w:ascii="Times New Roman" w:hAnsi="Times New Roman" w:cs="Times New Roman"/>
          <w:i w:val="0"/>
          <w:iCs w:val="0"/>
          <w:color w:val="auto"/>
          <w:sz w:val="24"/>
          <w:szCs w:val="24"/>
        </w:rPr>
      </w:pPr>
      <w:bookmarkStart w:id="33" w:name="_Toc173433198"/>
      <w:bookmarkEnd w:id="32"/>
      <w:r w:rsidRPr="00DB380E">
        <w:rPr>
          <w:rFonts w:ascii="Times New Roman" w:hAnsi="Times New Roman" w:cs="Times New Roman"/>
          <w:b/>
          <w:bCs/>
          <w:i w:val="0"/>
          <w:iCs w:val="0"/>
          <w:color w:val="auto"/>
          <w:sz w:val="24"/>
          <w:szCs w:val="24"/>
        </w:rPr>
        <w:lastRenderedPageBreak/>
        <w:t xml:space="preserve">Table </w:t>
      </w:r>
      <w:r w:rsidRPr="00DB380E">
        <w:rPr>
          <w:rFonts w:ascii="Times New Roman" w:hAnsi="Times New Roman" w:cs="Times New Roman"/>
          <w:b/>
          <w:bCs/>
          <w:i w:val="0"/>
          <w:iCs w:val="0"/>
          <w:color w:val="auto"/>
          <w:sz w:val="24"/>
          <w:szCs w:val="24"/>
        </w:rPr>
        <w:fldChar w:fldCharType="begin"/>
      </w:r>
      <w:r w:rsidRPr="00DB380E">
        <w:rPr>
          <w:rFonts w:ascii="Times New Roman" w:hAnsi="Times New Roman" w:cs="Times New Roman"/>
          <w:b/>
          <w:bCs/>
          <w:i w:val="0"/>
          <w:iCs w:val="0"/>
          <w:color w:val="auto"/>
          <w:sz w:val="24"/>
          <w:szCs w:val="24"/>
        </w:rPr>
        <w:instrText xml:space="preserve"> SEQ Table \* ARABIC </w:instrText>
      </w:r>
      <w:r w:rsidRPr="00DB380E">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w:t>
      </w:r>
      <w:r w:rsidRPr="00DB380E">
        <w:rPr>
          <w:rFonts w:ascii="Times New Roman" w:hAnsi="Times New Roman" w:cs="Times New Roman"/>
          <w:b/>
          <w:bCs/>
          <w:i w:val="0"/>
          <w:iCs w:val="0"/>
          <w:color w:val="auto"/>
          <w:sz w:val="24"/>
          <w:szCs w:val="24"/>
        </w:rPr>
        <w:fldChar w:fldCharType="end"/>
      </w:r>
      <w:r w:rsidRPr="00DB380E">
        <w:rPr>
          <w:rFonts w:ascii="Times New Roman" w:hAnsi="Times New Roman" w:cs="Times New Roman"/>
          <w:b/>
          <w:bCs/>
          <w:i w:val="0"/>
          <w:iCs w:val="0"/>
          <w:color w:val="auto"/>
          <w:sz w:val="24"/>
          <w:szCs w:val="24"/>
        </w:rPr>
        <w:t>:</w:t>
      </w:r>
      <w:r w:rsidRPr="00DB380E">
        <w:rPr>
          <w:rFonts w:ascii="Times New Roman" w:hAnsi="Times New Roman" w:cs="Times New Roman"/>
          <w:i w:val="0"/>
          <w:iCs w:val="0"/>
          <w:color w:val="auto"/>
          <w:sz w:val="24"/>
          <w:szCs w:val="24"/>
        </w:rPr>
        <w:t xml:space="preserve"> Standard levels of some selected heavy metals in drinking water in mg/L</w:t>
      </w:r>
      <w:bookmarkEnd w:id="33"/>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101"/>
        <w:gridCol w:w="3181"/>
        <w:gridCol w:w="1310"/>
        <w:gridCol w:w="1176"/>
      </w:tblGrid>
      <w:tr w:rsidR="00CF733B" w:rsidRPr="00CF733B" w14:paraId="09871FBB" w14:textId="77777777" w:rsidTr="00DB380E">
        <w:trPr>
          <w:trHeight w:val="674"/>
          <w:tblHeader/>
        </w:trPr>
        <w:tc>
          <w:tcPr>
            <w:tcW w:w="807" w:type="pct"/>
            <w:tcBorders>
              <w:top w:val="single" w:sz="4" w:space="0" w:color="auto"/>
              <w:bottom w:val="single" w:sz="4" w:space="0" w:color="auto"/>
            </w:tcBorders>
          </w:tcPr>
          <w:p w14:paraId="7D3995F0" w14:textId="77777777" w:rsidR="00CF733B" w:rsidRPr="00CF733B" w:rsidRDefault="00CF733B" w:rsidP="00CF733B">
            <w:pPr>
              <w:pStyle w:val="Caption"/>
              <w:spacing w:after="0" w:line="360" w:lineRule="auto"/>
              <w:jc w:val="both"/>
              <w:rPr>
                <w:rFonts w:ascii="Times New Roman" w:hAnsi="Times New Roman" w:cs="Times New Roman"/>
                <w:b/>
                <w:i w:val="0"/>
                <w:color w:val="auto"/>
                <w:sz w:val="24"/>
                <w:szCs w:val="24"/>
              </w:rPr>
            </w:pPr>
            <w:r w:rsidRPr="00CF733B">
              <w:rPr>
                <w:rFonts w:ascii="Times New Roman" w:hAnsi="Times New Roman" w:cs="Times New Roman"/>
                <w:b/>
                <w:i w:val="0"/>
                <w:color w:val="auto"/>
                <w:sz w:val="24"/>
                <w:szCs w:val="24"/>
              </w:rPr>
              <w:t>Metal</w:t>
            </w:r>
          </w:p>
        </w:tc>
        <w:tc>
          <w:tcPr>
            <w:tcW w:w="1274" w:type="pct"/>
            <w:tcBorders>
              <w:top w:val="single" w:sz="4" w:space="0" w:color="auto"/>
              <w:bottom w:val="single" w:sz="4" w:space="0" w:color="auto"/>
            </w:tcBorders>
          </w:tcPr>
          <w:p w14:paraId="253A013D" w14:textId="77777777" w:rsidR="00CF733B" w:rsidRPr="00CF733B" w:rsidRDefault="00CF733B" w:rsidP="00CF733B">
            <w:pPr>
              <w:pStyle w:val="Caption"/>
              <w:spacing w:after="0" w:line="360" w:lineRule="auto"/>
              <w:jc w:val="both"/>
              <w:rPr>
                <w:rFonts w:ascii="Times New Roman" w:hAnsi="Times New Roman" w:cs="Times New Roman"/>
                <w:b/>
                <w:i w:val="0"/>
                <w:color w:val="auto"/>
                <w:sz w:val="24"/>
                <w:szCs w:val="24"/>
              </w:rPr>
            </w:pPr>
            <w:r w:rsidRPr="00CF733B">
              <w:rPr>
                <w:rFonts w:ascii="Times New Roman" w:hAnsi="Times New Roman" w:cs="Times New Roman"/>
                <w:b/>
                <w:i w:val="0"/>
                <w:color w:val="auto"/>
                <w:sz w:val="24"/>
                <w:szCs w:val="24"/>
              </w:rPr>
              <w:t>Prevalent route of exposure</w:t>
            </w:r>
          </w:p>
        </w:tc>
        <w:tc>
          <w:tcPr>
            <w:tcW w:w="1872" w:type="pct"/>
            <w:tcBorders>
              <w:top w:val="single" w:sz="4" w:space="0" w:color="auto"/>
              <w:bottom w:val="single" w:sz="4" w:space="0" w:color="auto"/>
            </w:tcBorders>
          </w:tcPr>
          <w:p w14:paraId="3D4E4E1D" w14:textId="77777777" w:rsidR="00CF733B" w:rsidRPr="00CF733B" w:rsidRDefault="00CF733B" w:rsidP="00CF733B">
            <w:pPr>
              <w:pStyle w:val="Caption"/>
              <w:spacing w:after="0" w:line="360" w:lineRule="auto"/>
              <w:jc w:val="both"/>
              <w:rPr>
                <w:rFonts w:ascii="Times New Roman" w:hAnsi="Times New Roman" w:cs="Times New Roman"/>
                <w:b/>
                <w:i w:val="0"/>
                <w:color w:val="auto"/>
                <w:sz w:val="24"/>
                <w:szCs w:val="24"/>
              </w:rPr>
            </w:pPr>
            <w:r w:rsidRPr="00CF733B">
              <w:rPr>
                <w:rFonts w:ascii="Times New Roman" w:hAnsi="Times New Roman" w:cs="Times New Roman"/>
                <w:b/>
                <w:i w:val="0"/>
                <w:color w:val="auto"/>
                <w:sz w:val="24"/>
                <w:szCs w:val="24"/>
              </w:rPr>
              <w:t>Potential health effects</w:t>
            </w:r>
          </w:p>
        </w:tc>
        <w:tc>
          <w:tcPr>
            <w:tcW w:w="524" w:type="pct"/>
            <w:tcBorders>
              <w:top w:val="single" w:sz="4" w:space="0" w:color="auto"/>
              <w:bottom w:val="single" w:sz="4" w:space="0" w:color="auto"/>
            </w:tcBorders>
          </w:tcPr>
          <w:p w14:paraId="001776EC" w14:textId="70E589BD" w:rsidR="00CF733B" w:rsidRPr="00CF733B" w:rsidRDefault="00CF733B" w:rsidP="00CF733B">
            <w:pPr>
              <w:pStyle w:val="Caption"/>
              <w:spacing w:after="0" w:line="360" w:lineRule="auto"/>
              <w:jc w:val="both"/>
              <w:rPr>
                <w:rFonts w:ascii="Times New Roman" w:hAnsi="Times New Roman" w:cs="Times New Roman"/>
                <w:b/>
                <w:i w:val="0"/>
                <w:color w:val="auto"/>
                <w:sz w:val="24"/>
                <w:szCs w:val="24"/>
              </w:rPr>
            </w:pPr>
            <w:r w:rsidRPr="00CF733B">
              <w:rPr>
                <w:rFonts w:ascii="Times New Roman" w:hAnsi="Times New Roman" w:cs="Times New Roman"/>
                <w:b/>
                <w:i w:val="0"/>
                <w:color w:val="auto"/>
                <w:sz w:val="24"/>
                <w:szCs w:val="24"/>
                <w:vertAlign w:val="superscript"/>
              </w:rPr>
              <w:t>a</w:t>
            </w:r>
            <w:r w:rsidRPr="00CF733B">
              <w:rPr>
                <w:rFonts w:ascii="Times New Roman" w:hAnsi="Times New Roman" w:cs="Times New Roman"/>
                <w:b/>
                <w:i w:val="0"/>
                <w:color w:val="auto"/>
                <w:sz w:val="24"/>
                <w:szCs w:val="24"/>
              </w:rPr>
              <w:t>WHO</w:t>
            </w:r>
            <w:r w:rsidR="004D6CE5" w:rsidRPr="004D6CE5">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&lt;EndNote&gt;&lt;Cite&gt;&lt;Author&gt;Brenner&lt;/Author&gt;&lt;Year&gt;2012&lt;/Year&gt;&lt;RecNum&gt;67&lt;/RecNum&gt;&lt;DisplayText&gt;[31]&lt;/DisplayText&gt;&lt;record&gt;&lt;rec-number&gt;67&lt;/rec-number&gt;&lt;foreign-keys&gt;&lt;key app="EN" db-id="v2efvx5psts9xletx9kxsdd5t9r5fp5d5aw5" timestamp="1684511594"&gt;67&lt;/key&gt;&lt;/foreign-keys&gt;&lt;ref-type name="Journal Article"&gt;17&lt;/ref-type&gt;&lt;contributors&gt;&lt;authors&gt;&lt;author&gt;Brenner, Asher&lt;/author&gt;&lt;author&gt;Hoekstra, Eddo J&lt;/author&gt;&lt;/authors&gt;&lt;/contributors&gt;&lt;titles&gt;&lt;title&gt;Drinking water quality standards and regulations&lt;/title&gt;&lt;secondary-title&gt;inBest Practice Guide on Metals Removal from Drinking Water by Treatment&lt;/secondary-title&gt;&lt;/titles&gt;&lt;periodical&gt;&lt;full-title&gt;inBest Practice Guide on Metals Removal from Drinking Water by Treatment&lt;/full-title&gt;&lt;/periodical&gt;&lt;pages&gt;1&lt;/pages&gt;&lt;dates&gt;&lt;year&gt;2012&lt;/year&gt;&lt;/dates&gt;&lt;urls&gt;&lt;/urls&gt;&lt;/record&gt;&lt;/Cite&gt;&lt;/EndNote&gt;</w:instrText>
            </w:r>
            <w:r w:rsidR="004D6CE5" w:rsidRPr="004D6CE5">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[31]</w:t>
            </w:r>
            <w:r w:rsidR="004D6CE5" w:rsidRPr="004D6CE5">
              <w:rPr>
                <w:rFonts w:ascii="Times New Roman" w:hAnsi="Times New Roman" w:cs="Times New Roman"/>
                <w:i w:val="0"/>
                <w:iCs w:val="0"/>
                <w:color w:val="auto"/>
                <w:sz w:val="24"/>
                <w:szCs w:val="24"/>
              </w:rPr>
              <w:fldChar w:fldCharType="end"/>
            </w:r>
          </w:p>
        </w:tc>
        <w:tc>
          <w:tcPr>
            <w:tcW w:w="523" w:type="pct"/>
            <w:tcBorders>
              <w:top w:val="single" w:sz="4" w:space="0" w:color="auto"/>
              <w:bottom w:val="single" w:sz="4" w:space="0" w:color="auto"/>
            </w:tcBorders>
          </w:tcPr>
          <w:p w14:paraId="1F39DAAF" w14:textId="79C3860E" w:rsidR="00CF733B" w:rsidRPr="00CF733B" w:rsidRDefault="00CF733B" w:rsidP="00CF733B">
            <w:pPr>
              <w:pStyle w:val="Caption"/>
              <w:spacing w:after="0" w:line="360" w:lineRule="auto"/>
              <w:jc w:val="both"/>
              <w:rPr>
                <w:rFonts w:ascii="Times New Roman" w:hAnsi="Times New Roman" w:cs="Times New Roman"/>
                <w:b/>
                <w:i w:val="0"/>
                <w:color w:val="auto"/>
                <w:sz w:val="24"/>
                <w:szCs w:val="24"/>
              </w:rPr>
            </w:pPr>
            <w:r w:rsidRPr="00CF733B">
              <w:rPr>
                <w:rFonts w:ascii="Times New Roman" w:hAnsi="Times New Roman" w:cs="Times New Roman"/>
                <w:b/>
                <w:i w:val="0"/>
                <w:color w:val="auto"/>
                <w:sz w:val="24"/>
                <w:szCs w:val="24"/>
                <w:vertAlign w:val="superscript"/>
              </w:rPr>
              <w:t>a</w:t>
            </w:r>
            <w:r w:rsidRPr="00CF733B">
              <w:rPr>
                <w:rFonts w:ascii="Times New Roman" w:hAnsi="Times New Roman" w:cs="Times New Roman"/>
                <w:b/>
                <w:i w:val="0"/>
                <w:color w:val="auto"/>
                <w:sz w:val="24"/>
                <w:szCs w:val="24"/>
              </w:rPr>
              <w:t>EPA</w:t>
            </w:r>
            <w:r w:rsidR="004D6CE5" w:rsidRPr="004D6CE5">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&lt;EndNote&gt;&lt;Cite&gt;&lt;Author&gt;Brenner&lt;/Author&gt;&lt;Year&gt;2012&lt;/Year&gt;&lt;RecNum&gt;67&lt;/RecNum&gt;&lt;DisplayText&gt;[31]&lt;/DisplayText&gt;&lt;record&gt;&lt;rec-number&gt;67&lt;/rec-number&gt;&lt;foreign-keys&gt;&lt;key app="EN" db-id="v2efvx5psts9xletx9kxsdd5t9r5fp5d5aw5" timestamp="1684511594"&gt;67&lt;/key&gt;&lt;/foreign-keys&gt;&lt;ref-type name="Journal Article"&gt;17&lt;/ref-type&gt;&lt;contributors&gt;&lt;authors&gt;&lt;author&gt;Brenner, Asher&lt;/author&gt;&lt;author&gt;Hoekstra, Eddo J&lt;/author&gt;&lt;/authors&gt;&lt;/contributors&gt;&lt;titles&gt;&lt;title&gt;Drinking water quality standards and regulations&lt;/title&gt;&lt;secondary-title&gt;inBest Practice Guide on Metals Removal from Drinking Water by Treatment&lt;/secondary-title&gt;&lt;/titles&gt;&lt;periodical&gt;&lt;full-title&gt;inBest Practice Guide on Metals Removal from Drinking Water by Treatment&lt;/full-title&gt;&lt;/periodical&gt;&lt;pages&gt;1&lt;/pages&gt;&lt;dates&gt;&lt;year&gt;2012&lt;/year&gt;&lt;/dates&gt;&lt;urls&gt;&lt;/urls&gt;&lt;/record&gt;&lt;/Cite&gt;&lt;/EndNote&gt;</w:instrText>
            </w:r>
            <w:r w:rsidR="004D6CE5" w:rsidRPr="004D6CE5">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[31]</w:t>
            </w:r>
            <w:r w:rsidR="004D6CE5" w:rsidRPr="004D6CE5">
              <w:rPr>
                <w:rFonts w:ascii="Times New Roman" w:hAnsi="Times New Roman" w:cs="Times New Roman"/>
                <w:i w:val="0"/>
                <w:iCs w:val="0"/>
                <w:color w:val="auto"/>
                <w:sz w:val="24"/>
                <w:szCs w:val="24"/>
              </w:rPr>
              <w:fldChar w:fldCharType="end"/>
            </w:r>
          </w:p>
        </w:tc>
      </w:tr>
      <w:tr w:rsidR="00CF733B" w:rsidRPr="00CF733B" w14:paraId="736CB1AC" w14:textId="77777777" w:rsidTr="00DB380E">
        <w:trPr>
          <w:trHeight w:val="1058"/>
        </w:trPr>
        <w:tc>
          <w:tcPr>
            <w:tcW w:w="807" w:type="pct"/>
            <w:tcBorders>
              <w:top w:val="single" w:sz="4" w:space="0" w:color="auto"/>
              <w:bottom w:val="nil"/>
            </w:tcBorders>
          </w:tcPr>
          <w:p w14:paraId="1FD8F3DF"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Cadmium</w:t>
            </w:r>
          </w:p>
        </w:tc>
        <w:tc>
          <w:tcPr>
            <w:tcW w:w="1274" w:type="pct"/>
            <w:tcBorders>
              <w:top w:val="single" w:sz="4" w:space="0" w:color="auto"/>
              <w:bottom w:val="nil"/>
            </w:tcBorders>
          </w:tcPr>
          <w:p w14:paraId="6110688F"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Inhalation (cigarettes)</w:t>
            </w:r>
          </w:p>
          <w:p w14:paraId="4D8818C7"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Oral ingestion (Cd(II))</w:t>
            </w:r>
          </w:p>
          <w:p w14:paraId="792B7A88"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Dermal contact</w:t>
            </w:r>
          </w:p>
        </w:tc>
        <w:tc>
          <w:tcPr>
            <w:tcW w:w="1872" w:type="pct"/>
            <w:tcBorders>
              <w:top w:val="single" w:sz="4" w:space="0" w:color="auto"/>
              <w:bottom w:val="nil"/>
            </w:tcBorders>
          </w:tcPr>
          <w:p w14:paraId="1408B75C" w14:textId="3CBCA593"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 xml:space="preserve">Causes pulmonary irritation  </w:t>
            </w:r>
            <w:r w:rsidRPr="00CF733B">
              <w:rPr>
                <w:rFonts w:ascii="Times New Roman" w:hAnsi="Times New Roman" w:cs="Times New Roman"/>
                <w:i w:val="0"/>
                <w:color w:val="auto"/>
                <w:sz w:val="24"/>
                <w:szCs w:val="24"/>
              </w:rPr>
              <w:fldChar w:fldCharType="begin"/>
            </w:r>
            <w:r w:rsidR="00B53F46">
              <w:rPr>
                <w:rFonts w:ascii="Times New Roman" w:hAnsi="Times New Roman" w:cs="Times New Roman"/>
                <w:i w:val="0"/>
                <w:color w:val="auto"/>
                <w:sz w:val="24"/>
                <w:szCs w:val="24"/>
              </w:rPr>
              <w:instrText xml:space="preserve"> ADDIN EN.CITE &lt;EndNote&gt;&lt;Cite&gt;&lt;Author&gt;Tchounwou&lt;/Author&gt;&lt;Year&gt;2012&lt;/Year&gt;&lt;RecNum&gt;9&lt;/RecNum&gt;&lt;DisplayText&gt;[27]&lt;/DisplayText&gt;&lt;record&gt;&lt;rec-number&gt;9&lt;/rec-number&gt;&lt;foreign-keys&gt;&lt;key app="EN" db-id="s9rezpwvqtvveeevxvwpw9fd52e05zevsrp2" timestamp="1665752270"&gt;9&lt;/key&gt;&lt;/foreign-keys&gt;&lt;ref-type name="Generic"&gt;13&lt;/ref-type&gt;&lt;contributors&gt;&lt;authors&gt;&lt;author&gt;Tchounwou, PB&lt;/author&gt;&lt;author&gt;Yedjou, CG&lt;/author&gt;&lt;author&gt;Patlolla, AK&lt;/author&gt;&lt;author&gt;Sutton, DJ&lt;/author&gt;&lt;/authors&gt;&lt;/contributors&gt;&lt;titles&gt;&lt;title&gt;Heavy metal toxicity and the environment. EXS NIH Public Access 101: 133–164&lt;/title&gt;&lt;/titles&gt;&lt;dates&gt;&lt;year&gt;2012&lt;/year&gt;&lt;/dates&gt;&lt;urls&gt;&lt;/urls&gt;&lt;/record&gt;&lt;/Cite&gt;&lt;/EndNote&gt;</w:instrText>
            </w:r>
            <w:r w:rsidRPr="00CF733B">
              <w:rPr>
                <w:rFonts w:ascii="Times New Roman" w:hAnsi="Times New Roman" w:cs="Times New Roman"/>
                <w:i w:val="0"/>
                <w:color w:val="auto"/>
                <w:sz w:val="24"/>
                <w:szCs w:val="24"/>
              </w:rPr>
              <w:fldChar w:fldCharType="separate"/>
            </w:r>
            <w:r w:rsidR="00B53F46">
              <w:rPr>
                <w:rFonts w:ascii="Times New Roman" w:hAnsi="Times New Roman" w:cs="Times New Roman"/>
                <w:i w:val="0"/>
                <w:noProof/>
                <w:color w:val="auto"/>
                <w:sz w:val="24"/>
                <w:szCs w:val="24"/>
              </w:rPr>
              <w:t>[27]</w:t>
            </w:r>
            <w:r w:rsidRPr="00CF733B">
              <w:rPr>
                <w:rFonts w:ascii="Times New Roman" w:hAnsi="Times New Roman" w:cs="Times New Roman"/>
                <w:i w:val="0"/>
                <w:color w:val="auto"/>
                <w:sz w:val="24"/>
                <w:szCs w:val="24"/>
              </w:rPr>
              <w:fldChar w:fldCharType="end"/>
            </w:r>
            <w:r w:rsidRPr="00CF733B">
              <w:rPr>
                <w:rFonts w:ascii="Times New Roman" w:hAnsi="Times New Roman" w:cs="Times New Roman"/>
                <w:i w:val="0"/>
                <w:color w:val="auto"/>
                <w:sz w:val="24"/>
                <w:szCs w:val="24"/>
              </w:rPr>
              <w:t xml:space="preserve">, hepatic injury, </w:t>
            </w:r>
            <w:r w:rsidR="0083029B" w:rsidRPr="0083029B">
              <w:rPr>
                <w:rFonts w:ascii="Times New Roman" w:hAnsi="Times New Roman" w:cs="Times New Roman"/>
                <w:i w:val="0"/>
                <w:color w:val="auto"/>
                <w:sz w:val="24"/>
                <w:szCs w:val="24"/>
              </w:rPr>
              <w:t xml:space="preserve">and </w:t>
            </w:r>
            <w:r w:rsidRPr="00CF733B">
              <w:rPr>
                <w:rFonts w:ascii="Times New Roman" w:hAnsi="Times New Roman" w:cs="Times New Roman"/>
                <w:i w:val="0"/>
                <w:color w:val="auto"/>
                <w:sz w:val="24"/>
                <w:szCs w:val="24"/>
              </w:rPr>
              <w:t>the decline in serotonin levels</w:t>
            </w:r>
            <w:r w:rsidR="00023BF3">
              <w:rPr>
                <w:rFonts w:ascii="Times New Roman" w:hAnsi="Times New Roman" w:cs="Times New Roman"/>
                <w:i w:val="0"/>
                <w:color w:val="auto"/>
                <w:sz w:val="24"/>
                <w:szCs w:val="24"/>
              </w:rPr>
              <w:t xml:space="preserve"> </w:t>
            </w:r>
            <w:r w:rsidR="00023BF3">
              <w:rPr>
                <w:rFonts w:ascii="Times New Roman" w:hAnsi="Times New Roman" w:cs="Times New Roman"/>
                <w:i w:val="0"/>
                <w:color w:val="auto"/>
                <w:sz w:val="24"/>
                <w:szCs w:val="24"/>
              </w:rPr>
              <w:fldChar w:fldCharType="begin"/>
            </w:r>
            <w:r w:rsidR="00B53F46">
              <w:rPr>
                <w:rFonts w:ascii="Times New Roman" w:hAnsi="Times New Roman" w:cs="Times New Roman"/>
                <w:i w:val="0"/>
                <w:color w:val="auto"/>
                <w:sz w:val="24"/>
                <w:szCs w:val="24"/>
              </w:rPr>
              <w:instrText xml:space="preserve"> ADDIN EN.CITE &lt;EndNote&gt;&lt;Cite&gt;&lt;Author&gt;Ferner&lt;/Author&gt;&lt;Year&gt;2021&lt;/Year&gt;&lt;RecNum&gt;287&lt;/RecNum&gt;&lt;DisplayText&gt;[32]&lt;/DisplayText&gt;&lt;record&gt;&lt;rec-number&gt;287&lt;/rec-number&gt;&lt;foreign-keys&gt;&lt;key app="EN" db-id="wpspsdz9p2x257epz2rpszdbxp0f00rr9sfs" timestamp="1707130663"&gt;287&lt;/key&gt;&lt;/foreign-keys&gt;&lt;ref-type name="Generic"&gt;13&lt;/ref-type&gt;&lt;contributors&gt;&lt;authors&gt;&lt;author&gt;Ferner, Robin E&lt;/author&gt;&lt;/authors&gt;&lt;/contributors&gt;&lt;titles&gt;&lt;title&gt;Disposition of toxic drugs and chemicals in man: Randall C. Baselt. Biomedical Publications Seal Beach, CA. 2020&lt;/title&gt;&lt;/titles&gt;&lt;dates&gt;&lt;year&gt;2021&lt;/year&gt;&lt;/dates&gt;&lt;publisher&gt;Taylor &amp;amp; Francis&lt;/publisher&gt;&lt;isbn&gt;0578577496&lt;/isbn&gt;&lt;urls&gt;&lt;/urls&gt;&lt;electronic-resource-num&gt;https://doi.org/10.1080/15563650.2020.1843661&lt;/electronic-resource-num&gt;&lt;/record&gt;&lt;/Cite&gt;&lt;/EndNote&gt;</w:instrText>
            </w:r>
            <w:r w:rsidR="00023BF3">
              <w:rPr>
                <w:rFonts w:ascii="Times New Roman" w:hAnsi="Times New Roman" w:cs="Times New Roman"/>
                <w:i w:val="0"/>
                <w:color w:val="auto"/>
                <w:sz w:val="24"/>
                <w:szCs w:val="24"/>
              </w:rPr>
              <w:fldChar w:fldCharType="separate"/>
            </w:r>
            <w:r w:rsidR="00B53F46">
              <w:rPr>
                <w:rFonts w:ascii="Times New Roman" w:hAnsi="Times New Roman" w:cs="Times New Roman"/>
                <w:i w:val="0"/>
                <w:noProof/>
                <w:color w:val="auto"/>
                <w:sz w:val="24"/>
                <w:szCs w:val="24"/>
              </w:rPr>
              <w:t>[32]</w:t>
            </w:r>
            <w:r w:rsidR="00023BF3">
              <w:rPr>
                <w:rFonts w:ascii="Times New Roman" w:hAnsi="Times New Roman" w:cs="Times New Roman"/>
                <w:i w:val="0"/>
                <w:color w:val="auto"/>
                <w:sz w:val="24"/>
                <w:szCs w:val="24"/>
              </w:rPr>
              <w:fldChar w:fldCharType="end"/>
            </w:r>
            <w:r w:rsidR="009647CB">
              <w:rPr>
                <w:rFonts w:ascii="Times New Roman" w:hAnsi="Times New Roman" w:cs="Times New Roman"/>
                <w:i w:val="0"/>
                <w:color w:val="auto"/>
                <w:sz w:val="24"/>
                <w:szCs w:val="24"/>
              </w:rPr>
              <w:t>.</w:t>
            </w:r>
          </w:p>
        </w:tc>
        <w:tc>
          <w:tcPr>
            <w:tcW w:w="524" w:type="pct"/>
            <w:tcBorders>
              <w:top w:val="single" w:sz="4" w:space="0" w:color="auto"/>
              <w:bottom w:val="nil"/>
            </w:tcBorders>
          </w:tcPr>
          <w:p w14:paraId="2D6EF2F4"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0.003</w:t>
            </w:r>
          </w:p>
        </w:tc>
        <w:tc>
          <w:tcPr>
            <w:tcW w:w="523" w:type="pct"/>
            <w:tcBorders>
              <w:top w:val="single" w:sz="4" w:space="0" w:color="auto"/>
              <w:bottom w:val="nil"/>
            </w:tcBorders>
          </w:tcPr>
          <w:p w14:paraId="146B4CC4"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0.005</w:t>
            </w:r>
          </w:p>
        </w:tc>
      </w:tr>
      <w:tr w:rsidR="00CF733B" w:rsidRPr="00CF733B" w14:paraId="045DFC3F" w14:textId="77777777" w:rsidTr="00DB380E">
        <w:trPr>
          <w:trHeight w:val="1683"/>
        </w:trPr>
        <w:tc>
          <w:tcPr>
            <w:tcW w:w="807" w:type="pct"/>
            <w:tcBorders>
              <w:top w:val="nil"/>
            </w:tcBorders>
          </w:tcPr>
          <w:p w14:paraId="2BE915B6"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Lead</w:t>
            </w:r>
          </w:p>
        </w:tc>
        <w:tc>
          <w:tcPr>
            <w:tcW w:w="1274" w:type="pct"/>
            <w:tcBorders>
              <w:top w:val="nil"/>
            </w:tcBorders>
          </w:tcPr>
          <w:p w14:paraId="27F2B545"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Inhalation (Lead dust)</w:t>
            </w:r>
          </w:p>
          <w:p w14:paraId="2520DCDA"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Dermal contact</w:t>
            </w:r>
          </w:p>
          <w:p w14:paraId="78C5674A"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Oral ingestion</w:t>
            </w:r>
          </w:p>
          <w:p w14:paraId="481888C1"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Endogenous route (trans-placental)</w:t>
            </w:r>
          </w:p>
        </w:tc>
        <w:tc>
          <w:tcPr>
            <w:tcW w:w="1872" w:type="pct"/>
            <w:tcBorders>
              <w:top w:val="nil"/>
            </w:tcBorders>
          </w:tcPr>
          <w:p w14:paraId="70432C27" w14:textId="54D82CA1"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 xml:space="preserve">High lead exposure could lead to kidney damage, a decrease in sperm count in men, and spontaneous abortions in women </w:t>
            </w:r>
            <w:r w:rsidRPr="00CF733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&lt;EndNote&gt;&lt;Cite&gt;&lt;Author&gt;Ara&lt;/Author&gt;&lt;Year&gt;2015&lt;/Year&gt;&lt;RecNum&gt;42&lt;/RecNum&gt;&lt;DisplayText&gt;[33, 34]&lt;/DisplayText&gt;&lt;record&gt;&lt;rec-number&gt;42&lt;/rec-number&gt;&lt;foreign-keys&gt;&lt;key app="EN" db-id="s9rezpwvqtvveeevxvwpw9fd52e05zevsrp2" timestamp="1665989586"&gt;42&lt;/key&gt;&lt;/foreign-keys&gt;&lt;ref-type name="Journal Article"&gt;17&lt;/ref-type&gt;&lt;contributors&gt;&lt;authors&gt;&lt;author&gt;Ara, Anjum&lt;/author&gt;&lt;author&gt;Usmani, Jawed Ahmad&lt;/author&gt;&lt;/authors&gt;&lt;/contributors&gt;&lt;titles&gt;&lt;title&gt;Lead toxicity: a review&lt;/title&gt;&lt;secondary-title&gt;Interdisciplinary toxicology&lt;/secondary-title&gt;&lt;/titles&gt;&lt;periodical&gt;&lt;full-title&gt;Interdisciplinary toxicology&lt;/full-title&gt;&lt;/periodical&gt;&lt;pages&gt;55&lt;/pages&gt;&lt;volume&gt;8&lt;/volume&gt;&lt;number&gt;2&lt;/number&gt;&lt;dates&gt;&lt;year&gt;2015&lt;/year&gt;&lt;/dates&gt;&lt;urls&gt;&lt;/urls&gt;&lt;/record&gt;&lt;/Cite&gt;&lt;Cite&gt;&lt;Author&gt;Bhat&lt;/Author&gt;&lt;Year&gt;2019&lt;/Year&gt;&lt;RecNum&gt;43&lt;/RecNum&gt;&lt;record&gt;&lt;rec-number&gt;43&lt;/rec-number&gt;&lt;foreign-keys&gt;&lt;key app="EN" db-id="s9rezpwvqtvveeevxvwpw9fd52e05zevsrp2" timestamp="1665989617"&gt;43&lt;/key&gt;&lt;/foreign-keys&gt;&lt;ref-type name="Journal Article"&gt;17&lt;/ref-type&gt;&lt;contributors&gt;&lt;authors&gt;&lt;author&gt;Bhat, Showkat Ahmad&lt;/author&gt;&lt;author&gt;Hassan, Tehseen&lt;/author&gt;&lt;author&gt;Majid, Sabhiya&lt;/author&gt;&lt;/authors&gt;&lt;/contributors&gt;&lt;titles&gt;&lt;title&gt;Heavy metal toxicity and their harmful effects on living organisms–a review&lt;/title&gt;&lt;secondary-title&gt;International Journal of Medical Science And Diagnosis Research&lt;/secondary-title&gt;&lt;/titles&gt;&lt;periodical&gt;&lt;full-title&gt;International Journal of Medical Science And Diagnosis Research&lt;/full-title&gt;&lt;/periodical&gt;&lt;volume&gt;3&lt;/volume&gt;&lt;number&gt;1&lt;/number&gt;&lt;dates&gt;&lt;year&gt;2019&lt;/year&gt;&lt;/dates&gt;&lt;urls&gt;&lt;/urls&gt;&lt;/record&gt;&lt;/Cite&gt;&lt;/EndNote&gt;</w:instrText>
            </w:r>
            <w:r w:rsidRPr="00CF733B">
              <w:rPr>
                <w:rFonts w:ascii="Times New Roman" w:hAnsi="Times New Roman" w:cs="Times New Roman"/>
                <w:sz w:val="24"/>
                <w:szCs w:val="24"/>
              </w:rPr>
              <w:fldChar w:fldCharType="separate"/>
            </w:r>
            <w:r w:rsidR="00B53F46">
              <w:rPr>
                <w:rFonts w:ascii="Times New Roman" w:hAnsi="Times New Roman" w:cs="Times New Roman"/>
                <w:noProof/>
                <w:sz w:val="24"/>
                <w:szCs w:val="24"/>
              </w:rPr>
              <w:t>[33, 34]</w:t>
            </w:r>
            <w:r w:rsidRPr="00CF733B">
              <w:rPr>
                <w:rFonts w:ascii="Times New Roman" w:hAnsi="Times New Roman" w:cs="Times New Roman"/>
                <w:sz w:val="24"/>
                <w:szCs w:val="24"/>
              </w:rPr>
              <w:fldChar w:fldCharType="end"/>
            </w:r>
          </w:p>
        </w:tc>
        <w:tc>
          <w:tcPr>
            <w:tcW w:w="524" w:type="pct"/>
            <w:tcBorders>
              <w:top w:val="nil"/>
            </w:tcBorders>
          </w:tcPr>
          <w:p w14:paraId="5C01BE6A"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0.01</w:t>
            </w:r>
          </w:p>
        </w:tc>
        <w:tc>
          <w:tcPr>
            <w:tcW w:w="523" w:type="pct"/>
            <w:tcBorders>
              <w:top w:val="nil"/>
            </w:tcBorders>
          </w:tcPr>
          <w:p w14:paraId="49F2D83A"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0.015</w:t>
            </w:r>
          </w:p>
        </w:tc>
      </w:tr>
      <w:tr w:rsidR="00CF733B" w:rsidRPr="00CF733B" w14:paraId="41544CF4" w14:textId="77777777" w:rsidTr="00DB380E">
        <w:trPr>
          <w:trHeight w:val="1715"/>
        </w:trPr>
        <w:tc>
          <w:tcPr>
            <w:tcW w:w="807" w:type="pct"/>
          </w:tcPr>
          <w:p w14:paraId="24A2A1D4"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Chromium</w:t>
            </w:r>
          </w:p>
        </w:tc>
        <w:tc>
          <w:tcPr>
            <w:tcW w:w="1274" w:type="pct"/>
          </w:tcPr>
          <w:p w14:paraId="0E270A8D"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 xml:space="preserve">Dermal contact </w:t>
            </w:r>
          </w:p>
          <w:p w14:paraId="0ACC701C"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Inhalation [Cr(VI)]</w:t>
            </w:r>
          </w:p>
          <w:p w14:paraId="5FF58E14"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Oral Ingestion (Cr(VI))</w:t>
            </w:r>
          </w:p>
        </w:tc>
        <w:tc>
          <w:tcPr>
            <w:tcW w:w="1872" w:type="pct"/>
          </w:tcPr>
          <w:p w14:paraId="6A588009" w14:textId="483EE450"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 xml:space="preserve">Reproductive system damage and development of stomach tumors </w:t>
            </w:r>
            <w:r w:rsidRPr="00CF733B">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&lt;EndNote&gt;&lt;Cite&gt;&lt;Author&gt;Jaishankar&lt;/Author&gt;&lt;Year&gt;2014&lt;/Year&gt;&lt;RecNum&gt;276&lt;/RecNum&gt;&lt;DisplayText&gt;[29]&lt;/DisplayText&gt;&lt;record&gt;&lt;rec-number&gt;276&lt;/rec-number&gt;&lt;foreign-keys&gt;&lt;key app="EN" db-id="wpspsdz9p2x257epz2rpszdbxp0f00rr9sfs" timestamp="1706980482"&gt;276&lt;/key&gt;&lt;/foreign-keys&gt;&lt;ref-type name="Journal Article"&gt;17&lt;/ref-type&gt;&lt;contributors&gt;&lt;authors&gt;&lt;author&gt;Jaishankar, Monisha&lt;/author&gt;&lt;author&gt;Tseten, Tenzin&lt;/author&gt;&lt;author&gt;Anbalagan, Naresh&lt;/author&gt;&lt;author&gt;Mathew, Blessy B&lt;/author&gt;&lt;author&gt;Beeregowda, Krishnamurthy N&lt;/author&gt;&lt;/authors&gt;&lt;/contributors&gt;&lt;titles&gt;&lt;title&gt;Toxicity, mechanism and health effects of some heavy metals&lt;/title&gt;&lt;secondary-title&gt;Interdisciplinary toxicology&lt;/secondary-title&gt;&lt;/titles&gt;&lt;periodical&gt;&lt;full-title&gt;Interdisciplinary toxicology&lt;/full-title&gt;&lt;/periodical&gt;&lt;pages&gt;60&lt;/pages&gt;&lt;volume&gt;7&lt;/volume&gt;&lt;number&gt;2&lt;/number&gt;&lt;dates&gt;&lt;year&gt;2014&lt;/year&gt;&lt;/dates&gt;&lt;urls&gt;&lt;/urls&gt;&lt;electronic-resource-num&gt;doi: 10.2478/intox-2014-0009&lt;/electronic-resource-num&gt;&lt;/record&gt;&lt;/Cite&gt;&lt;/EndNote&gt;</w:instrText>
            </w:r>
            <w:r w:rsidRPr="00CF733B">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[29]</w:t>
            </w:r>
            <w:r w:rsidRPr="00CF733B">
              <w:rPr>
                <w:rFonts w:ascii="Times New Roman" w:hAnsi="Times New Roman" w:cs="Times New Roman"/>
                <w:i w:val="0"/>
                <w:iCs w:val="0"/>
                <w:color w:val="auto"/>
                <w:sz w:val="24"/>
                <w:szCs w:val="24"/>
              </w:rPr>
              <w:fldChar w:fldCharType="end"/>
            </w:r>
            <w:r w:rsidRPr="00CF733B">
              <w:rPr>
                <w:rFonts w:ascii="Times New Roman" w:hAnsi="Times New Roman" w:cs="Times New Roman"/>
                <w:i w:val="0"/>
                <w:iCs w:val="0"/>
                <w:color w:val="auto"/>
                <w:sz w:val="24"/>
                <w:szCs w:val="24"/>
              </w:rPr>
              <w:t xml:space="preserve">. </w:t>
            </w:r>
            <w:r w:rsidRPr="00CF733B">
              <w:rPr>
                <w:rFonts w:ascii="Times New Roman" w:hAnsi="Times New Roman" w:cs="Times New Roman"/>
                <w:i w:val="0"/>
                <w:color w:val="auto"/>
                <w:sz w:val="24"/>
                <w:szCs w:val="24"/>
              </w:rPr>
              <w:t>Known to cause lung, sinus, and nasal cancer. Causes severe respiratory damage.</w:t>
            </w:r>
          </w:p>
        </w:tc>
        <w:tc>
          <w:tcPr>
            <w:tcW w:w="524" w:type="pct"/>
          </w:tcPr>
          <w:p w14:paraId="6034D340"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0.05</w:t>
            </w:r>
          </w:p>
        </w:tc>
        <w:tc>
          <w:tcPr>
            <w:tcW w:w="523" w:type="pct"/>
          </w:tcPr>
          <w:p w14:paraId="6599335C"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0.1</w:t>
            </w:r>
          </w:p>
        </w:tc>
      </w:tr>
      <w:tr w:rsidR="00CF733B" w:rsidRPr="00CF733B" w14:paraId="4CBC284D" w14:textId="77777777" w:rsidTr="00DB380E">
        <w:trPr>
          <w:trHeight w:val="2044"/>
        </w:trPr>
        <w:tc>
          <w:tcPr>
            <w:tcW w:w="807" w:type="pct"/>
          </w:tcPr>
          <w:p w14:paraId="5A190222"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Arsenic</w:t>
            </w:r>
          </w:p>
        </w:tc>
        <w:tc>
          <w:tcPr>
            <w:tcW w:w="1274" w:type="pct"/>
          </w:tcPr>
          <w:p w14:paraId="0C73B5DC"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Inhalation</w:t>
            </w:r>
          </w:p>
          <w:p w14:paraId="4E1474CA" w14:textId="77777777"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Oral Ingestion (trivalent and pentavalent arsenic)</w:t>
            </w:r>
          </w:p>
        </w:tc>
        <w:tc>
          <w:tcPr>
            <w:tcW w:w="1872" w:type="pct"/>
          </w:tcPr>
          <w:p w14:paraId="01D1483F" w14:textId="6DB545FE"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 xml:space="preserve">Inhibition of DNA repair </w:t>
            </w:r>
            <w:r w:rsidR="009647CB">
              <w:rPr>
                <w:rFonts w:ascii="Times New Roman" w:hAnsi="Times New Roman" w:cs="Times New Roman"/>
                <w:i w:val="0"/>
                <w:color w:val="auto"/>
                <w:sz w:val="24"/>
                <w:szCs w:val="24"/>
              </w:rPr>
              <w:fldChar w:fldCharType="begin"/>
            </w:r>
            <w:r w:rsidR="00B53F46">
              <w:rPr>
                <w:rFonts w:ascii="Times New Roman" w:hAnsi="Times New Roman" w:cs="Times New Roman"/>
                <w:i w:val="0"/>
                <w:color w:val="auto"/>
                <w:sz w:val="24"/>
                <w:szCs w:val="24"/>
              </w:rPr>
              <w:instrText xml:space="preserve"> ADDIN EN.CITE &lt;EndNote&gt;&lt;Cite&gt;&lt;Author&gt;Tyler&lt;/Author&gt;&lt;Year&gt;2014&lt;/Year&gt;&lt;RecNum&gt;278&lt;/RecNum&gt;&lt;DisplayText&gt;[35]&lt;/DisplayText&gt;&lt;record&gt;&lt;rec-number&gt;278&lt;/rec-number&gt;&lt;foreign-keys&gt;&lt;key app="EN" db-id="wpspsdz9p2x257epz2rpszdbxp0f00rr9sfs" timestamp="1706980783"&gt;278&lt;/key&gt;&lt;/foreign-keys&gt;&lt;ref-type name="Journal Article"&gt;17&lt;/ref-type&gt;&lt;contributors&gt;&lt;authors&gt;&lt;author&gt;Tyler, Christina R&lt;/author&gt;&lt;author&gt;Allan, Andrea M&lt;/author&gt;&lt;/authors&gt;&lt;/contributors&gt;&lt;titles&gt;&lt;title&gt;The effects of arsenic exposure on neurological and cognitive dysfunction in human and rodent studies: a review&lt;/title&gt;&lt;secondary-title&gt;Current environmental health reports&lt;/secondary-title&gt;&lt;/titles&gt;&lt;periodical&gt;&lt;full-title&gt;Current environmental health reports&lt;/full-title&gt;&lt;/periodical&gt;&lt;pages&gt;132-147&lt;/pages&gt;&lt;volume&gt;1&lt;/volume&gt;&lt;dates&gt;&lt;year&gt;2014&lt;/year&gt;&lt;/dates&gt;&lt;urls&gt;&lt;/urls&gt;&lt;electronic-resource-num&gt;https://doi.org/10.1007/s40572-014-0012-1&lt;/electronic-resource-num&gt;&lt;/record&gt;&lt;/Cite&gt;&lt;/EndNote&gt;</w:instrText>
            </w:r>
            <w:r w:rsidR="009647CB">
              <w:rPr>
                <w:rFonts w:ascii="Times New Roman" w:hAnsi="Times New Roman" w:cs="Times New Roman"/>
                <w:i w:val="0"/>
                <w:color w:val="auto"/>
                <w:sz w:val="24"/>
                <w:szCs w:val="24"/>
              </w:rPr>
              <w:fldChar w:fldCharType="separate"/>
            </w:r>
            <w:r w:rsidR="00B53F46">
              <w:rPr>
                <w:rFonts w:ascii="Times New Roman" w:hAnsi="Times New Roman" w:cs="Times New Roman"/>
                <w:i w:val="0"/>
                <w:noProof/>
                <w:color w:val="auto"/>
                <w:sz w:val="24"/>
                <w:szCs w:val="24"/>
              </w:rPr>
              <w:t>[35]</w:t>
            </w:r>
            <w:r w:rsidR="009647CB">
              <w:rPr>
                <w:rFonts w:ascii="Times New Roman" w:hAnsi="Times New Roman" w:cs="Times New Roman"/>
                <w:i w:val="0"/>
                <w:color w:val="auto"/>
                <w:sz w:val="24"/>
                <w:szCs w:val="24"/>
              </w:rPr>
              <w:fldChar w:fldCharType="end"/>
            </w:r>
            <w:r w:rsidRPr="00CF733B">
              <w:rPr>
                <w:rFonts w:ascii="Times New Roman" w:hAnsi="Times New Roman" w:cs="Times New Roman"/>
                <w:i w:val="0"/>
                <w:color w:val="auto"/>
                <w:sz w:val="24"/>
                <w:szCs w:val="24"/>
              </w:rPr>
              <w:t xml:space="preserve"> Causes cancer of the skin, lungs, liver, prostate, and bladder. Affects the cardiovascular and pulmonary systems. Leads to nerve degeneration and blood vessel damage.</w:t>
            </w:r>
          </w:p>
        </w:tc>
        <w:tc>
          <w:tcPr>
            <w:tcW w:w="524" w:type="pct"/>
          </w:tcPr>
          <w:p w14:paraId="54CD4AB7" w14:textId="77777777" w:rsidR="00CF733B" w:rsidRPr="00CF733B" w:rsidRDefault="00CF733B" w:rsidP="001133DA">
            <w:pPr>
              <w:pStyle w:val="Caption"/>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0.01</w:t>
            </w:r>
          </w:p>
        </w:tc>
        <w:tc>
          <w:tcPr>
            <w:tcW w:w="523" w:type="pct"/>
          </w:tcPr>
          <w:p w14:paraId="62B8204D" w14:textId="77777777" w:rsidR="00CF733B" w:rsidRPr="00CF733B" w:rsidRDefault="00CF733B" w:rsidP="001133DA">
            <w:pPr>
              <w:pStyle w:val="Caption"/>
              <w:keepNext/>
              <w:spacing w:after="0" w:line="360" w:lineRule="auto"/>
              <w:jc w:val="center"/>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0.01</w:t>
            </w:r>
          </w:p>
        </w:tc>
      </w:tr>
      <w:tr w:rsidR="00CF733B" w:rsidRPr="00CF733B" w14:paraId="2F89D1C8" w14:textId="77777777" w:rsidTr="00DB380E">
        <w:trPr>
          <w:trHeight w:val="516"/>
        </w:trPr>
        <w:tc>
          <w:tcPr>
            <w:tcW w:w="807" w:type="pct"/>
          </w:tcPr>
          <w:p w14:paraId="6962F540"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Mercury</w:t>
            </w:r>
          </w:p>
        </w:tc>
        <w:tc>
          <w:tcPr>
            <w:tcW w:w="1274" w:type="pct"/>
          </w:tcPr>
          <w:p w14:paraId="14678BF1"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Oral Ingestion (methyl mercury)</w:t>
            </w:r>
          </w:p>
          <w:p w14:paraId="6955D036" w14:textId="16715875" w:rsidR="00CF733B" w:rsidRPr="00CF733B" w:rsidRDefault="00CF733B" w:rsidP="00CF733B">
            <w:pPr>
              <w:spacing w:line="360" w:lineRule="auto"/>
              <w:jc w:val="both"/>
              <w:rPr>
                <w:rFonts w:ascii="Times New Roman" w:hAnsi="Times New Roman" w:cs="Times New Roman"/>
                <w:sz w:val="24"/>
                <w:szCs w:val="24"/>
              </w:rPr>
            </w:pPr>
            <w:r w:rsidRPr="00CF733B">
              <w:rPr>
                <w:rFonts w:ascii="Times New Roman" w:hAnsi="Times New Roman" w:cs="Times New Roman"/>
                <w:sz w:val="24"/>
                <w:szCs w:val="24"/>
              </w:rPr>
              <w:t>Inhalation (elemental mercury)</w:t>
            </w:r>
          </w:p>
        </w:tc>
        <w:tc>
          <w:tcPr>
            <w:tcW w:w="1872" w:type="pct"/>
          </w:tcPr>
          <w:p w14:paraId="1C218402" w14:textId="0F0410B5"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 xml:space="preserve">Neurotoxicity, adverse kidney damage, and negative </w:t>
            </w:r>
            <w:r w:rsidR="0083029B">
              <w:rPr>
                <w:rFonts w:ascii="Times New Roman" w:hAnsi="Times New Roman" w:cs="Times New Roman"/>
                <w:i w:val="0"/>
                <w:color w:val="auto"/>
                <w:sz w:val="24"/>
                <w:szCs w:val="24"/>
              </w:rPr>
              <w:t>e</w:t>
            </w:r>
            <w:r w:rsidRPr="00CF733B">
              <w:rPr>
                <w:rFonts w:ascii="Times New Roman" w:hAnsi="Times New Roman" w:cs="Times New Roman"/>
                <w:i w:val="0"/>
                <w:color w:val="auto"/>
                <w:sz w:val="24"/>
                <w:szCs w:val="24"/>
              </w:rPr>
              <w:t>ffects</w:t>
            </w:r>
            <w:r w:rsidR="0083029B">
              <w:rPr>
                <w:rFonts w:ascii="Times New Roman" w:hAnsi="Times New Roman" w:cs="Times New Roman"/>
                <w:i w:val="0"/>
                <w:color w:val="auto"/>
                <w:sz w:val="24"/>
                <w:szCs w:val="24"/>
              </w:rPr>
              <w:t xml:space="preserve"> on</w:t>
            </w:r>
            <w:r w:rsidRPr="00CF733B">
              <w:rPr>
                <w:rFonts w:ascii="Times New Roman" w:hAnsi="Times New Roman" w:cs="Times New Roman"/>
                <w:i w:val="0"/>
                <w:color w:val="auto"/>
                <w:sz w:val="24"/>
                <w:szCs w:val="24"/>
              </w:rPr>
              <w:t xml:space="preserve"> a developing fetus </w:t>
            </w:r>
            <w:r w:rsidRPr="00CF733B">
              <w:rPr>
                <w:rFonts w:ascii="Times New Roman" w:hAnsi="Times New Roman" w:cs="Times New Roman"/>
                <w:i w:val="0"/>
                <w:color w:val="auto"/>
                <w:sz w:val="24"/>
                <w:szCs w:val="24"/>
              </w:rPr>
              <w:fldChar w:fldCharType="begin"/>
            </w:r>
            <w:r w:rsidR="00B53F46">
              <w:rPr>
                <w:rFonts w:ascii="Times New Roman" w:hAnsi="Times New Roman" w:cs="Times New Roman"/>
                <w:i w:val="0"/>
                <w:color w:val="auto"/>
                <w:sz w:val="24"/>
                <w:szCs w:val="24"/>
              </w:rPr>
              <w:instrText xml:space="preserve"> ADDIN EN.CITE &lt;EndNote&gt;&lt;Cite&gt;&lt;Author&gt;Tchounwou&lt;/Author&gt;&lt;Year&gt;2012&lt;/Year&gt;&lt;RecNum&gt;9&lt;/RecNum&gt;&lt;DisplayText&gt;[27]&lt;/DisplayText&gt;&lt;record&gt;&lt;rec-number&gt;9&lt;/rec-number&gt;&lt;foreign-keys&gt;&lt;key app="EN" db-id="s9rezpwvqtvveeevxvwpw9fd52e05zevsrp2" timestamp="1665752270"&gt;9&lt;/key&gt;&lt;/foreign-keys&gt;&lt;ref-type name="Generic"&gt;13&lt;/ref-type&gt;&lt;contributors&gt;&lt;authors&gt;&lt;author&gt;Tchounwou, PB&lt;/author&gt;&lt;author&gt;Yedjou, CG&lt;/author&gt;&lt;author&gt;Patlolla, AK&lt;/author&gt;&lt;author&gt;Sutton, DJ&lt;/author&gt;&lt;/authors&gt;&lt;/contributors&gt;&lt;titles&gt;&lt;title&gt;Heavy metal toxicity and the environment. EXS NIH Public Access 101: 133–164&lt;/title&gt;&lt;/titles&gt;&lt;dates&gt;&lt;year&gt;2012&lt;/year&gt;&lt;/dates&gt;&lt;urls&gt;&lt;/urls&gt;&lt;/record&gt;&lt;/Cite&gt;&lt;/EndNote&gt;</w:instrText>
            </w:r>
            <w:r w:rsidRPr="00CF733B">
              <w:rPr>
                <w:rFonts w:ascii="Times New Roman" w:hAnsi="Times New Roman" w:cs="Times New Roman"/>
                <w:i w:val="0"/>
                <w:color w:val="auto"/>
                <w:sz w:val="24"/>
                <w:szCs w:val="24"/>
              </w:rPr>
              <w:fldChar w:fldCharType="separate"/>
            </w:r>
            <w:r w:rsidR="00B53F46">
              <w:rPr>
                <w:rFonts w:ascii="Times New Roman" w:hAnsi="Times New Roman" w:cs="Times New Roman"/>
                <w:i w:val="0"/>
                <w:noProof/>
                <w:color w:val="auto"/>
                <w:sz w:val="24"/>
                <w:szCs w:val="24"/>
              </w:rPr>
              <w:t>[27]</w:t>
            </w:r>
            <w:r w:rsidRPr="00CF733B">
              <w:rPr>
                <w:rFonts w:ascii="Times New Roman" w:hAnsi="Times New Roman" w:cs="Times New Roman"/>
                <w:i w:val="0"/>
                <w:color w:val="auto"/>
                <w:sz w:val="24"/>
                <w:szCs w:val="24"/>
              </w:rPr>
              <w:fldChar w:fldCharType="end"/>
            </w:r>
            <w:r w:rsidRPr="00CF733B">
              <w:rPr>
                <w:rFonts w:ascii="Times New Roman" w:hAnsi="Times New Roman" w:cs="Times New Roman"/>
                <w:i w:val="0"/>
                <w:color w:val="auto"/>
                <w:sz w:val="24"/>
                <w:szCs w:val="24"/>
              </w:rPr>
              <w:t xml:space="preserve">. </w:t>
            </w:r>
          </w:p>
        </w:tc>
        <w:tc>
          <w:tcPr>
            <w:tcW w:w="524" w:type="pct"/>
          </w:tcPr>
          <w:p w14:paraId="4CD1F2C7" w14:textId="77777777" w:rsidR="00CF733B" w:rsidRPr="00CF733B" w:rsidRDefault="00CF733B" w:rsidP="00CF733B">
            <w:pPr>
              <w:pStyle w:val="Caption"/>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0.001</w:t>
            </w:r>
          </w:p>
        </w:tc>
        <w:tc>
          <w:tcPr>
            <w:tcW w:w="523" w:type="pct"/>
          </w:tcPr>
          <w:p w14:paraId="2D5BA305" w14:textId="77777777" w:rsidR="00CF733B" w:rsidRPr="00CF733B" w:rsidRDefault="00CF733B" w:rsidP="00CF733B">
            <w:pPr>
              <w:pStyle w:val="Caption"/>
              <w:keepNext/>
              <w:spacing w:after="0" w:line="360" w:lineRule="auto"/>
              <w:jc w:val="both"/>
              <w:rPr>
                <w:rFonts w:ascii="Times New Roman" w:hAnsi="Times New Roman" w:cs="Times New Roman"/>
                <w:i w:val="0"/>
                <w:color w:val="auto"/>
                <w:sz w:val="24"/>
                <w:szCs w:val="24"/>
              </w:rPr>
            </w:pPr>
            <w:r w:rsidRPr="00CF733B">
              <w:rPr>
                <w:rFonts w:ascii="Times New Roman" w:hAnsi="Times New Roman" w:cs="Times New Roman"/>
                <w:i w:val="0"/>
                <w:color w:val="auto"/>
                <w:sz w:val="24"/>
                <w:szCs w:val="24"/>
              </w:rPr>
              <w:t>0.002</w:t>
            </w:r>
          </w:p>
        </w:tc>
      </w:tr>
    </w:tbl>
    <w:p w14:paraId="4A18830D" w14:textId="1DD7D461" w:rsidR="007E486E" w:rsidRPr="007E486E" w:rsidRDefault="007E486E" w:rsidP="00B37BE4">
      <w:pPr>
        <w:pStyle w:val="Heading2"/>
        <w:spacing w:line="360" w:lineRule="auto"/>
        <w:jc w:val="both"/>
        <w:rPr>
          <w:i/>
          <w:iCs/>
        </w:rPr>
      </w:pPr>
      <w:bookmarkStart w:id="34" w:name="_Toc138715359"/>
      <w:bookmarkStart w:id="35" w:name="_Toc173656726"/>
      <w:r w:rsidRPr="007E486E">
        <w:rPr>
          <w:rStyle w:val="Heading2Char"/>
          <w:rFonts w:ascii="Times New Roman" w:hAnsi="Times New Roman" w:cs="Times New Roman"/>
          <w:b/>
          <w:bCs/>
          <w:color w:val="auto"/>
          <w:sz w:val="24"/>
          <w:szCs w:val="24"/>
        </w:rPr>
        <w:lastRenderedPageBreak/>
        <w:t xml:space="preserve">2.2 </w:t>
      </w:r>
      <w:r w:rsidR="00DD5814">
        <w:rPr>
          <w:rStyle w:val="Heading2Char"/>
          <w:rFonts w:ascii="Times New Roman" w:hAnsi="Times New Roman" w:cs="Times New Roman"/>
          <w:b/>
          <w:bCs/>
          <w:color w:val="auto"/>
          <w:sz w:val="24"/>
          <w:szCs w:val="24"/>
        </w:rPr>
        <w:t>Removal</w:t>
      </w:r>
      <w:r w:rsidRPr="007E486E">
        <w:rPr>
          <w:rStyle w:val="Heading2Char"/>
          <w:rFonts w:ascii="Times New Roman" w:hAnsi="Times New Roman" w:cs="Times New Roman"/>
          <w:b/>
          <w:bCs/>
          <w:color w:val="auto"/>
          <w:sz w:val="24"/>
          <w:szCs w:val="24"/>
        </w:rPr>
        <w:t xml:space="preserve"> of heavy metal cations by chelating agents</w:t>
      </w:r>
      <w:bookmarkEnd w:id="34"/>
      <w:bookmarkEnd w:id="35"/>
      <w:r w:rsidRPr="007E486E">
        <w:rPr>
          <w:i/>
          <w:iCs/>
        </w:rPr>
        <w:t xml:space="preserve"> </w:t>
      </w:r>
    </w:p>
    <w:p w14:paraId="29686762" w14:textId="7261470B" w:rsidR="007E486E" w:rsidRDefault="007E486E" w:rsidP="007E486E">
      <w:pPr>
        <w:spacing w:before="120" w:line="360" w:lineRule="auto"/>
        <w:jc w:val="both"/>
        <w:rPr>
          <w:rFonts w:ascii="Times New Roman" w:hAnsi="Times New Roman" w:cs="Times New Roman"/>
          <w:sz w:val="24"/>
          <w:szCs w:val="24"/>
        </w:rPr>
      </w:pPr>
      <w:r w:rsidRPr="00F2314F">
        <w:rPr>
          <w:rFonts w:ascii="Times New Roman" w:hAnsi="Times New Roman" w:cs="Times New Roman"/>
          <w:sz w:val="24"/>
        </w:rPr>
        <w:t xml:space="preserve">The use of chelating agents in the </w:t>
      </w:r>
      <w:r w:rsidR="00DD5814">
        <w:rPr>
          <w:rFonts w:ascii="Times New Roman" w:hAnsi="Times New Roman" w:cs="Times New Roman"/>
          <w:sz w:val="24"/>
        </w:rPr>
        <w:t>removal</w:t>
      </w:r>
      <w:r w:rsidRPr="00F2314F">
        <w:rPr>
          <w:rFonts w:ascii="Times New Roman" w:hAnsi="Times New Roman" w:cs="Times New Roman"/>
          <w:sz w:val="24"/>
        </w:rPr>
        <w:t xml:space="preserve"> of heavy metal</w:t>
      </w:r>
      <w:r w:rsidR="007E0E44">
        <w:rPr>
          <w:rFonts w:ascii="Times New Roman" w:hAnsi="Times New Roman" w:cs="Times New Roman"/>
          <w:sz w:val="24"/>
        </w:rPr>
        <w:t xml:space="preserve"> cations</w:t>
      </w:r>
      <w:r w:rsidRPr="00F2314F">
        <w:rPr>
          <w:rFonts w:ascii="Times New Roman" w:hAnsi="Times New Roman" w:cs="Times New Roman"/>
          <w:sz w:val="24"/>
        </w:rPr>
        <w:t xml:space="preserve"> from wastewater can be described as typical precipitation </w:t>
      </w:r>
      <w:r>
        <w:rPr>
          <w:rFonts w:ascii="Times New Roman" w:hAnsi="Times New Roman" w:cs="Times New Roman"/>
          <w:sz w:val="24"/>
        </w:rPr>
        <w:t>due to</w:t>
      </w:r>
      <w:r w:rsidRPr="00F2314F">
        <w:rPr>
          <w:rFonts w:ascii="Times New Roman" w:hAnsi="Times New Roman" w:cs="Times New Roman"/>
          <w:sz w:val="24"/>
        </w:rPr>
        <w:t xml:space="preserve"> the </w:t>
      </w:r>
      <w:r w:rsidR="007E0E44">
        <w:rPr>
          <w:rFonts w:ascii="Times New Roman" w:hAnsi="Times New Roman" w:cs="Times New Roman"/>
          <w:sz w:val="24"/>
        </w:rPr>
        <w:t>cap</w:t>
      </w:r>
      <w:r w:rsidRPr="00F2314F">
        <w:rPr>
          <w:rFonts w:ascii="Times New Roman" w:hAnsi="Times New Roman" w:cs="Times New Roman"/>
          <w:sz w:val="24"/>
        </w:rPr>
        <w:t xml:space="preserve">ability of </w:t>
      </w:r>
      <w:r>
        <w:rPr>
          <w:rFonts w:ascii="Times New Roman" w:hAnsi="Times New Roman" w:cs="Times New Roman"/>
          <w:sz w:val="24"/>
        </w:rPr>
        <w:t xml:space="preserve">the </w:t>
      </w:r>
      <w:r w:rsidRPr="00F2314F">
        <w:rPr>
          <w:rFonts w:ascii="Times New Roman" w:hAnsi="Times New Roman" w:cs="Times New Roman"/>
          <w:sz w:val="24"/>
        </w:rPr>
        <w:t xml:space="preserve">chelating agents to complex with heavy metals in </w:t>
      </w:r>
      <w:r>
        <w:rPr>
          <w:rFonts w:ascii="Times New Roman" w:hAnsi="Times New Roman" w:cs="Times New Roman"/>
          <w:sz w:val="24"/>
        </w:rPr>
        <w:t>wastewater</w:t>
      </w:r>
      <w:r w:rsidRPr="00F2314F">
        <w:rPr>
          <w:rFonts w:ascii="Times New Roman" w:hAnsi="Times New Roman" w:cs="Times New Roman"/>
          <w:sz w:val="24"/>
        </w:rPr>
        <w:t xml:space="preserve"> </w:t>
      </w:r>
      <w:r>
        <w:rPr>
          <w:rFonts w:ascii="Times New Roman" w:hAnsi="Times New Roman" w:cs="Times New Roman"/>
          <w:sz w:val="24"/>
        </w:rPr>
        <w:t>to form</w:t>
      </w:r>
      <w:r w:rsidRPr="00F2314F">
        <w:rPr>
          <w:rFonts w:ascii="Times New Roman" w:hAnsi="Times New Roman" w:cs="Times New Roman"/>
          <w:sz w:val="24"/>
        </w:rPr>
        <w:t xml:space="preserve"> insoluble complexes which can be</w:t>
      </w:r>
      <w:r>
        <w:rPr>
          <w:rFonts w:ascii="Times New Roman" w:hAnsi="Times New Roman" w:cs="Times New Roman"/>
          <w:sz w:val="24"/>
        </w:rPr>
        <w:t xml:space="preserve"> easily</w:t>
      </w:r>
      <w:r w:rsidRPr="00F2314F">
        <w:rPr>
          <w:rFonts w:ascii="Times New Roman" w:hAnsi="Times New Roman" w:cs="Times New Roman"/>
          <w:sz w:val="24"/>
        </w:rPr>
        <w:t xml:space="preserve"> filtered out</w:t>
      </w:r>
      <w:r w:rsidR="00D965B1">
        <w:rPr>
          <w:rFonts w:ascii="Times New Roman" w:hAnsi="Times New Roman" w:cs="Times New Roman"/>
          <w:sz w:val="24"/>
        </w:rPr>
        <w:t xml:space="preserve"> </w:t>
      </w:r>
      <w:r w:rsidR="00D965B1">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&lt;EndNote&gt;&lt;Cite&gt;&lt;Author&gt;Abu-El-Halawa&lt;/Author&gt;&lt;Year&gt;2017&lt;/Year&gt;&lt;RecNum&gt;358&lt;/RecNum&gt;&lt;DisplayText&gt;[36]&lt;/DisplayText&gt;&lt;record&gt;&lt;rec-number&gt;358&lt;/rec-number&gt;&lt;foreign-keys&gt;&lt;key app="EN" db-id="wpspsdz9p2x257epz2rpszdbxp0f00rr9sfs" timestamp="1711559320"&gt;358&lt;/key&gt;&lt;/foreign-keys&gt;&lt;ref-type name="Journal Article"&gt;17&lt;/ref-type&gt;&lt;contributors&gt;&lt;authors&gt;&lt;author&gt;Abu-El-Halawa, Rajab&lt;/author&gt;&lt;author&gt;Zabin, Sami A&lt;/author&gt;&lt;/authors&gt;&lt;/contributors&gt;&lt;titles&gt;&lt;title&gt;Removal efficiency of Pb, Cd, Cu and Zn from polluted water using dithiocarbamate ligands&lt;/title&gt;&lt;secondary-title&gt;Journal of Taibah University for Science&lt;/secondary-title&gt;&lt;/titles&gt;&lt;periodical&gt;&lt;full-title&gt;Journal of Taibah University for Science&lt;/full-title&gt;&lt;/periodical&gt;&lt;pages&gt;57-65&lt;/pages&gt;&lt;volume&gt;11&lt;/volume&gt;&lt;number&gt;1&lt;/number&gt;&lt;dates&gt;&lt;year&gt;2017&lt;/year&gt;&lt;/dates&gt;&lt;isbn&gt;1658-3655&lt;/isbn&gt;&lt;urls&gt;&lt;/urls&gt;&lt;electronic-resource-num&gt;https://doi.org/10.1016/j.jtusci.2015.07.002&lt;/electronic-resource-num&gt;&lt;/record&gt;&lt;/Cite&gt;&lt;/EndNote&gt;</w:instrText>
      </w:r>
      <w:r w:rsidR="00D965B1">
        <w:rPr>
          <w:rFonts w:ascii="Times New Roman" w:hAnsi="Times New Roman" w:cs="Times New Roman"/>
          <w:sz w:val="24"/>
        </w:rPr>
        <w:fldChar w:fldCharType="separate"/>
      </w:r>
      <w:r w:rsidR="00B53F46">
        <w:rPr>
          <w:rFonts w:ascii="Times New Roman" w:hAnsi="Times New Roman" w:cs="Times New Roman"/>
          <w:noProof/>
          <w:sz w:val="24"/>
        </w:rPr>
        <w:t>[36]</w:t>
      </w:r>
      <w:r w:rsidR="00D965B1">
        <w:rPr>
          <w:rFonts w:ascii="Times New Roman" w:hAnsi="Times New Roman" w:cs="Times New Roman"/>
          <w:sz w:val="24"/>
        </w:rPr>
        <w:fldChar w:fldCharType="end"/>
      </w:r>
      <w:r w:rsidRPr="00F2314F">
        <w:rPr>
          <w:rFonts w:ascii="Times New Roman" w:hAnsi="Times New Roman" w:cs="Times New Roman"/>
          <w:sz w:val="24"/>
        </w:rPr>
        <w:t xml:space="preserve">. </w:t>
      </w:r>
      <w:r>
        <w:rPr>
          <w:rFonts w:ascii="Times New Roman" w:hAnsi="Times New Roman" w:cs="Times New Roman"/>
          <w:sz w:val="24"/>
        </w:rPr>
        <w:t xml:space="preserve">In the recent past, different chelating systems have been investigated for the </w:t>
      </w:r>
      <w:r w:rsidR="00DD5814">
        <w:rPr>
          <w:rFonts w:ascii="Times New Roman" w:hAnsi="Times New Roman" w:cs="Times New Roman"/>
          <w:sz w:val="24"/>
        </w:rPr>
        <w:t>removal</w:t>
      </w:r>
      <w:r>
        <w:rPr>
          <w:rFonts w:ascii="Times New Roman" w:hAnsi="Times New Roman" w:cs="Times New Roman"/>
          <w:sz w:val="24"/>
        </w:rPr>
        <w:t xml:space="preserve"> of heavy metal</w:t>
      </w:r>
      <w:r w:rsidR="007E0E44">
        <w:rPr>
          <w:rFonts w:ascii="Times New Roman" w:hAnsi="Times New Roman" w:cs="Times New Roman"/>
          <w:sz w:val="24"/>
        </w:rPr>
        <w:t xml:space="preserve"> cations</w:t>
      </w:r>
      <w:r>
        <w:rPr>
          <w:rFonts w:ascii="Times New Roman" w:hAnsi="Times New Roman" w:cs="Times New Roman"/>
          <w:sz w:val="24"/>
        </w:rPr>
        <w:t xml:space="preserve"> from water mainly due to the possibility of being highly efficient, selective, and sensitive in extracting various heavy metals, even at trace levels</w:t>
      </w:r>
      <w:r w:rsidR="00086D5B">
        <w:rPr>
          <w:rFonts w:ascii="Times New Roman" w:hAnsi="Times New Roman" w:cs="Times New Roman"/>
          <w:sz w:val="24"/>
        </w:rPr>
        <w:t xml:space="preserve"> </w:t>
      </w:r>
      <w:r w:rsidR="00086D5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&lt;EndNote&gt;&lt;Cite&gt;&lt;Author&gt;Al-Qahtani&lt;/Author&gt;&lt;Year&gt;2017&lt;/Year&gt;&lt;RecNum&gt;280&lt;/RecNum&gt;&lt;DisplayText&gt;[37]&lt;/DisplayText&gt;&lt;record&gt;&lt;rec-number&gt;280&lt;/rec-number&gt;&lt;foreign-keys&gt;&lt;key app="EN" db-id="wpspsdz9p2x257epz2rpszdbxp0f00rr9sfs" timestamp="1707129994"&gt;280&lt;/key&gt;&lt;/foreign-keys&gt;&lt;ref-type name="Journal Article"&gt;17&lt;/ref-type&gt;&lt;contributors&gt;&lt;authors&gt;&lt;author&gt;Al-Qahtani, Khairia Mohamed Ahmed&lt;/author&gt;&lt;/authors&gt;&lt;/contributors&gt;&lt;titles&gt;&lt;title&gt;Extraction heavy metals from contaminated, water using chelating agents&lt;/title&gt;&lt;secondary-title&gt;Oriental Journal of Chemistry&lt;/secondary-title&gt;&lt;/titles&gt;&lt;periodical&gt;&lt;full-title&gt;Oriental Journal of Chemistry&lt;/full-title&gt;&lt;/periodical&gt;&lt;pages&gt;1698&lt;/pages&gt;&lt;volume&gt;33&lt;/volume&gt;&lt;number&gt;4&lt;/number&gt;&lt;dates&gt;&lt;year&gt;2017&lt;/year&gt;&lt;/dates&gt;&lt;isbn&gt;0970-020X&lt;/isbn&gt;&lt;urls&gt;&lt;/urls&gt;&lt;electronic-resource-num&gt;DOI:10.13005/ojc/330414&lt;/electronic-resource-num&gt;&lt;/record&gt;&lt;/Cite&gt;&lt;/EndNote&gt;</w:instrText>
      </w:r>
      <w:r w:rsidR="00086D5B">
        <w:rPr>
          <w:rFonts w:ascii="Times New Roman" w:hAnsi="Times New Roman" w:cs="Times New Roman"/>
          <w:sz w:val="24"/>
        </w:rPr>
        <w:fldChar w:fldCharType="separate"/>
      </w:r>
      <w:r w:rsidR="00B53F46">
        <w:rPr>
          <w:rFonts w:ascii="Times New Roman" w:hAnsi="Times New Roman" w:cs="Times New Roman"/>
          <w:noProof/>
          <w:sz w:val="24"/>
        </w:rPr>
        <w:t>[37]</w:t>
      </w:r>
      <w:r w:rsidR="00086D5B">
        <w:rPr>
          <w:rFonts w:ascii="Times New Roman" w:hAnsi="Times New Roman" w:cs="Times New Roman"/>
          <w:sz w:val="24"/>
        </w:rPr>
        <w:fldChar w:fldCharType="end"/>
      </w:r>
      <w:r>
        <w:rPr>
          <w:rFonts w:ascii="Times New Roman" w:hAnsi="Times New Roman" w:cs="Times New Roman"/>
          <w:sz w:val="24"/>
        </w:rPr>
        <w:t xml:space="preserve">. One major advantage of chelating agents is they can be designed to maximize </w:t>
      </w:r>
      <w:r w:rsidRPr="00697821">
        <w:rPr>
          <w:rFonts w:ascii="Times New Roman" w:hAnsi="Times New Roman" w:cs="Times New Roman"/>
          <w:sz w:val="24"/>
        </w:rPr>
        <w:t>the</w:t>
      </w:r>
      <w:r>
        <w:rPr>
          <w:rFonts w:ascii="Times New Roman" w:hAnsi="Times New Roman" w:cs="Times New Roman"/>
          <w:sz w:val="24"/>
        </w:rPr>
        <w:t>ir</w:t>
      </w:r>
      <w:r w:rsidRPr="00697821">
        <w:rPr>
          <w:rFonts w:ascii="Times New Roman" w:hAnsi="Times New Roman" w:cs="Times New Roman"/>
          <w:sz w:val="24"/>
        </w:rPr>
        <w:t xml:space="preserve"> selectivity and </w:t>
      </w:r>
      <w:r w:rsidR="00DD5814">
        <w:rPr>
          <w:rFonts w:ascii="Times New Roman" w:hAnsi="Times New Roman" w:cs="Times New Roman"/>
          <w:sz w:val="24"/>
        </w:rPr>
        <w:t>removal</w:t>
      </w:r>
      <w:r w:rsidRPr="00697821">
        <w:rPr>
          <w:rFonts w:ascii="Times New Roman" w:hAnsi="Times New Roman" w:cs="Times New Roman"/>
          <w:sz w:val="24"/>
        </w:rPr>
        <w:t xml:space="preserve"> capacities toward</w:t>
      </w:r>
      <w:r>
        <w:rPr>
          <w:rFonts w:ascii="Times New Roman" w:hAnsi="Times New Roman" w:cs="Times New Roman"/>
          <w:sz w:val="24"/>
        </w:rPr>
        <w:t xml:space="preserve"> a given</w:t>
      </w:r>
      <w:r w:rsidRPr="00697821">
        <w:rPr>
          <w:rFonts w:ascii="Times New Roman" w:hAnsi="Times New Roman" w:cs="Times New Roman"/>
          <w:sz w:val="24"/>
        </w:rPr>
        <w:t xml:space="preserve"> heavy metal</w:t>
      </w:r>
      <w:r>
        <w:rPr>
          <w:rFonts w:ascii="Times New Roman" w:hAnsi="Times New Roman" w:cs="Times New Roman"/>
          <w:sz w:val="24"/>
        </w:rPr>
        <w:t xml:space="preserve"> cation.</w:t>
      </w:r>
      <w:r w:rsidRPr="00697821">
        <w:rPr>
          <w:rFonts w:ascii="Times New Roman" w:hAnsi="Times New Roman" w:cs="Times New Roman"/>
          <w:sz w:val="24"/>
        </w:rPr>
        <w:t xml:space="preserve"> </w:t>
      </w:r>
      <w:r>
        <w:rPr>
          <w:rFonts w:ascii="Times New Roman" w:hAnsi="Times New Roman" w:cs="Times New Roman"/>
          <w:sz w:val="24"/>
        </w:rPr>
        <w:t>Secondly, chelating agents are capable of removing metal cations even at minute concentrations</w:t>
      </w:r>
      <w:r w:rsidR="00D965B1">
        <w:rPr>
          <w:rFonts w:ascii="Times New Roman" w:hAnsi="Times New Roman" w:cs="Times New Roman"/>
          <w:sz w:val="24"/>
        </w:rPr>
        <w:t xml:space="preserve"> </w:t>
      </w:r>
      <w:r w:rsidR="00D965B1">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&lt;EndNote&gt;&lt;Cite&gt;&lt;Author&gt;Abu-El-Halawa&lt;/Author&gt;&lt;Year&gt;2017&lt;/Year&gt;&lt;RecNum&gt;358&lt;/RecNum&gt;&lt;DisplayText&gt;[36]&lt;/DisplayText&gt;&lt;record&gt;&lt;rec-number&gt;358&lt;/rec-number&gt;&lt;foreign-keys&gt;&lt;key app="EN" db-id="wpspsdz9p2x257epz2rpszdbxp0f00rr9sfs" timestamp="1711559320"&gt;358&lt;/key&gt;&lt;/foreign-keys&gt;&lt;ref-type name="Journal Article"&gt;17&lt;/ref-type&gt;&lt;contributors&gt;&lt;authors&gt;&lt;author&gt;Abu-El-Halawa, Rajab&lt;/author&gt;&lt;author&gt;Zabin, Sami A&lt;/author&gt;&lt;/authors&gt;&lt;/contributors&gt;&lt;titles&gt;&lt;title&gt;Removal efficiency of Pb, Cd, Cu and Zn from polluted water using dithiocarbamate ligands&lt;/title&gt;&lt;secondary-title&gt;Journal of Taibah University for Science&lt;/secondary-title&gt;&lt;/titles&gt;&lt;periodical&gt;&lt;full-title&gt;Journal of Taibah University for Science&lt;/full-title&gt;&lt;/periodical&gt;&lt;pages&gt;57-65&lt;/pages&gt;&lt;volume&gt;11&lt;/volume&gt;&lt;number&gt;1&lt;/number&gt;&lt;dates&gt;&lt;year&gt;2017&lt;/year&gt;&lt;/dates&gt;&lt;isbn&gt;1658-3655&lt;/isbn&gt;&lt;urls&gt;&lt;/urls&gt;&lt;electronic-resource-num&gt;https://doi.org/10.1016/j.jtusci.2015.07.002&lt;/electronic-resource-num&gt;&lt;/record&gt;&lt;/Cite&gt;&lt;/EndNote&gt;</w:instrText>
      </w:r>
      <w:r w:rsidR="00D965B1">
        <w:rPr>
          <w:rFonts w:ascii="Times New Roman" w:hAnsi="Times New Roman" w:cs="Times New Roman"/>
          <w:sz w:val="24"/>
        </w:rPr>
        <w:fldChar w:fldCharType="separate"/>
      </w:r>
      <w:r w:rsidR="00B53F46">
        <w:rPr>
          <w:rFonts w:ascii="Times New Roman" w:hAnsi="Times New Roman" w:cs="Times New Roman"/>
          <w:noProof/>
          <w:sz w:val="24"/>
        </w:rPr>
        <w:t>[36]</w:t>
      </w:r>
      <w:r w:rsidR="00D965B1">
        <w:rPr>
          <w:rFonts w:ascii="Times New Roman" w:hAnsi="Times New Roman" w:cs="Times New Roman"/>
          <w:sz w:val="24"/>
        </w:rPr>
        <w:fldChar w:fldCharType="end"/>
      </w:r>
      <w:r w:rsidRPr="00697821">
        <w:rPr>
          <w:rFonts w:ascii="Times New Roman" w:hAnsi="Times New Roman" w:cs="Times New Roman"/>
          <w:sz w:val="24"/>
        </w:rPr>
        <w:t>. </w:t>
      </w:r>
      <w:r>
        <w:rPr>
          <w:rFonts w:ascii="Times New Roman" w:hAnsi="Times New Roman" w:cs="Times New Roman"/>
          <w:sz w:val="24"/>
          <w:szCs w:val="24"/>
        </w:rPr>
        <w:t xml:space="preserve"> To date, </w:t>
      </w:r>
      <w:r w:rsidR="00E04B84">
        <w:rPr>
          <w:rFonts w:ascii="Times New Roman" w:hAnsi="Times New Roman" w:cs="Times New Roman"/>
          <w:sz w:val="24"/>
          <w:szCs w:val="24"/>
        </w:rPr>
        <w:t>several</w:t>
      </w:r>
      <w:r>
        <w:rPr>
          <w:rFonts w:ascii="Times New Roman" w:hAnsi="Times New Roman" w:cs="Times New Roman"/>
          <w:sz w:val="24"/>
          <w:szCs w:val="24"/>
        </w:rPr>
        <w:t xml:space="preserve"> </w:t>
      </w:r>
      <w:r w:rsidRPr="00CA50CD">
        <w:rPr>
          <w:rFonts w:ascii="Times New Roman" w:hAnsi="Times New Roman" w:cs="Times New Roman"/>
          <w:sz w:val="24"/>
          <w:szCs w:val="24"/>
        </w:rPr>
        <w:t>chelating systems have been developed, with varied</w:t>
      </w:r>
      <w:r>
        <w:rPr>
          <w:rFonts w:ascii="Times New Roman" w:hAnsi="Times New Roman" w:cs="Times New Roman"/>
          <w:sz w:val="24"/>
          <w:szCs w:val="24"/>
        </w:rPr>
        <w:t xml:space="preserve"> coordination behavior</w:t>
      </w:r>
      <w:r w:rsidR="00E04B84">
        <w:rPr>
          <w:rFonts w:ascii="Times New Roman" w:hAnsi="Times New Roman" w:cs="Times New Roman"/>
          <w:sz w:val="24"/>
          <w:szCs w:val="24"/>
        </w:rPr>
        <w:t>s</w:t>
      </w:r>
      <w:r>
        <w:rPr>
          <w:rFonts w:ascii="Times New Roman" w:hAnsi="Times New Roman" w:cs="Times New Roman"/>
          <w:sz w:val="24"/>
          <w:szCs w:val="24"/>
        </w:rPr>
        <w:t xml:space="preserve"> and show diverse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towards different metal cations</w:t>
      </w:r>
      <w:r w:rsidRPr="00CA50CD">
        <w:rPr>
          <w:rFonts w:ascii="Times New Roman" w:hAnsi="Times New Roman" w:cs="Times New Roman"/>
          <w:sz w:val="24"/>
          <w:szCs w:val="24"/>
        </w:rPr>
        <w:t xml:space="preserve">. </w:t>
      </w:r>
      <w:r>
        <w:rPr>
          <w:rFonts w:ascii="Times New Roman" w:hAnsi="Times New Roman" w:cs="Times New Roman"/>
          <w:sz w:val="24"/>
          <w:szCs w:val="24"/>
        </w:rPr>
        <w:t xml:space="preserve">Notable examples of </w:t>
      </w:r>
      <w:r w:rsidRPr="00741C95">
        <w:rPr>
          <w:rFonts w:ascii="Times New Roman" w:hAnsi="Times New Roman" w:cs="Times New Roman"/>
          <w:sz w:val="24"/>
          <w:szCs w:val="24"/>
        </w:rPr>
        <w:t>commercial</w:t>
      </w:r>
      <w:r>
        <w:rPr>
          <w:rFonts w:ascii="Times New Roman" w:hAnsi="Times New Roman" w:cs="Times New Roman"/>
          <w:sz w:val="24"/>
          <w:szCs w:val="24"/>
        </w:rPr>
        <w:t xml:space="preserve"> chelating </w:t>
      </w:r>
      <w:r w:rsidRPr="00741C95">
        <w:rPr>
          <w:rFonts w:ascii="Times New Roman" w:hAnsi="Times New Roman" w:cs="Times New Roman"/>
          <w:sz w:val="24"/>
          <w:szCs w:val="24"/>
        </w:rPr>
        <w:t>agents include sodium dimethyldithiocarbamate (SDTC)</w:t>
      </w:r>
      <w:r>
        <w:rPr>
          <w:rFonts w:ascii="Times New Roman" w:hAnsi="Times New Roman" w:cs="Times New Roman"/>
          <w:sz w:val="24"/>
          <w:szCs w:val="24"/>
        </w:rPr>
        <w:t>,</w:t>
      </w:r>
      <w:r w:rsidRPr="00741C95">
        <w:rPr>
          <w:rFonts w:ascii="Times New Roman" w:hAnsi="Times New Roman" w:cs="Times New Roman"/>
          <w:sz w:val="24"/>
          <w:szCs w:val="24"/>
        </w:rPr>
        <w:t xml:space="preserve"> sodium thiocarbonate (STC)</w:t>
      </w:r>
      <w:r>
        <w:rPr>
          <w:rFonts w:ascii="Times New Roman" w:hAnsi="Times New Roman" w:cs="Times New Roman"/>
          <w:sz w:val="24"/>
          <w:szCs w:val="24"/>
        </w:rPr>
        <w:t xml:space="preserve">, </w:t>
      </w:r>
      <w:r w:rsidRPr="0028047A">
        <w:rPr>
          <w:rFonts w:ascii="Times New Roman" w:hAnsi="Times New Roman" w:cs="Times New Roman"/>
          <w:sz w:val="24"/>
          <w:szCs w:val="24"/>
        </w:rPr>
        <w:t>2,4,6-trimercaptotiazine, trisodium salt nonahydrate</w:t>
      </w:r>
      <w:r>
        <w:rPr>
          <w:rFonts w:ascii="Times New Roman" w:hAnsi="Times New Roman" w:cs="Times New Roman"/>
          <w:sz w:val="24"/>
          <w:szCs w:val="24"/>
        </w:rPr>
        <w:t xml:space="preserve"> (TMT), and </w:t>
      </w:r>
      <w:r w:rsidRPr="008944A4">
        <w:rPr>
          <w:rFonts w:ascii="Times New Roman" w:hAnsi="Times New Roman" w:cs="Times New Roman"/>
          <w:sz w:val="24"/>
          <w:szCs w:val="24"/>
        </w:rPr>
        <w:t xml:space="preserve">1,3-benzenediamidoethanethiol dianion (BDET, commercially </w:t>
      </w:r>
      <w:r>
        <w:rPr>
          <w:rFonts w:ascii="Times New Roman" w:hAnsi="Times New Roman" w:cs="Times New Roman"/>
          <w:sz w:val="24"/>
          <w:szCs w:val="24"/>
        </w:rPr>
        <w:t xml:space="preserve">known </w:t>
      </w:r>
      <w:r w:rsidRPr="008944A4">
        <w:rPr>
          <w:rFonts w:ascii="Times New Roman" w:hAnsi="Times New Roman" w:cs="Times New Roman"/>
          <w:sz w:val="24"/>
          <w:szCs w:val="24"/>
        </w:rPr>
        <w:t>as MetX)</w:t>
      </w:r>
      <w:r w:rsidRPr="00741C95">
        <w:rPr>
          <w:rFonts w:ascii="Times New Roman" w:hAnsi="Times New Roman" w:cs="Times New Roman"/>
          <w:sz w:val="24"/>
          <w:szCs w:val="24"/>
        </w:rPr>
        <w:t xml:space="preserve"> </w:t>
      </w:r>
      <w:r>
        <w:rPr>
          <w:rFonts w:ascii="Times New Roman" w:hAnsi="Times New Roman" w:cs="Times New Roman"/>
          <w:sz w:val="24"/>
          <w:szCs w:val="24"/>
        </w:rPr>
        <w:t xml:space="preserve">as shown in Figure 1 </w:t>
      </w:r>
      <w:r w:rsidR="00086D5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&lt;EndNote&gt;&lt;Cite&gt;&lt;Author&gt;Matlock&lt;/Author&gt;&lt;Year&gt;2002&lt;/Year&gt;&lt;RecNum&gt;283&lt;/RecNum&gt;&lt;DisplayText&gt;[38]&lt;/DisplayText&gt;&lt;record&gt;&lt;rec-number&gt;283&lt;/rec-number&gt;&lt;foreign-keys&gt;&lt;key app="EN" db-id="wpspsdz9p2x257epz2rpszdbxp0f00rr9sfs" timestamp="1707130280"&gt;283&lt;/key&gt;&lt;/foreign-keys&gt;&lt;ref-type name="Journal Article"&gt;17&lt;/ref-type&gt;&lt;contributors&gt;&lt;authors&gt;&lt;author&gt;Matlock, Matthew M&lt;/author&gt;&lt;author&gt;Henke, Kevin R&lt;/author&gt;&lt;author&gt;Atwood, David A&lt;/author&gt;&lt;/authors&gt;&lt;/contributors&gt;&lt;titles&gt;&lt;title&gt;Effectiveness of commercial reagents for heavy metal removal from water with new insights for future chelate designs&lt;/title&gt;&lt;secondary-title&gt;Journal of hazardous materials&lt;/secondary-title&gt;&lt;/titles&gt;&lt;periodical&gt;&lt;full-title&gt;Journal of hazardous materials&lt;/full-title&gt;&lt;/periodical&gt;&lt;pages&gt;129-142&lt;/pages&gt;&lt;volume&gt;92&lt;/volume&gt;&lt;number&gt;2&lt;/number&gt;&lt;dates&gt;&lt;year&gt;2002&lt;/year&gt;&lt;/dates&gt;&lt;isbn&gt;0304-3894&lt;/isbn&gt;&lt;urls&gt;&lt;/urls&gt;&lt;electronic-resource-num&gt;https://doi.org/10.1016/S0304-3894(01)00389-2&lt;/electronic-resource-num&gt;&lt;/record&gt;&lt;/Cite&gt;&lt;/EndNote&gt;</w:instrText>
      </w:r>
      <w:r w:rsidR="00086D5B">
        <w:rPr>
          <w:rFonts w:ascii="Times New Roman" w:hAnsi="Times New Roman" w:cs="Times New Roman"/>
          <w:sz w:val="24"/>
          <w:szCs w:val="24"/>
        </w:rPr>
        <w:fldChar w:fldCharType="separate"/>
      </w:r>
      <w:r w:rsidR="00B53F46">
        <w:rPr>
          <w:rFonts w:ascii="Times New Roman" w:hAnsi="Times New Roman" w:cs="Times New Roman"/>
          <w:noProof/>
          <w:sz w:val="24"/>
          <w:szCs w:val="24"/>
        </w:rPr>
        <w:t>[38]</w:t>
      </w:r>
      <w:r w:rsidR="00086D5B">
        <w:rPr>
          <w:rFonts w:ascii="Times New Roman" w:hAnsi="Times New Roman" w:cs="Times New Roman"/>
          <w:sz w:val="24"/>
          <w:szCs w:val="24"/>
        </w:rPr>
        <w:fldChar w:fldCharType="end"/>
      </w:r>
      <w:r w:rsidR="00086D5B">
        <w:rPr>
          <w:rFonts w:ascii="Times New Roman" w:hAnsi="Times New Roman" w:cs="Times New Roman"/>
          <w:sz w:val="24"/>
          <w:szCs w:val="24"/>
        </w:rPr>
        <w:t>.</w:t>
      </w:r>
    </w:p>
    <w:p w14:paraId="15B65DA7" w14:textId="77777777" w:rsidR="007E486E" w:rsidRDefault="007E486E" w:rsidP="007E486E">
      <w:pPr>
        <w:keepNext/>
        <w:spacing w:after="0" w:line="360" w:lineRule="auto"/>
        <w:jc w:val="center"/>
      </w:pPr>
      <w:r>
        <w:rPr>
          <w:noProof/>
        </w:rPr>
        <w:drawing>
          <wp:inline distT="0" distB="0" distL="0" distR="0" wp14:anchorId="7AA76F27" wp14:editId="0460156C">
            <wp:extent cx="4221480" cy="2628900"/>
            <wp:effectExtent l="0" t="0" r="7620" b="0"/>
            <wp:docPr id="256189594" name="Picture 1" descr="A diagram of chemical formul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89594" name="Picture 1" descr="A diagram of chemical formula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221480" cy="2628900"/>
                    </a:xfrm>
                    <a:prstGeom prst="rect">
                      <a:avLst/>
                    </a:prstGeom>
                  </pic:spPr>
                </pic:pic>
              </a:graphicData>
            </a:graphic>
          </wp:inline>
        </w:drawing>
      </w:r>
    </w:p>
    <w:p w14:paraId="2552F664" w14:textId="0A302C42" w:rsidR="007E486E" w:rsidRPr="00D965B1" w:rsidRDefault="007E486E" w:rsidP="00D965B1">
      <w:pPr>
        <w:pStyle w:val="Caption"/>
        <w:spacing w:line="360" w:lineRule="auto"/>
        <w:jc w:val="both"/>
        <w:rPr>
          <w:rFonts w:ascii="Times New Roman" w:hAnsi="Times New Roman" w:cs="Times New Roman"/>
          <w:i w:val="0"/>
          <w:iCs w:val="0"/>
          <w:color w:val="auto"/>
          <w:sz w:val="24"/>
          <w:szCs w:val="24"/>
        </w:rPr>
      </w:pPr>
      <w:bookmarkStart w:id="36" w:name="_Toc173433220"/>
      <w:r w:rsidRPr="007E486E">
        <w:rPr>
          <w:rFonts w:ascii="Times New Roman" w:hAnsi="Times New Roman" w:cs="Times New Roman"/>
          <w:b/>
          <w:bCs/>
          <w:i w:val="0"/>
          <w:iCs w:val="0"/>
          <w:color w:val="auto"/>
          <w:sz w:val="24"/>
          <w:szCs w:val="24"/>
        </w:rPr>
        <w:t xml:space="preserve">Figure </w:t>
      </w:r>
      <w:r w:rsidRPr="007E486E">
        <w:rPr>
          <w:rFonts w:ascii="Times New Roman" w:hAnsi="Times New Roman" w:cs="Times New Roman"/>
          <w:b/>
          <w:bCs/>
          <w:i w:val="0"/>
          <w:iCs w:val="0"/>
          <w:color w:val="auto"/>
          <w:sz w:val="24"/>
          <w:szCs w:val="24"/>
        </w:rPr>
        <w:fldChar w:fldCharType="begin"/>
      </w:r>
      <w:r w:rsidRPr="007E486E">
        <w:rPr>
          <w:rFonts w:ascii="Times New Roman" w:hAnsi="Times New Roman" w:cs="Times New Roman"/>
          <w:b/>
          <w:bCs/>
          <w:i w:val="0"/>
          <w:iCs w:val="0"/>
          <w:color w:val="auto"/>
          <w:sz w:val="24"/>
          <w:szCs w:val="24"/>
        </w:rPr>
        <w:instrText xml:space="preserve"> SEQ Figure \* ARABIC </w:instrText>
      </w:r>
      <w:r w:rsidRPr="007E486E">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w:t>
      </w:r>
      <w:r w:rsidRPr="007E486E">
        <w:rPr>
          <w:rFonts w:ascii="Times New Roman" w:hAnsi="Times New Roman" w:cs="Times New Roman"/>
          <w:b/>
          <w:bCs/>
          <w:i w:val="0"/>
          <w:iCs w:val="0"/>
          <w:color w:val="auto"/>
          <w:sz w:val="24"/>
          <w:szCs w:val="24"/>
        </w:rPr>
        <w:fldChar w:fldCharType="end"/>
      </w:r>
      <w:r w:rsidRPr="007E486E">
        <w:rPr>
          <w:rFonts w:ascii="Times New Roman" w:hAnsi="Times New Roman" w:cs="Times New Roman"/>
          <w:b/>
          <w:bCs/>
          <w:i w:val="0"/>
          <w:iCs w:val="0"/>
          <w:color w:val="auto"/>
          <w:sz w:val="24"/>
          <w:szCs w:val="24"/>
        </w:rPr>
        <w:t>:</w:t>
      </w:r>
      <w:r w:rsidRPr="007E486E">
        <w:rPr>
          <w:rFonts w:ascii="Times New Roman" w:hAnsi="Times New Roman" w:cs="Times New Roman"/>
          <w:i w:val="0"/>
          <w:iCs w:val="0"/>
          <w:color w:val="auto"/>
          <w:sz w:val="24"/>
          <w:szCs w:val="24"/>
        </w:rPr>
        <w:t xml:space="preserve"> (a) Sodium thiocarbonate (STC); (b) sodium dimethyldithiocarbamate (SDTC); (c) 2,4,6-Trimercaptotiazine, trisodium salt nonahydrate (TMT); (d) 1,3-benzenediamidoethanethiol dianion (BDET)</w:t>
      </w:r>
      <w:r>
        <w:rPr>
          <w:rFonts w:ascii="Times New Roman" w:hAnsi="Times New Roman" w:cs="Times New Roman"/>
          <w:i w:val="0"/>
          <w:iCs w:val="0"/>
          <w:color w:val="auto"/>
          <w:sz w:val="24"/>
          <w:szCs w:val="24"/>
        </w:rPr>
        <w:t>.</w:t>
      </w:r>
      <w:bookmarkEnd w:id="36"/>
      <w:r>
        <w:t xml:space="preserve">                    </w:t>
      </w:r>
    </w:p>
    <w:p w14:paraId="2A61CD91" w14:textId="4F33356D" w:rsidR="007E486E" w:rsidRPr="007E486E" w:rsidRDefault="007E486E" w:rsidP="007E486E">
      <w:pPr>
        <w:spacing w:before="120" w:line="360" w:lineRule="auto"/>
        <w:jc w:val="both"/>
        <w:rPr>
          <w:rFonts w:ascii="Times New Roman" w:hAnsi="Times New Roman" w:cs="Times New Roman"/>
          <w:sz w:val="24"/>
        </w:rPr>
      </w:pPr>
      <w:r>
        <w:rPr>
          <w:rFonts w:ascii="Times New Roman" w:hAnsi="Times New Roman" w:cs="Times New Roman"/>
          <w:sz w:val="24"/>
        </w:rPr>
        <w:t xml:space="preserve">The </w:t>
      </w:r>
      <w:r w:rsidR="00DD5814">
        <w:rPr>
          <w:rFonts w:ascii="Times New Roman" w:hAnsi="Times New Roman" w:cs="Times New Roman"/>
          <w:sz w:val="24"/>
        </w:rPr>
        <w:t>removal</w:t>
      </w:r>
      <w:r>
        <w:rPr>
          <w:rFonts w:ascii="Times New Roman" w:hAnsi="Times New Roman" w:cs="Times New Roman"/>
          <w:sz w:val="24"/>
        </w:rPr>
        <w:t xml:space="preserve"> of heavy metal cations from </w:t>
      </w:r>
      <w:r w:rsidR="007E0E44">
        <w:rPr>
          <w:rFonts w:ascii="Times New Roman" w:hAnsi="Times New Roman" w:cs="Times New Roman"/>
          <w:sz w:val="24"/>
        </w:rPr>
        <w:t>aqueous media</w:t>
      </w:r>
      <w:r>
        <w:rPr>
          <w:rFonts w:ascii="Times New Roman" w:hAnsi="Times New Roman" w:cs="Times New Roman"/>
          <w:sz w:val="24"/>
        </w:rPr>
        <w:t xml:space="preserve"> using chelating agents is carried out using two main technologies, namely, </w:t>
      </w:r>
      <w:r w:rsidRPr="00895EF5">
        <w:rPr>
          <w:rFonts w:ascii="Times New Roman" w:hAnsi="Times New Roman" w:cs="Times New Roman"/>
          <w:sz w:val="24"/>
        </w:rPr>
        <w:t xml:space="preserve">solvent </w:t>
      </w:r>
      <w:r w:rsidR="00DD5814">
        <w:rPr>
          <w:rFonts w:ascii="Times New Roman" w:hAnsi="Times New Roman" w:cs="Times New Roman"/>
          <w:sz w:val="24"/>
        </w:rPr>
        <w:t>removal</w:t>
      </w:r>
      <w:r>
        <w:rPr>
          <w:rFonts w:ascii="Times New Roman" w:hAnsi="Times New Roman" w:cs="Times New Roman"/>
          <w:sz w:val="24"/>
        </w:rPr>
        <w:t xml:space="preserve"> (liquid-liquid)</w:t>
      </w:r>
      <w:r w:rsidRPr="00895EF5">
        <w:rPr>
          <w:rFonts w:ascii="Times New Roman" w:hAnsi="Times New Roman" w:cs="Times New Roman"/>
          <w:sz w:val="24"/>
        </w:rPr>
        <w:t xml:space="preserve"> or solid</w:t>
      </w:r>
      <w:r>
        <w:rPr>
          <w:rFonts w:ascii="Times New Roman" w:hAnsi="Times New Roman" w:cs="Times New Roman"/>
          <w:sz w:val="24"/>
        </w:rPr>
        <w:t>-</w:t>
      </w:r>
      <w:r w:rsidRPr="00895EF5">
        <w:rPr>
          <w:rFonts w:ascii="Times New Roman" w:hAnsi="Times New Roman" w:cs="Times New Roman"/>
          <w:sz w:val="24"/>
        </w:rPr>
        <w:t>phase</w:t>
      </w:r>
      <w:r>
        <w:rPr>
          <w:rFonts w:ascii="Times New Roman" w:hAnsi="Times New Roman" w:cs="Times New Roman"/>
          <w:sz w:val="24"/>
        </w:rPr>
        <w:t xml:space="preserve"> </w:t>
      </w:r>
      <w:r w:rsidR="00DD5814">
        <w:rPr>
          <w:rFonts w:ascii="Times New Roman" w:hAnsi="Times New Roman" w:cs="Times New Roman"/>
          <w:sz w:val="24"/>
        </w:rPr>
        <w:t>removal</w:t>
      </w:r>
      <w:r>
        <w:rPr>
          <w:rFonts w:ascii="Times New Roman" w:hAnsi="Times New Roman" w:cs="Times New Roman"/>
          <w:sz w:val="24"/>
        </w:rPr>
        <w:t xml:space="preserve">. </w:t>
      </w:r>
      <w:r w:rsidRPr="007E486E">
        <w:rPr>
          <w:rFonts w:ascii="Times New Roman" w:hAnsi="Times New Roman" w:cs="Times New Roman"/>
          <w:sz w:val="24"/>
        </w:rPr>
        <w:t xml:space="preserve">Solid phase </w:t>
      </w:r>
      <w:r w:rsidR="00DD5814">
        <w:rPr>
          <w:rFonts w:ascii="Times New Roman" w:hAnsi="Times New Roman" w:cs="Times New Roman"/>
          <w:sz w:val="24"/>
        </w:rPr>
        <w:t>removal</w:t>
      </w:r>
      <w:r w:rsidRPr="007E486E">
        <w:rPr>
          <w:rFonts w:ascii="Times New Roman" w:hAnsi="Times New Roman" w:cs="Times New Roman"/>
          <w:sz w:val="24"/>
        </w:rPr>
        <w:t xml:space="preserve"> (SPE) is a rapidly growing technique utilized in the remediation of polluted environmental components such as water and soil. It has exhibited quite a number of </w:t>
      </w:r>
      <w:r w:rsidRPr="007E486E">
        <w:rPr>
          <w:rFonts w:ascii="Times New Roman" w:hAnsi="Times New Roman" w:cs="Times New Roman"/>
          <w:sz w:val="24"/>
        </w:rPr>
        <w:lastRenderedPageBreak/>
        <w:t xml:space="preserve">notable advantages such as selectivity, very simple to use, does not use organic solvents making it environmentally friendly, high efficiencies of </w:t>
      </w:r>
      <w:r w:rsidR="00DD5814">
        <w:rPr>
          <w:rFonts w:ascii="Times New Roman" w:hAnsi="Times New Roman" w:cs="Times New Roman"/>
          <w:sz w:val="24"/>
        </w:rPr>
        <w:t>removal</w:t>
      </w:r>
      <w:r w:rsidRPr="007E486E">
        <w:rPr>
          <w:rFonts w:ascii="Times New Roman" w:hAnsi="Times New Roman" w:cs="Times New Roman"/>
          <w:sz w:val="24"/>
        </w:rPr>
        <w:t xml:space="preserve"> and it’s very versatile</w:t>
      </w:r>
      <w:r w:rsidR="00086D5B">
        <w:rPr>
          <w:rFonts w:ascii="Times New Roman" w:hAnsi="Times New Roman" w:cs="Times New Roman"/>
          <w:sz w:val="24"/>
        </w:rPr>
        <w:t xml:space="preserve"> </w:t>
      </w:r>
      <w:r w:rsidR="00086D5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&lt;EndNote&gt;&lt;Cite&gt;&lt;Author&gt;Buszewski&lt;/Author&gt;&lt;Year&gt;2012&lt;/Year&gt;&lt;RecNum&gt;284&lt;/RecNum&gt;&lt;DisplayText&gt;[39]&lt;/DisplayText&gt;&lt;record&gt;&lt;rec-number&gt;284&lt;/rec-number&gt;&lt;foreign-keys&gt;&lt;key app="EN" db-id="wpspsdz9p2x257epz2rpszdbxp0f00rr9sfs" timestamp="1707130345"&gt;284&lt;/key&gt;&lt;/foreign-keys&gt;&lt;ref-type name="Journal Article"&gt;17&lt;/ref-type&gt;&lt;contributors&gt;&lt;authors&gt;&lt;author&gt;Buszewski, Boguslaw&lt;/author&gt;&lt;author&gt;Szultka, Malgorzata&lt;/author&gt;&lt;/authors&gt;&lt;/contributors&gt;&lt;titles&gt;&lt;title&gt;Past, present, and future of solid phase extraction: a review&lt;/title&gt;&lt;secondary-title&gt;Critical Reviews in Analytical Chemistry&lt;/secondary-title&gt;&lt;/titles&gt;&lt;periodical&gt;&lt;full-title&gt;Critical Reviews in Analytical Chemistry&lt;/full-title&gt;&lt;/periodical&gt;&lt;pages&gt;198-213&lt;/pages&gt;&lt;volume&gt;42&lt;/volume&gt;&lt;number&gt;3&lt;/number&gt;&lt;dates&gt;&lt;year&gt;2012&lt;/year&gt;&lt;/dates&gt;&lt;isbn&gt;1040-8347&lt;/isbn&gt;&lt;urls&gt;&lt;/urls&gt;&lt;electronic-resource-num&gt;https://doi.org/10.1080/07373937.2011.645413&lt;/electronic-resource-num&gt;&lt;/record&gt;&lt;/Cite&gt;&lt;/EndNote&gt;</w:instrText>
      </w:r>
      <w:r w:rsidR="00086D5B">
        <w:rPr>
          <w:rFonts w:ascii="Times New Roman" w:hAnsi="Times New Roman" w:cs="Times New Roman"/>
          <w:sz w:val="24"/>
        </w:rPr>
        <w:fldChar w:fldCharType="separate"/>
      </w:r>
      <w:r w:rsidR="00B53F46">
        <w:rPr>
          <w:rFonts w:ascii="Times New Roman" w:hAnsi="Times New Roman" w:cs="Times New Roman"/>
          <w:noProof/>
          <w:sz w:val="24"/>
        </w:rPr>
        <w:t>[39]</w:t>
      </w:r>
      <w:r w:rsidR="00086D5B">
        <w:rPr>
          <w:rFonts w:ascii="Times New Roman" w:hAnsi="Times New Roman" w:cs="Times New Roman"/>
          <w:sz w:val="24"/>
        </w:rPr>
        <w:fldChar w:fldCharType="end"/>
      </w:r>
      <w:r w:rsidRPr="007E486E">
        <w:rPr>
          <w:rFonts w:ascii="Times New Roman" w:hAnsi="Times New Roman" w:cs="Times New Roman"/>
          <w:sz w:val="24"/>
        </w:rPr>
        <w:t xml:space="preserve">. Recent advances have been made in introducing novel sorbents for the sole purpose of aiding </w:t>
      </w:r>
      <w:r w:rsidR="00DD5814">
        <w:rPr>
          <w:rFonts w:ascii="Times New Roman" w:hAnsi="Times New Roman" w:cs="Times New Roman"/>
          <w:sz w:val="24"/>
        </w:rPr>
        <w:t>removal</w:t>
      </w:r>
      <w:r w:rsidRPr="007E486E">
        <w:rPr>
          <w:rFonts w:ascii="Times New Roman" w:hAnsi="Times New Roman" w:cs="Times New Roman"/>
          <w:sz w:val="24"/>
        </w:rPr>
        <w:t>, they include polymers, metal organic frameworks, functionalized silica supports, zeolite framework supports, nano-adsorbents, bio-sorbents among others</w:t>
      </w:r>
      <w:r w:rsidR="00086D5B">
        <w:rPr>
          <w:rFonts w:ascii="Times New Roman" w:hAnsi="Times New Roman" w:cs="Times New Roman"/>
          <w:sz w:val="24"/>
        </w:rPr>
        <w:t xml:space="preserve"> </w:t>
      </w:r>
      <w:r w:rsidR="00086D5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&lt;EndNote&gt;&lt;Cite&gt;&lt;Author&gt;Shyam Sunder&lt;/Author&gt;&lt;Year&gt;2020&lt;/Year&gt;&lt;RecNum&gt;285&lt;/RecNum&gt;&lt;DisplayText&gt;[40]&lt;/DisplayText&gt;&lt;record&gt;&lt;rec-number&gt;285&lt;/rec-number&gt;&lt;foreign-keys&gt;&lt;key app="EN" db-id="wpspsdz9p2x257epz2rpszdbxp0f00rr9sfs" timestamp="1707130407"&gt;285&lt;/key&gt;&lt;/foreign-keys&gt;&lt;ref-type name="Journal Article"&gt;17&lt;/ref-type&gt;&lt;contributors&gt;&lt;authors&gt;&lt;author&gt;Shyam Sunder, Govind Sharma&lt;/author&gt;&lt;author&gt;Adhikari, Sandhya&lt;/author&gt;&lt;author&gt;Rohanifar, Ahmad&lt;/author&gt;&lt;author&gt;Poudel, Abiral&lt;/author&gt;&lt;author&gt;Kirchhoff, Jon R&lt;/author&gt;&lt;/authors&gt;&lt;/contributors&gt;&lt;titles&gt;&lt;title&gt;Evolution of environmentally friendly strategies for metal extraction&lt;/title&gt;&lt;secondary-title&gt;Separations&lt;/secondary-title&gt;&lt;/titles&gt;&lt;periodical&gt;&lt;full-title&gt;Separations&lt;/full-title&gt;&lt;/periodical&gt;&lt;pages&gt;4&lt;/pages&gt;&lt;volume&gt;7&lt;/volume&gt;&lt;number&gt;1&lt;/number&gt;&lt;dates&gt;&lt;year&gt;2020&lt;/year&gt;&lt;/dates&gt;&lt;isbn&gt;2297-8739&lt;/isbn&gt;&lt;urls&gt;&lt;/urls&gt;&lt;electronic-resource-num&gt;https://doi.org/10.3390/separations7010004&lt;/electronic-resource-num&gt;&lt;/record&gt;&lt;/Cite&gt;&lt;/EndNote&gt;</w:instrText>
      </w:r>
      <w:r w:rsidR="00086D5B">
        <w:rPr>
          <w:rFonts w:ascii="Times New Roman" w:hAnsi="Times New Roman" w:cs="Times New Roman"/>
          <w:sz w:val="24"/>
        </w:rPr>
        <w:fldChar w:fldCharType="separate"/>
      </w:r>
      <w:r w:rsidR="00B53F46">
        <w:rPr>
          <w:rFonts w:ascii="Times New Roman" w:hAnsi="Times New Roman" w:cs="Times New Roman"/>
          <w:noProof/>
          <w:sz w:val="24"/>
        </w:rPr>
        <w:t>[40]</w:t>
      </w:r>
      <w:r w:rsidR="00086D5B">
        <w:rPr>
          <w:rFonts w:ascii="Times New Roman" w:hAnsi="Times New Roman" w:cs="Times New Roman"/>
          <w:sz w:val="24"/>
        </w:rPr>
        <w:fldChar w:fldCharType="end"/>
      </w:r>
      <w:r w:rsidRPr="007E486E">
        <w:rPr>
          <w:rFonts w:ascii="Times New Roman" w:hAnsi="Times New Roman" w:cs="Times New Roman"/>
          <w:sz w:val="24"/>
        </w:rPr>
        <w:t xml:space="preserve">. SPE has also been advanced further into various modes such as solid-phase </w:t>
      </w:r>
      <w:r w:rsidR="003A161F" w:rsidRPr="007E486E">
        <w:rPr>
          <w:rFonts w:ascii="Times New Roman" w:hAnsi="Times New Roman" w:cs="Times New Roman"/>
          <w:sz w:val="24"/>
        </w:rPr>
        <w:t>micro</w:t>
      </w:r>
      <w:r w:rsidR="003A161F">
        <w:rPr>
          <w:rFonts w:ascii="Times New Roman" w:hAnsi="Times New Roman" w:cs="Times New Roman"/>
          <w:sz w:val="24"/>
        </w:rPr>
        <w:t xml:space="preserve"> removal</w:t>
      </w:r>
      <w:r w:rsidRPr="007E486E">
        <w:rPr>
          <w:rFonts w:ascii="Times New Roman" w:hAnsi="Times New Roman" w:cs="Times New Roman"/>
          <w:sz w:val="24"/>
        </w:rPr>
        <w:t xml:space="preserve"> (SPME) and dispersive SPE (D-SPE). The main mechanism behind the working of this technique, is the sample containing the potential pollutants is passed through a system containing the extractants supported on a solid matrix of which the pollutants have a degree of affinity to</w:t>
      </w:r>
      <w:r w:rsidR="00086D5B">
        <w:rPr>
          <w:rFonts w:ascii="Times New Roman" w:hAnsi="Times New Roman" w:cs="Times New Roman"/>
          <w:sz w:val="24"/>
        </w:rPr>
        <w:t xml:space="preserve"> </w:t>
      </w:r>
      <w:r w:rsidR="00086D5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&lt;EndNote&gt;&lt;Cite&gt;&lt;Author&gt;Ötles&lt;/Author&gt;&lt;Year&gt;2016&lt;/Year&gt;&lt;RecNum&gt;286&lt;/RecNum&gt;&lt;DisplayText&gt;[41]&lt;/DisplayText&gt;&lt;record&gt;&lt;rec-number&gt;286&lt;/rec-number&gt;&lt;foreign-keys&gt;&lt;key app="EN" db-id="wpspsdz9p2x257epz2rpszdbxp0f00rr9sfs" timestamp="1707130481"&gt;286&lt;/key&gt;&lt;/foreign-keys&gt;&lt;ref-type name="Journal Article"&gt;17&lt;/ref-type&gt;&lt;contributors&gt;&lt;authors&gt;&lt;author&gt;Ötles, Semih&lt;/author&gt;&lt;author&gt;Kartal, Canan&lt;/author&gt;&lt;/authors&gt;&lt;/contributors&gt;&lt;titles&gt;&lt;title&gt;Solid-Phase Extraction (SPE): Principles and applications in food samples&lt;/title&gt;&lt;secondary-title&gt;Acta Scientiarum Polonorum Technologia Alimentaria&lt;/secondary-title&gt;&lt;/titles&gt;&lt;periodical&gt;&lt;full-title&gt;Acta Scientiarum Polonorum Technologia Alimentaria&lt;/full-title&gt;&lt;/periodical&gt;&lt;pages&gt;5-15&lt;/pages&gt;&lt;volume&gt;15&lt;/volume&gt;&lt;number&gt;1&lt;/number&gt;&lt;dates&gt;&lt;year&gt;2016&lt;/year&gt;&lt;/dates&gt;&lt;urls&gt;&lt;/urls&gt;&lt;electronic-resource-num&gt;https://doi.org/10.17306/J.AFS.2016.1.1&lt;/electronic-resource-num&gt;&lt;/record&gt;&lt;/Cite&gt;&lt;/EndNote&gt;</w:instrText>
      </w:r>
      <w:r w:rsidR="00086D5B">
        <w:rPr>
          <w:rFonts w:ascii="Times New Roman" w:hAnsi="Times New Roman" w:cs="Times New Roman"/>
          <w:sz w:val="24"/>
        </w:rPr>
        <w:fldChar w:fldCharType="separate"/>
      </w:r>
      <w:r w:rsidR="00B53F46">
        <w:rPr>
          <w:rFonts w:ascii="Times New Roman" w:hAnsi="Times New Roman" w:cs="Times New Roman"/>
          <w:noProof/>
          <w:sz w:val="24"/>
        </w:rPr>
        <w:t>[41]</w:t>
      </w:r>
      <w:r w:rsidR="00086D5B">
        <w:rPr>
          <w:rFonts w:ascii="Times New Roman" w:hAnsi="Times New Roman" w:cs="Times New Roman"/>
          <w:sz w:val="24"/>
        </w:rPr>
        <w:fldChar w:fldCharType="end"/>
      </w:r>
      <w:r w:rsidRPr="007E486E">
        <w:rPr>
          <w:rFonts w:ascii="Times New Roman" w:hAnsi="Times New Roman" w:cs="Times New Roman"/>
          <w:sz w:val="24"/>
        </w:rPr>
        <w:t>, as shown in Fig</w:t>
      </w:r>
      <w:r>
        <w:rPr>
          <w:rFonts w:ascii="Times New Roman" w:hAnsi="Times New Roman" w:cs="Times New Roman"/>
          <w:sz w:val="24"/>
        </w:rPr>
        <w:t>ure</w:t>
      </w:r>
      <w:r w:rsidRPr="007E486E">
        <w:rPr>
          <w:rFonts w:ascii="Times New Roman" w:hAnsi="Times New Roman" w:cs="Times New Roman"/>
          <w:sz w:val="24"/>
        </w:rPr>
        <w:t xml:space="preserve"> 2 below.</w:t>
      </w:r>
    </w:p>
    <w:p w14:paraId="50788B0D" w14:textId="77777777" w:rsidR="007E486E" w:rsidRDefault="007E486E" w:rsidP="007E486E">
      <w:pPr>
        <w:keepNext/>
        <w:spacing w:after="0" w:line="360" w:lineRule="auto"/>
        <w:jc w:val="center"/>
      </w:pPr>
      <w:r>
        <w:rPr>
          <w:noProof/>
          <w:sz w:val="24"/>
        </w:rPr>
        <w:drawing>
          <wp:inline distT="0" distB="0" distL="0" distR="0" wp14:anchorId="417B6648" wp14:editId="360FB63B">
            <wp:extent cx="5943600" cy="2033270"/>
            <wp:effectExtent l="0" t="0" r="0" b="5080"/>
            <wp:docPr id="931341276" name="Picture 1" descr="A diagram of different types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1276" name="Picture 1" descr="A diagram of different types of liqui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033270"/>
                    </a:xfrm>
                    <a:prstGeom prst="rect">
                      <a:avLst/>
                    </a:prstGeom>
                  </pic:spPr>
                </pic:pic>
              </a:graphicData>
            </a:graphic>
          </wp:inline>
        </w:drawing>
      </w:r>
    </w:p>
    <w:p w14:paraId="05180158" w14:textId="615D73E8" w:rsidR="007E486E" w:rsidRDefault="007E486E" w:rsidP="007E486E">
      <w:pPr>
        <w:pStyle w:val="Caption"/>
        <w:spacing w:line="360" w:lineRule="auto"/>
        <w:jc w:val="both"/>
        <w:rPr>
          <w:rFonts w:ascii="Times New Roman" w:hAnsi="Times New Roman" w:cs="Times New Roman"/>
          <w:i w:val="0"/>
          <w:iCs w:val="0"/>
          <w:color w:val="auto"/>
          <w:sz w:val="24"/>
          <w:szCs w:val="24"/>
        </w:rPr>
      </w:pPr>
      <w:bookmarkStart w:id="37" w:name="_Toc173433221"/>
      <w:r w:rsidRPr="007E486E">
        <w:rPr>
          <w:rFonts w:ascii="Times New Roman" w:hAnsi="Times New Roman" w:cs="Times New Roman"/>
          <w:b/>
          <w:bCs/>
          <w:i w:val="0"/>
          <w:iCs w:val="0"/>
          <w:color w:val="auto"/>
          <w:sz w:val="24"/>
          <w:szCs w:val="24"/>
        </w:rPr>
        <w:t xml:space="preserve">Figure </w:t>
      </w:r>
      <w:r w:rsidRPr="007E486E">
        <w:rPr>
          <w:rFonts w:ascii="Times New Roman" w:hAnsi="Times New Roman" w:cs="Times New Roman"/>
          <w:b/>
          <w:bCs/>
          <w:i w:val="0"/>
          <w:iCs w:val="0"/>
          <w:color w:val="auto"/>
          <w:sz w:val="24"/>
          <w:szCs w:val="24"/>
        </w:rPr>
        <w:fldChar w:fldCharType="begin"/>
      </w:r>
      <w:r w:rsidRPr="007E486E">
        <w:rPr>
          <w:rFonts w:ascii="Times New Roman" w:hAnsi="Times New Roman" w:cs="Times New Roman"/>
          <w:b/>
          <w:bCs/>
          <w:i w:val="0"/>
          <w:iCs w:val="0"/>
          <w:color w:val="auto"/>
          <w:sz w:val="24"/>
          <w:szCs w:val="24"/>
        </w:rPr>
        <w:instrText xml:space="preserve"> SEQ Figure \* ARABIC </w:instrText>
      </w:r>
      <w:r w:rsidRPr="007E486E">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w:t>
      </w:r>
      <w:r w:rsidRPr="007E486E">
        <w:rPr>
          <w:rFonts w:ascii="Times New Roman" w:hAnsi="Times New Roman" w:cs="Times New Roman"/>
          <w:b/>
          <w:bCs/>
          <w:i w:val="0"/>
          <w:iCs w:val="0"/>
          <w:color w:val="auto"/>
          <w:sz w:val="24"/>
          <w:szCs w:val="24"/>
        </w:rPr>
        <w:fldChar w:fldCharType="end"/>
      </w:r>
      <w:r w:rsidRPr="007E486E">
        <w:rPr>
          <w:rFonts w:ascii="Times New Roman" w:hAnsi="Times New Roman" w:cs="Times New Roman"/>
          <w:i w:val="0"/>
          <w:iCs w:val="0"/>
          <w:color w:val="auto"/>
          <w:sz w:val="24"/>
          <w:szCs w:val="24"/>
        </w:rPr>
        <w:t>: Schematic diagram representing SPE, SPME and DSPE</w:t>
      </w:r>
      <w:bookmarkEnd w:id="37"/>
    </w:p>
    <w:p w14:paraId="361E43DC" w14:textId="060A792F" w:rsidR="00517A49" w:rsidRPr="00517A49" w:rsidRDefault="00517A49" w:rsidP="00517A4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main advantage of these solid supports over other support systems is doubled down to two main factors. The first is that it possesses a substantial increase in surface area of about 100-1500m²/g and its increased permeability which does not result in the system losing its selectivity factor </w:t>
      </w:r>
      <w:r>
        <w:rPr>
          <w:rFonts w:ascii="Times New Roman" w:hAnsi="Times New Roman" w:cs="Times New Roman"/>
          <w:sz w:val="24"/>
          <w:szCs w:val="24"/>
          <w:shd w:val="clear" w:color="auto" w:fill="FFFFFF"/>
        </w:rPr>
        <w:fldChar w:fldCharType="begin"/>
      </w:r>
      <w:r w:rsidR="00B53F46">
        <w:rPr>
          <w:rFonts w:ascii="Times New Roman" w:hAnsi="Times New Roman" w:cs="Times New Roman"/>
          <w:sz w:val="24"/>
          <w:szCs w:val="24"/>
          <w:shd w:val="clear" w:color="auto" w:fill="FFFFFF"/>
        </w:rPr>
        <w:instrText xml:space="preserve"> ADDIN EN.CITE &lt;EndNote&gt;&lt;Cite&gt;&lt;Author&gt;Sang&lt;/Author&gt;&lt;Year&gt;2017&lt;/Year&gt;&lt;RecNum&gt;262&lt;/RecNum&gt;&lt;DisplayText&gt;[42]&lt;/DisplayText&gt;&lt;record&gt;&lt;rec-number&gt;262&lt;/rec-number&gt;&lt;foreign-keys&gt;&lt;key app="EN" db-id="wpspsdz9p2x257epz2rpszdbxp0f00rr9sfs" timestamp="1706955449"&gt;262&lt;/key&gt;&lt;/foreign-keys&gt;&lt;ref-type name="Conference Proceedings"&gt;10&lt;/ref-type&gt;&lt;contributors&gt;&lt;authors&gt;&lt;author&gt;Sang, Wong Yean&lt;/author&gt;&lt;author&gt;Ching, Oh Pei&lt;/author&gt;&lt;/authors&gt;&lt;/contributors&gt;&lt;titles&gt;&lt;title&gt;Tailoring MCM-41 mesoporous silica particles through modified sol-gel process for gas separation&lt;/title&gt;&lt;secondary-title&gt;AIP Conference Proceedings&lt;/secondary-title&gt;&lt;/titles&gt;&lt;volume&gt;1891&lt;/volume&gt;&lt;number&gt;1&lt;/number&gt;&lt;dates&gt;&lt;year&gt;2017&lt;/year&gt;&lt;/dates&gt;&lt;publisher&gt;AIP Publishing&lt;/publisher&gt;&lt;isbn&gt;0094-243X&lt;/isbn&gt;&lt;urls&gt;&lt;/urls&gt;&lt;electronic-resource-num&gt;https://doi.org/10.1063/1.5005480&lt;/electronic-resource-num&gt;&lt;/record&gt;&lt;/Cite&gt;&lt;/EndNote&gt;</w:instrText>
      </w:r>
      <w:r>
        <w:rPr>
          <w:rFonts w:ascii="Times New Roman" w:hAnsi="Times New Roman" w:cs="Times New Roman"/>
          <w:sz w:val="24"/>
          <w:szCs w:val="24"/>
          <w:shd w:val="clear" w:color="auto" w:fill="FFFFFF"/>
        </w:rPr>
        <w:fldChar w:fldCharType="separate"/>
      </w:r>
      <w:r w:rsidR="00B53F46">
        <w:rPr>
          <w:rFonts w:ascii="Times New Roman" w:hAnsi="Times New Roman" w:cs="Times New Roman"/>
          <w:noProof/>
          <w:sz w:val="24"/>
          <w:szCs w:val="24"/>
          <w:shd w:val="clear" w:color="auto" w:fill="FFFFFF"/>
        </w:rPr>
        <w:t>[42]</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Secondly, there is enhanced capacity in loading the solid support due to the large pore size diameter which enables the support system to hold an impressive quantity of the entity bound to it unlike other biopolymers which have small loading capacities which increases the metal </w:t>
      </w:r>
      <w:r w:rsidR="00DD5814">
        <w:rPr>
          <w:rFonts w:ascii="Times New Roman" w:hAnsi="Times New Roman" w:cs="Times New Roman"/>
          <w:sz w:val="24"/>
          <w:szCs w:val="24"/>
          <w:shd w:val="clear" w:color="auto" w:fill="FFFFFF"/>
        </w:rPr>
        <w:t>removal</w:t>
      </w:r>
      <w:r>
        <w:rPr>
          <w:rFonts w:ascii="Times New Roman" w:hAnsi="Times New Roman" w:cs="Times New Roman"/>
          <w:sz w:val="24"/>
          <w:szCs w:val="24"/>
          <w:shd w:val="clear" w:color="auto" w:fill="FFFFFF"/>
        </w:rPr>
        <w:t xml:space="preserve"> capacity of the adsorbents </w:t>
      </w:r>
      <w:r>
        <w:rPr>
          <w:rFonts w:ascii="Times New Roman" w:hAnsi="Times New Roman" w:cs="Times New Roman"/>
          <w:sz w:val="24"/>
          <w:szCs w:val="24"/>
          <w:shd w:val="clear" w:color="auto" w:fill="FFFFFF"/>
        </w:rPr>
        <w:fldChar w:fldCharType="begin"/>
      </w:r>
      <w:r w:rsidR="00B53F46">
        <w:rPr>
          <w:rFonts w:ascii="Times New Roman" w:hAnsi="Times New Roman" w:cs="Times New Roman"/>
          <w:sz w:val="24"/>
          <w:szCs w:val="24"/>
          <w:shd w:val="clear" w:color="auto" w:fill="FFFFFF"/>
        </w:rPr>
        <w:instrText xml:space="preserve"> ADDIN EN.CITE &lt;EndNote&gt;&lt;Cite&gt;&lt;Author&gt;Hajian&lt;/Author&gt;&lt;Year&gt;2018&lt;/Year&gt;&lt;RecNum&gt;263&lt;/RecNum&gt;&lt;DisplayText&gt;[43]&lt;/DisplayText&gt;&lt;record&gt;&lt;rec-number&gt;263&lt;/rec-number&gt;&lt;foreign-keys&gt;&lt;key app="EN" db-id="wpspsdz9p2x257epz2rpszdbxp0f00rr9sfs" timestamp="1706955523"&gt;263&lt;/key&gt;&lt;/foreign-keys&gt;&lt;ref-type name="Journal Article"&gt;17&lt;/ref-type&gt;&lt;contributors&gt;&lt;authors&gt;&lt;author&gt;Hajian, Robabeh&lt;/author&gt;&lt;author&gt;Ehsanikhah, Amin&lt;/author&gt;&lt;/authors&gt;&lt;/contributors&gt;&lt;titles&gt;&lt;title&gt;Manganese porphyrin immobilized on magnetic MCM-41 nanoparticles as an efficient and reusable catalyst for alkene oxidations with sodium periodate&lt;/title&gt;&lt;secondary-title&gt;Chemical Physics Letters&lt;/secondary-title&gt;&lt;/titles&gt;&lt;periodical&gt;&lt;full-title&gt;Chemical Physics Letters&lt;/full-title&gt;&lt;/periodical&gt;&lt;pages&gt;146-154&lt;/pages&gt;&lt;volume&gt;691&lt;/volume&gt;&lt;dates&gt;&lt;year&gt;2018&lt;/year&gt;&lt;/dates&gt;&lt;isbn&gt;0009-2614&lt;/isbn&gt;&lt;urls&gt;&lt;/urls&gt;&lt;electronic-resource-num&gt;https://doi.org/10.1016/j.cplett.2017.11.009&lt;/electronic-resource-num&gt;&lt;/record&gt;&lt;/Cite&gt;&lt;/EndNote&gt;</w:instrText>
      </w:r>
      <w:r>
        <w:rPr>
          <w:rFonts w:ascii="Times New Roman" w:hAnsi="Times New Roman" w:cs="Times New Roman"/>
          <w:sz w:val="24"/>
          <w:szCs w:val="24"/>
          <w:shd w:val="clear" w:color="auto" w:fill="FFFFFF"/>
        </w:rPr>
        <w:fldChar w:fldCharType="separate"/>
      </w:r>
      <w:r w:rsidR="00B53F46">
        <w:rPr>
          <w:rFonts w:ascii="Times New Roman" w:hAnsi="Times New Roman" w:cs="Times New Roman"/>
          <w:noProof/>
          <w:sz w:val="24"/>
          <w:szCs w:val="24"/>
          <w:shd w:val="clear" w:color="auto" w:fill="FFFFFF"/>
        </w:rPr>
        <w:t>[43]</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0EF401AF" w14:textId="24C506DB" w:rsidR="00023BF3" w:rsidRPr="00023BF3" w:rsidRDefault="00023BF3" w:rsidP="002B47B6">
      <w:pPr>
        <w:pStyle w:val="Heading3"/>
        <w:spacing w:before="0" w:line="360" w:lineRule="auto"/>
        <w:jc w:val="both"/>
        <w:rPr>
          <w:rFonts w:ascii="Times New Roman" w:hAnsi="Times New Roman" w:cs="Times New Roman"/>
          <w:b/>
          <w:bCs/>
          <w:color w:val="auto"/>
        </w:rPr>
      </w:pPr>
      <w:bookmarkStart w:id="38" w:name="_Toc138715372"/>
      <w:bookmarkStart w:id="39" w:name="_Toc173656727"/>
      <w:r w:rsidRPr="00023BF3">
        <w:rPr>
          <w:rFonts w:ascii="Times New Roman" w:hAnsi="Times New Roman" w:cs="Times New Roman"/>
          <w:b/>
          <w:bCs/>
          <w:color w:val="auto"/>
        </w:rPr>
        <w:t>2.2.1 Silica Support</w:t>
      </w:r>
      <w:bookmarkEnd w:id="38"/>
      <w:bookmarkEnd w:id="39"/>
    </w:p>
    <w:p w14:paraId="41F15E81" w14:textId="124D22ED" w:rsidR="00023BF3" w:rsidRDefault="00023BF3" w:rsidP="002B47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Silica has been immobilized with various organic molecules to form chelating material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as it offers functional groups that play a </w:t>
      </w:r>
      <w:r w:rsidR="007E0E44">
        <w:rPr>
          <w:rFonts w:ascii="Times New Roman" w:hAnsi="Times New Roman" w:cs="Times New Roman"/>
          <w:sz w:val="24"/>
          <w:szCs w:val="24"/>
        </w:rPr>
        <w:t>pivotal</w:t>
      </w:r>
      <w:r>
        <w:rPr>
          <w:rFonts w:ascii="Times New Roman" w:hAnsi="Times New Roman" w:cs="Times New Roman"/>
          <w:sz w:val="24"/>
          <w:szCs w:val="24"/>
        </w:rPr>
        <w:t xml:space="preserve"> role in selectivity and reusability of the chelating material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&lt;EndNote&gt;&lt;Cite&gt;&lt;Author&gt;He&lt;/Author&gt;&lt;Year&gt;2015&lt;/Year&gt;&lt;RecNum&gt;116&lt;/RecNum&gt;&lt;DisplayText&gt;[44]&lt;/DisplayText&gt;&lt;record&gt;&lt;rec-number&gt;116&lt;/rec-number&gt;&lt;foreign-keys&gt;&lt;key app="EN" db-id="wpspsdz9p2x257epz2rpszdbxp0f00rr9sfs" timestamp="1693602400"&gt;116&lt;/key&gt;&lt;/foreign-keys&gt;&lt;ref-type name="Journal Article"&gt;17&lt;/ref-type&gt;&lt;contributors&gt;&lt;authors&gt;&lt;author&gt;Klapper, Leora&lt;/author&gt;&lt;author&gt;Lusardi, Annamaria&lt;/author&gt;&lt;author&gt;Van Oudheusden, Peter&lt;/author&gt;&lt;/authors&gt;&lt;/contributors&gt;&lt;titles&gt;&lt;title&gt;Financial literacy around the world&lt;/title&gt;&lt;secondary-title&gt;World Bank. Washington DC: World Bank&lt;/secondary-title&gt;&lt;/titles&gt;&lt;periodical&gt;&lt;full-title&gt;World Bank. Washington DC: World Bank&lt;/full-title&gt;&lt;/periodical&gt;&lt;pages&gt;218-237&lt;/pages&gt;&lt;volume&gt;2&lt;/volume&gt;&lt;dates&gt;&lt;year&gt;2015&lt;/year&gt;&lt;/dates&gt;&lt;urls&gt;&lt;/urls&gt;&lt;/record&gt;&lt;/Cite&gt;&lt;/EndNote&gt;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Among other silica material</w:t>
      </w:r>
      <w:r w:rsidR="00E04B84">
        <w:rPr>
          <w:rFonts w:ascii="Times New Roman" w:hAnsi="Times New Roman" w:cs="Times New Roman"/>
          <w:sz w:val="24"/>
          <w:szCs w:val="24"/>
        </w:rPr>
        <w:t>s</w:t>
      </w:r>
      <w:r>
        <w:rPr>
          <w:rFonts w:ascii="Times New Roman" w:hAnsi="Times New Roman" w:cs="Times New Roman"/>
          <w:sz w:val="24"/>
          <w:szCs w:val="24"/>
        </w:rPr>
        <w:t xml:space="preserve">, MCM-41 and SBA-15 have been incorporated </w:t>
      </w:r>
      <w:r w:rsidR="00E04B84">
        <w:rPr>
          <w:rFonts w:ascii="Times New Roman" w:hAnsi="Times New Roman" w:cs="Times New Roman"/>
          <w:sz w:val="24"/>
          <w:szCs w:val="24"/>
        </w:rPr>
        <w:t>into</w:t>
      </w:r>
      <w:r>
        <w:rPr>
          <w:rFonts w:ascii="Times New Roman" w:hAnsi="Times New Roman" w:cs="Times New Roman"/>
          <w:sz w:val="24"/>
          <w:szCs w:val="24"/>
        </w:rPr>
        <w:t xml:space="preserve"> Schiff base ligands </w:t>
      </w:r>
      <w:r w:rsidR="00E04B84">
        <w:rPr>
          <w:rFonts w:ascii="Times New Roman" w:hAnsi="Times New Roman" w:cs="Times New Roman"/>
          <w:sz w:val="24"/>
          <w:szCs w:val="24"/>
        </w:rPr>
        <w:t>to synthesize</w:t>
      </w:r>
      <w:r>
        <w:rPr>
          <w:rFonts w:ascii="Times New Roman" w:hAnsi="Times New Roman" w:cs="Times New Roman"/>
          <w:sz w:val="24"/>
          <w:szCs w:val="24"/>
        </w:rPr>
        <w:t xml:space="preserve"> efficient chelating material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from aqueous solutions. SBA-15 is the most widely used due to its large </w:t>
      </w:r>
      <w:r>
        <w:rPr>
          <w:rFonts w:ascii="Times New Roman" w:hAnsi="Times New Roman" w:cs="Times New Roman"/>
          <w:sz w:val="24"/>
          <w:szCs w:val="24"/>
        </w:rPr>
        <w:lastRenderedPageBreak/>
        <w:t xml:space="preserve">uniform pores size and advanced mechanical strength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&lt;EndNote&gt;&lt;Cite&gt;&lt;Author&gt;Da&amp;apos;na&lt;/Author&gt;&lt;Year&gt;2017&lt;/Year&gt;&lt;RecNum&gt;27&lt;/RecNum&gt;&lt;DisplayText&gt;[45]&lt;/DisplayText&gt;&lt;record&gt;&lt;rec-number&gt;27&lt;/rec-number&gt;&lt;foreign-keys&gt;&lt;key app="EN" db-id="wpspsdz9p2x257epz2rpszdbxp0f00rr9sfs" timestamp="1686251042"&gt;27&lt;/key&gt;&lt;/foreign-keys&gt;&lt;ref-type name="Journal Article"&gt;17&lt;/ref-type&gt;&lt;contributors&gt;&lt;authors&gt;&lt;author&gt;Da&amp;apos;na, Enshirah&lt;/author&gt;&lt;/authors&gt;&lt;/contributors&gt;&lt;titles&gt;&lt;title&gt;Adsorption of heavy metals on functionalized-mesoporous silica: A review&lt;/title&gt;&lt;secondary-title&gt;Microporous and Mesoporous Materials&lt;/secondary-title&gt;&lt;/titles&gt;&lt;periodical&gt;&lt;full-title&gt;Microporous and Mesoporous Materials&lt;/full-title&gt;&lt;/periodical&gt;&lt;pages&gt;145-157&lt;/pages&gt;&lt;volume&gt;247&lt;/volume&gt;&lt;dates&gt;&lt;year&gt;2017&lt;/year&gt;&lt;/dates&gt;&lt;isbn&gt;1387-1811&lt;/isbn&gt;&lt;urls&gt;&lt;/urls&gt;&lt;/record&gt;&lt;/Cite&gt;&lt;/EndNote&gt;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 xml:space="preserve">. However, it has been said that SBA-15 silica is not as stable as expected in water and at room temperature even though they have thick walls as compared to MCM-41 with thinner walls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&lt;EndNote&gt;&lt;Cite&gt;&lt;Author&gt;Galarneau&lt;/Author&gt;&lt;Year&gt;2007&lt;/Year&gt;&lt;RecNum&gt;118&lt;/RecNum&gt;&lt;DisplayText&gt;[46]&lt;/DisplayText&gt;&lt;record&gt;&lt;rec-number&gt;118&lt;/rec-number&gt;&lt;foreign-keys&gt;&lt;key app="EN" db-id="z2v2zdp0rw0waget0s6pxp0vp0p200e00202" timestamp="1676463303"&gt;118&lt;/key&gt;&lt;/foreign-keys&gt;&lt;ref-type name="Journal Article"&gt;17&lt;/ref-type&gt;&lt;contributors&gt;&lt;authors&gt;&lt;author&gt;Galarneau, Anne&lt;/author&gt;&lt;author&gt;Nader, Mirella&lt;/author&gt;&lt;author&gt;Guenneau, Flavien&lt;/author&gt;&lt;author&gt;Di Renzo, Francesco&lt;/author&gt;&lt;author&gt;Gedeon, Antoine&lt;/author&gt;&lt;/authors&gt;&lt;/contributors&gt;&lt;titles&gt;&lt;title&gt;Understanding the stability in water of mesoporous SBA-15 and MCM-41&lt;/title&gt;&lt;secondary-title&gt;The Journal of Physical Chemistry C&lt;/secondary-title&gt;&lt;/titles&gt;&lt;periodical&gt;&lt;full-title&gt;The Journal of Physical Chemistry C&lt;/full-title&gt;&lt;/periodical&gt;&lt;pages&gt;8268-8277&lt;/pages&gt;&lt;volume&gt;111&lt;/volume&gt;&lt;number&gt;23&lt;/number&gt;&lt;dates&gt;&lt;year&gt;2007&lt;/year&gt;&lt;/dates&gt;&lt;isbn&gt;1932-7447&lt;/isbn&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3C36316" w14:textId="3E5E10CC" w:rsidR="00023BF3" w:rsidRDefault="00023BF3" w:rsidP="00023B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Hami </w:t>
      </w:r>
      <w:r w:rsidRPr="002E6A4A">
        <w:rPr>
          <w:rFonts w:ascii="Times New Roman" w:hAnsi="Times New Roman" w:cs="Times New Roman"/>
          <w:iCs/>
          <w:sz w:val="24"/>
          <w:szCs w:val="24"/>
        </w:rPr>
        <w:t>et al</w:t>
      </w:r>
      <w:r>
        <w:rPr>
          <w:rFonts w:ascii="Times New Roman" w:hAnsi="Times New Roman" w:cs="Times New Roman"/>
          <w:i/>
          <w:iCs/>
          <w:sz w:val="24"/>
          <w:szCs w:val="24"/>
        </w:rPr>
        <w:t>.,</w:t>
      </w:r>
      <w:r>
        <w:rPr>
          <w:rFonts w:ascii="Times New Roman" w:hAnsi="Times New Roman" w:cs="Times New Roman"/>
          <w:sz w:val="24"/>
          <w:szCs w:val="24"/>
        </w:rPr>
        <w:t xml:space="preserve"> synthesized SBA-15 mesoporous silica and further modified it with N-propylsalicyladimine ligand (SBA/SA) (</w:t>
      </w:r>
      <w:r w:rsidR="00362678">
        <w:rPr>
          <w:rFonts w:ascii="Times New Roman" w:hAnsi="Times New Roman" w:cs="Times New Roman"/>
          <w:b/>
          <w:sz w:val="24"/>
          <w:szCs w:val="24"/>
        </w:rPr>
        <w:t>1</w:t>
      </w:r>
      <w:r>
        <w:rPr>
          <w:rFonts w:ascii="Times New Roman" w:hAnsi="Times New Roman" w:cs="Times New Roman"/>
          <w:sz w:val="24"/>
          <w:szCs w:val="24"/>
        </w:rPr>
        <w:t>), aminopropyl (SBA/NH</w:t>
      </w:r>
      <w:r>
        <w:rPr>
          <w:rFonts w:ascii="Times New Roman" w:hAnsi="Times New Roman" w:cs="Times New Roman"/>
          <w:sz w:val="24"/>
          <w:szCs w:val="24"/>
          <w:vertAlign w:val="subscript"/>
        </w:rPr>
        <w:t>2</w:t>
      </w:r>
      <w:r>
        <w:rPr>
          <w:rFonts w:ascii="Times New Roman" w:hAnsi="Times New Roman" w:cs="Times New Roman"/>
          <w:sz w:val="24"/>
          <w:szCs w:val="24"/>
        </w:rPr>
        <w:t>) (</w:t>
      </w:r>
      <w:r w:rsidR="00362678">
        <w:rPr>
          <w:rFonts w:ascii="Times New Roman" w:hAnsi="Times New Roman" w:cs="Times New Roman"/>
          <w:b/>
          <w:sz w:val="24"/>
          <w:szCs w:val="24"/>
        </w:rPr>
        <w:t>2</w:t>
      </w:r>
      <w:r>
        <w:rPr>
          <w:rFonts w:ascii="Times New Roman" w:hAnsi="Times New Roman" w:cs="Times New Roman"/>
          <w:sz w:val="24"/>
          <w:szCs w:val="24"/>
        </w:rPr>
        <w:t>) and ethylenediaminopropyl (SBA/En) (</w:t>
      </w:r>
      <w:r w:rsidR="00362678">
        <w:rPr>
          <w:rFonts w:ascii="Times New Roman" w:hAnsi="Times New Roman" w:cs="Times New Roman"/>
          <w:b/>
          <w:sz w:val="24"/>
          <w:szCs w:val="24"/>
        </w:rPr>
        <w:t>3</w:t>
      </w:r>
      <w:r>
        <w:rPr>
          <w:rFonts w:ascii="Times New Roman" w:hAnsi="Times New Roman" w:cs="Times New Roman"/>
          <w:sz w:val="24"/>
          <w:szCs w:val="24"/>
        </w:rPr>
        <w:t>), shown in Fig</w:t>
      </w:r>
      <w:r w:rsidR="00B33A94">
        <w:rPr>
          <w:rFonts w:ascii="Times New Roman" w:hAnsi="Times New Roman" w:cs="Times New Roman"/>
          <w:sz w:val="24"/>
          <w:szCs w:val="24"/>
        </w:rPr>
        <w:t>ure 3</w:t>
      </w:r>
      <w:r>
        <w:rPr>
          <w:rFonts w:ascii="Times New Roman" w:hAnsi="Times New Roman" w:cs="Times New Roman"/>
          <w:sz w:val="24"/>
          <w:szCs w:val="24"/>
        </w:rPr>
        <w:t xml:space="preserve">, for comparison on </w:t>
      </w:r>
      <w:r w:rsidR="00E04B84">
        <w:rPr>
          <w:rFonts w:ascii="Times New Roman" w:hAnsi="Times New Roman" w:cs="Times New Roman"/>
          <w:sz w:val="24"/>
          <w:szCs w:val="24"/>
        </w:rPr>
        <w:t xml:space="preserve">the </w:t>
      </w:r>
      <w:r w:rsidR="00DD5814">
        <w:rPr>
          <w:rFonts w:ascii="Times New Roman" w:hAnsi="Times New Roman" w:cs="Times New Roman"/>
          <w:sz w:val="24"/>
          <w:szCs w:val="24"/>
        </w:rPr>
        <w:t>removal</w:t>
      </w:r>
      <w:r>
        <w:rPr>
          <w:rFonts w:ascii="Times New Roman" w:hAnsi="Times New Roman" w:cs="Times New Roman"/>
          <w:sz w:val="24"/>
          <w:szCs w:val="24"/>
        </w:rPr>
        <w:t xml:space="preserve"> of Pb (II), Cd (II) and Ag (I) </w:t>
      </w:r>
      <w:r w:rsidR="007E0E44">
        <w:rPr>
          <w:rFonts w:ascii="Times New Roman" w:hAnsi="Times New Roman" w:cs="Times New Roman"/>
          <w:sz w:val="24"/>
          <w:szCs w:val="24"/>
        </w:rPr>
        <w:t>cat</w:t>
      </w:r>
      <w:r>
        <w:rPr>
          <w:rFonts w:ascii="Times New Roman" w:hAnsi="Times New Roman" w:cs="Times New Roman"/>
          <w:sz w:val="24"/>
          <w:szCs w:val="24"/>
        </w:rPr>
        <w:t>ions</w:t>
      </w:r>
      <w:r w:rsidR="00844AC8">
        <w:rPr>
          <w:rFonts w:ascii="Times New Roman" w:hAnsi="Times New Roman" w:cs="Times New Roman"/>
          <w:sz w:val="24"/>
          <w:szCs w:val="24"/>
        </w:rPr>
        <w:t xml:space="preserve"> </w:t>
      </w:r>
      <w:r w:rsidR="00844AC8">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&lt;EndNote&gt;&lt;Cite&gt;&lt;Author&gt;Hami Dindar&lt;/Author&gt;&lt;Year&gt;2015&lt;/Year&gt;&lt;RecNum&gt;288&lt;/RecNum&gt;&lt;DisplayText&gt;[47]&lt;/DisplayText&gt;&lt;record&gt;&lt;rec-number&gt;288&lt;/rec-number&gt;&lt;foreign-keys&gt;&lt;key app="EN" db-id="wpspsdz9p2x257epz2rpszdbxp0f00rr9sfs" timestamp="1707131352"&gt;288&lt;/key&gt;&lt;/foreign-keys&gt;&lt;ref-type name="Journal Article"&gt;17&lt;/ref-type&gt;&lt;contributors&gt;&lt;authors&gt;&lt;author&gt;Hami Dindar, M&lt;/author&gt;&lt;author&gt;Yaftian, MR&lt;/author&gt;&lt;author&gt;Pilehvari, M&lt;/author&gt;&lt;author&gt;Rostamnia, S&lt;/author&gt;&lt;/authors&gt;&lt;/contributors&gt;&lt;titles&gt;&lt;title&gt;SBA-15 mesoporous materials decorated with organic ligands: use as adsorbents for heavy metal ions&lt;/title&gt;&lt;secondary-title&gt;Journal of the Iranian Chemical Society&lt;/secondary-title&gt;&lt;/titles&gt;&lt;periodical&gt;&lt;full-title&gt;Journal of the Iranian Chemical Society&lt;/full-title&gt;&lt;/periodical&gt;&lt;pages&gt;561-572&lt;/pages&gt;&lt;volume&gt;12&lt;/volume&gt;&lt;dates&gt;&lt;year&gt;2015&lt;/year&gt;&lt;/dates&gt;&lt;isbn&gt;1735-207X&lt;/isbn&gt;&lt;urls&gt;&lt;/urls&gt;&lt;electronic-resource-num&gt;https://doi.org/10.1007/s13738-014-0513-8&lt;/electronic-resource-num&gt;&lt;/record&gt;&lt;/Cite&gt;&lt;/EndNote&gt;</w:instrText>
      </w:r>
      <w:r w:rsidR="00844AC8">
        <w:rPr>
          <w:rFonts w:ascii="Times New Roman" w:hAnsi="Times New Roman" w:cs="Times New Roman"/>
          <w:sz w:val="24"/>
          <w:szCs w:val="24"/>
        </w:rPr>
        <w:fldChar w:fldCharType="separate"/>
      </w:r>
      <w:r w:rsidR="00B53F46">
        <w:rPr>
          <w:rFonts w:ascii="Times New Roman" w:hAnsi="Times New Roman" w:cs="Times New Roman"/>
          <w:noProof/>
          <w:sz w:val="24"/>
          <w:szCs w:val="24"/>
        </w:rPr>
        <w:t>[47]</w:t>
      </w:r>
      <w:r w:rsidR="00844AC8">
        <w:rPr>
          <w:rFonts w:ascii="Times New Roman" w:hAnsi="Times New Roman" w:cs="Times New Roman"/>
          <w:sz w:val="24"/>
          <w:szCs w:val="24"/>
        </w:rPr>
        <w:fldChar w:fldCharType="end"/>
      </w:r>
      <w:r>
        <w:rPr>
          <w:rFonts w:ascii="Times New Roman" w:hAnsi="Times New Roman" w:cs="Times New Roman"/>
          <w:sz w:val="24"/>
          <w:szCs w:val="24"/>
        </w:rPr>
        <w:t xml:space="preserve">. The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of </w:t>
      </w:r>
      <w:r w:rsidR="00362678">
        <w:rPr>
          <w:rFonts w:ascii="Times New Roman" w:hAnsi="Times New Roman" w:cs="Times New Roman"/>
          <w:b/>
          <w:sz w:val="24"/>
          <w:szCs w:val="24"/>
        </w:rPr>
        <w:t>2</w:t>
      </w:r>
      <w:r>
        <w:rPr>
          <w:rFonts w:ascii="Times New Roman" w:hAnsi="Times New Roman" w:cs="Times New Roman"/>
          <w:sz w:val="24"/>
          <w:szCs w:val="24"/>
        </w:rPr>
        <w:t xml:space="preserve"> was 29.4, 111.1</w:t>
      </w:r>
      <w:r w:rsidR="00E04B84">
        <w:rPr>
          <w:rFonts w:ascii="Times New Roman" w:hAnsi="Times New Roman" w:cs="Times New Roman"/>
          <w:sz w:val="24"/>
          <w:szCs w:val="24"/>
        </w:rPr>
        <w:t>,</w:t>
      </w:r>
      <w:r>
        <w:rPr>
          <w:rFonts w:ascii="Times New Roman" w:hAnsi="Times New Roman" w:cs="Times New Roman"/>
          <w:sz w:val="24"/>
          <w:szCs w:val="24"/>
        </w:rPr>
        <w:t xml:space="preserve"> and 100.0 mg/g, for </w:t>
      </w:r>
      <w:r w:rsidR="00362678">
        <w:rPr>
          <w:rFonts w:ascii="Times New Roman" w:hAnsi="Times New Roman" w:cs="Times New Roman"/>
          <w:b/>
          <w:sz w:val="24"/>
          <w:szCs w:val="24"/>
        </w:rPr>
        <w:t>3</w:t>
      </w:r>
      <w:r>
        <w:rPr>
          <w:rFonts w:ascii="Times New Roman" w:hAnsi="Times New Roman" w:cs="Times New Roman"/>
          <w:sz w:val="24"/>
          <w:szCs w:val="24"/>
        </w:rPr>
        <w:t xml:space="preserve"> it was 8.0, 14.0</w:t>
      </w:r>
      <w:r w:rsidR="00E04B84">
        <w:rPr>
          <w:rFonts w:ascii="Times New Roman" w:hAnsi="Times New Roman" w:cs="Times New Roman"/>
          <w:sz w:val="24"/>
          <w:szCs w:val="24"/>
        </w:rPr>
        <w:t>,</w:t>
      </w:r>
      <w:r>
        <w:rPr>
          <w:rFonts w:ascii="Times New Roman" w:hAnsi="Times New Roman" w:cs="Times New Roman"/>
          <w:sz w:val="24"/>
          <w:szCs w:val="24"/>
        </w:rPr>
        <w:t xml:space="preserve"> and 5.6 mg/g and for </w:t>
      </w:r>
      <w:r w:rsidR="00362678">
        <w:rPr>
          <w:rFonts w:ascii="Times New Roman" w:hAnsi="Times New Roman" w:cs="Times New Roman"/>
          <w:b/>
          <w:sz w:val="24"/>
          <w:szCs w:val="24"/>
        </w:rPr>
        <w:t>1</w:t>
      </w:r>
      <w:r>
        <w:rPr>
          <w:rFonts w:ascii="Times New Roman" w:hAnsi="Times New Roman" w:cs="Times New Roman"/>
          <w:sz w:val="24"/>
          <w:szCs w:val="24"/>
        </w:rPr>
        <w:t xml:space="preserve"> it was 7.3, 31.2</w:t>
      </w:r>
      <w:r w:rsidR="00E04B84">
        <w:rPr>
          <w:rFonts w:ascii="Times New Roman" w:hAnsi="Times New Roman" w:cs="Times New Roman"/>
          <w:sz w:val="24"/>
          <w:szCs w:val="24"/>
        </w:rPr>
        <w:t>,</w:t>
      </w:r>
      <w:r>
        <w:rPr>
          <w:rFonts w:ascii="Times New Roman" w:hAnsi="Times New Roman" w:cs="Times New Roman"/>
          <w:sz w:val="24"/>
          <w:szCs w:val="24"/>
        </w:rPr>
        <w:t xml:space="preserve"> and 28.5 mg/g for Pb (II), Cd (II), and Ag (I), respectively. The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of these chelating agents towards HMs obeyed the order </w:t>
      </w:r>
      <w:r w:rsidR="00362678">
        <w:rPr>
          <w:rFonts w:ascii="Times New Roman" w:hAnsi="Times New Roman" w:cs="Times New Roman"/>
          <w:b/>
          <w:bCs/>
          <w:sz w:val="24"/>
          <w:szCs w:val="24"/>
        </w:rPr>
        <w:t>3</w:t>
      </w:r>
      <w:r>
        <w:rPr>
          <w:rFonts w:ascii="Times New Roman" w:hAnsi="Times New Roman" w:cs="Times New Roman"/>
          <w:sz w:val="24"/>
          <w:szCs w:val="24"/>
        </w:rPr>
        <w:t>&gt;</w:t>
      </w:r>
      <w:r w:rsidR="00362678">
        <w:rPr>
          <w:rFonts w:ascii="Times New Roman" w:hAnsi="Times New Roman" w:cs="Times New Roman"/>
          <w:b/>
          <w:bCs/>
          <w:sz w:val="24"/>
          <w:szCs w:val="24"/>
        </w:rPr>
        <w:t>1</w:t>
      </w:r>
      <w:r>
        <w:rPr>
          <w:rFonts w:ascii="Times New Roman" w:hAnsi="Times New Roman" w:cs="Times New Roman"/>
          <w:sz w:val="24"/>
          <w:szCs w:val="24"/>
        </w:rPr>
        <w:t>&gt;</w:t>
      </w:r>
      <w:r w:rsidR="00362678">
        <w:rPr>
          <w:rFonts w:ascii="Times New Roman" w:hAnsi="Times New Roman" w:cs="Times New Roman"/>
          <w:b/>
          <w:bCs/>
          <w:sz w:val="24"/>
          <w:szCs w:val="24"/>
        </w:rPr>
        <w:t>2</w:t>
      </w:r>
      <w:r>
        <w:rPr>
          <w:rFonts w:ascii="Times New Roman" w:hAnsi="Times New Roman" w:cs="Times New Roman"/>
          <w:sz w:val="24"/>
          <w:szCs w:val="24"/>
        </w:rPr>
        <w:t xml:space="preserve">. The average order of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of the ligands for the metal cations </w:t>
      </w:r>
      <w:r w:rsidR="009245B6">
        <w:rPr>
          <w:rFonts w:ascii="Times New Roman" w:hAnsi="Times New Roman" w:cs="Times New Roman"/>
          <w:sz w:val="24"/>
          <w:szCs w:val="24"/>
        </w:rPr>
        <w:t>follows</w:t>
      </w:r>
      <w:r>
        <w:rPr>
          <w:rFonts w:ascii="Times New Roman" w:hAnsi="Times New Roman" w:cs="Times New Roman"/>
          <w:sz w:val="24"/>
          <w:szCs w:val="24"/>
        </w:rPr>
        <w:t xml:space="preserve"> the order Cd(II)&gt;Ag(II)&gt;Pb(I) which can be explained by the HSAB theory. Compound </w:t>
      </w:r>
      <w:r w:rsidR="00362678">
        <w:rPr>
          <w:rFonts w:ascii="Times New Roman" w:hAnsi="Times New Roman" w:cs="Times New Roman"/>
          <w:b/>
          <w:bCs/>
          <w:sz w:val="24"/>
          <w:szCs w:val="24"/>
        </w:rPr>
        <w:t>3</w:t>
      </w:r>
      <w:r>
        <w:rPr>
          <w:rFonts w:ascii="Times New Roman" w:hAnsi="Times New Roman" w:cs="Times New Roman"/>
          <w:sz w:val="24"/>
          <w:szCs w:val="24"/>
        </w:rPr>
        <w:t xml:space="preserve"> contains </w:t>
      </w:r>
      <w:r w:rsidR="00B33A94">
        <w:rPr>
          <w:rFonts w:ascii="Times New Roman" w:hAnsi="Times New Roman" w:cs="Times New Roman"/>
          <w:sz w:val="24"/>
          <w:szCs w:val="24"/>
        </w:rPr>
        <w:t>more</w:t>
      </w:r>
      <w:r>
        <w:rPr>
          <w:rFonts w:ascii="Times New Roman" w:hAnsi="Times New Roman" w:cs="Times New Roman"/>
          <w:sz w:val="24"/>
          <w:szCs w:val="24"/>
        </w:rPr>
        <w:t xml:space="preserve"> N^N binding sites as compared to </w:t>
      </w:r>
      <w:r w:rsidR="00362678">
        <w:rPr>
          <w:rFonts w:ascii="Times New Roman" w:hAnsi="Times New Roman" w:cs="Times New Roman"/>
          <w:b/>
          <w:bCs/>
          <w:sz w:val="24"/>
          <w:szCs w:val="24"/>
        </w:rPr>
        <w:t>2</w:t>
      </w:r>
      <w:r>
        <w:rPr>
          <w:rFonts w:ascii="Times New Roman" w:hAnsi="Times New Roman" w:cs="Times New Roman"/>
          <w:sz w:val="24"/>
          <w:szCs w:val="24"/>
        </w:rPr>
        <w:t xml:space="preserve">, this particular binding site is more of a soft borderline base therefore an increased affinity towards softer borderline acids is expected. Pb(II) is more of a hard borderline acid as compared to the softer Cd(II) and Ag(I) cations. This, therefore, translates to higher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capacities for these metal cations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&lt;EndNote&gt;&lt;Cite&gt;&lt;Author&gt;Hami Dindar&lt;/Author&gt;&lt;Year&gt;2015&lt;/Year&gt;&lt;RecNum&gt;49&lt;/RecNum&gt;&lt;DisplayText&gt;[47]&lt;/DisplayText&gt;&lt;record&gt;&lt;rec-number&gt;49&lt;/rec-number&gt;&lt;foreign-keys&gt;&lt;key app="EN" db-id="wpspsdz9p2x257epz2rpszdbxp0f00rr9sfs" timestamp="1686561437"&gt;49&lt;/key&gt;&lt;/foreign-keys&gt;&lt;ref-type name="Journal Article"&gt;17&lt;/ref-type&gt;&lt;contributors&gt;&lt;authors&gt;&lt;author&gt;Hami Dindar, M&lt;/author&gt;&lt;author&gt;Yaftian, MR&lt;/author&gt;&lt;author&gt;Pilehvari, M&lt;/author&gt;&lt;author&gt;Rostamnia, S&lt;/author&gt;&lt;/authors&gt;&lt;/contributors&gt;&lt;titles&gt;&lt;title&gt;SBA-15 mesoporous materials decorated with organic ligands: use as adsorbents for heavy metal ions&lt;/title&gt;&lt;secondary-title&gt;Journal of the Iranian Chemical Society&lt;/secondary-title&gt;&lt;/titles&gt;&lt;periodical&gt;&lt;full-title&gt;Journal of the Iranian Chemical Society&lt;/full-title&gt;&lt;/periodical&gt;&lt;pages&gt;561-572&lt;/pages&gt;&lt;volume&gt;12&lt;/volume&gt;&lt;dates&gt;&lt;year&gt;2015&lt;/year&gt;&lt;/dates&gt;&lt;isbn&gt;1735-207X&lt;/isbn&gt;&lt;urls&gt;&lt;/urls&gt;&lt;/record&gt;&lt;/Cite&gt;&lt;/EndNote&gt;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explaining the trend observed.</w:t>
      </w:r>
    </w:p>
    <w:p w14:paraId="36B2A03A" w14:textId="77AE9C48" w:rsidR="00B33A94" w:rsidRDefault="00D0464E" w:rsidP="00B33A94">
      <w:pPr>
        <w:keepNext/>
        <w:spacing w:after="0" w:line="360" w:lineRule="auto"/>
        <w:ind w:firstLine="720"/>
        <w:jc w:val="both"/>
      </w:pPr>
      <w:r>
        <w:object w:dxaOrig="7659" w:dyaOrig="2986" w14:anchorId="27592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50pt" o:ole="">
            <v:imagedata r:id="rId11" o:title=""/>
          </v:shape>
          <o:OLEObject Type="Embed" ProgID="ChemDraw.Document.6.0" ShapeID="_x0000_i1025" DrawAspect="Content" ObjectID="_1784452391" r:id="rId12"/>
        </w:object>
      </w:r>
    </w:p>
    <w:p w14:paraId="4AD65D35" w14:textId="78949F74" w:rsidR="00023BF3" w:rsidRPr="00B33A94" w:rsidRDefault="00B33A94" w:rsidP="00023BF3">
      <w:pPr>
        <w:pStyle w:val="Caption"/>
        <w:spacing w:line="360" w:lineRule="auto"/>
        <w:jc w:val="both"/>
        <w:rPr>
          <w:rFonts w:ascii="Times New Roman" w:hAnsi="Times New Roman" w:cs="Times New Roman"/>
          <w:i w:val="0"/>
          <w:iCs w:val="0"/>
          <w:color w:val="auto"/>
          <w:sz w:val="36"/>
          <w:szCs w:val="36"/>
        </w:rPr>
      </w:pPr>
      <w:bookmarkStart w:id="40" w:name="_Toc173433222"/>
      <w:r w:rsidRPr="00B33A94">
        <w:rPr>
          <w:rFonts w:ascii="Times New Roman" w:hAnsi="Times New Roman" w:cs="Times New Roman"/>
          <w:b/>
          <w:bCs/>
          <w:i w:val="0"/>
          <w:iCs w:val="0"/>
          <w:color w:val="auto"/>
          <w:sz w:val="24"/>
          <w:szCs w:val="24"/>
        </w:rPr>
        <w:t xml:space="preserve">Figure </w:t>
      </w:r>
      <w:r w:rsidRPr="00B33A94">
        <w:rPr>
          <w:rFonts w:ascii="Times New Roman" w:hAnsi="Times New Roman" w:cs="Times New Roman"/>
          <w:b/>
          <w:bCs/>
          <w:i w:val="0"/>
          <w:iCs w:val="0"/>
          <w:color w:val="auto"/>
          <w:sz w:val="24"/>
          <w:szCs w:val="24"/>
        </w:rPr>
        <w:fldChar w:fldCharType="begin"/>
      </w:r>
      <w:r w:rsidRPr="00B33A94">
        <w:rPr>
          <w:rFonts w:ascii="Times New Roman" w:hAnsi="Times New Roman" w:cs="Times New Roman"/>
          <w:b/>
          <w:bCs/>
          <w:i w:val="0"/>
          <w:iCs w:val="0"/>
          <w:color w:val="auto"/>
          <w:sz w:val="24"/>
          <w:szCs w:val="24"/>
        </w:rPr>
        <w:instrText xml:space="preserve"> SEQ Figure \* ARABIC </w:instrText>
      </w:r>
      <w:r w:rsidRPr="00B33A94">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3</w:t>
      </w:r>
      <w:r w:rsidRPr="00B33A94">
        <w:rPr>
          <w:rFonts w:ascii="Times New Roman" w:hAnsi="Times New Roman" w:cs="Times New Roman"/>
          <w:b/>
          <w:bCs/>
          <w:i w:val="0"/>
          <w:iCs w:val="0"/>
          <w:color w:val="auto"/>
          <w:sz w:val="24"/>
          <w:szCs w:val="24"/>
        </w:rPr>
        <w:fldChar w:fldCharType="end"/>
      </w:r>
      <w:r w:rsidRPr="00B33A94">
        <w:rPr>
          <w:rFonts w:ascii="Times New Roman" w:hAnsi="Times New Roman" w:cs="Times New Roman"/>
          <w:i w:val="0"/>
          <w:iCs w:val="0"/>
          <w:color w:val="auto"/>
          <w:sz w:val="24"/>
          <w:szCs w:val="24"/>
        </w:rPr>
        <w:t xml:space="preserve">: Silica immobilized chelating ligands for the </w:t>
      </w:r>
      <w:r w:rsidR="00DD5814">
        <w:rPr>
          <w:rFonts w:ascii="Times New Roman" w:hAnsi="Times New Roman" w:cs="Times New Roman"/>
          <w:i w:val="0"/>
          <w:iCs w:val="0"/>
          <w:color w:val="auto"/>
          <w:sz w:val="24"/>
          <w:szCs w:val="24"/>
        </w:rPr>
        <w:t>removal</w:t>
      </w:r>
      <w:r w:rsidRPr="00B33A94">
        <w:rPr>
          <w:rFonts w:ascii="Times New Roman" w:hAnsi="Times New Roman" w:cs="Times New Roman"/>
          <w:i w:val="0"/>
          <w:iCs w:val="0"/>
          <w:color w:val="auto"/>
          <w:sz w:val="24"/>
          <w:szCs w:val="24"/>
        </w:rPr>
        <w:t xml:space="preserve"> of metal cations from aqueous solution</w:t>
      </w:r>
      <w:r>
        <w:rPr>
          <w:rFonts w:ascii="Times New Roman" w:hAnsi="Times New Roman" w:cs="Times New Roman"/>
          <w:i w:val="0"/>
          <w:iCs w:val="0"/>
          <w:color w:val="auto"/>
          <w:sz w:val="36"/>
          <w:szCs w:val="36"/>
        </w:rPr>
        <w:t xml:space="preserve"> </w:t>
      </w:r>
      <w:r w:rsidR="007C0B00">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&lt;EndNote&gt;&lt;Cite&gt;&lt;Author&gt;Hami Dindar&lt;/Author&gt;&lt;Year&gt;2015&lt;/Year&gt;&lt;RecNum&gt;316&lt;/RecNum&gt;&lt;DisplayText&gt;[47]&lt;/DisplayText&gt;&lt;record&gt;&lt;rec-number&gt;316&lt;/rec-number&gt;&lt;foreign-keys&gt;&lt;key app="EN" db-id="wpspsdz9p2x257epz2rpszdbxp0f00rr9sfs" timestamp="1707147475"&gt;316&lt;/key&gt;&lt;/foreign-keys&gt;&lt;ref-type name="Journal Article"&gt;17&lt;/ref-type&gt;&lt;contributors&gt;&lt;authors&gt;&lt;author&gt;Hami Dindar, M&lt;/author&gt;&lt;author&gt;Yaftian, MR&lt;/author&gt;&lt;author&gt;Pilehvari, M&lt;/author&gt;&lt;author&gt;Rostamnia, S&lt;/author&gt;&lt;/authors&gt;&lt;/contributors&gt;&lt;titles&gt;&lt;title&gt;SBA-15 mesoporous materials decorated with organic ligands: use as adsorbents for heavy metal ions&lt;/title&gt;&lt;secondary-title&gt;Journal of the Iranian Chemical Society&lt;/secondary-title&gt;&lt;/titles&gt;&lt;periodical&gt;&lt;full-title&gt;Journal of the Iranian Chemical Society&lt;/full-title&gt;&lt;/periodical&gt;&lt;pages&gt;561-572&lt;/pages&gt;&lt;volume&gt;12&lt;/volume&gt;&lt;dates&gt;&lt;year&gt;2015&lt;/year&gt;&lt;/dates&gt;&lt;isbn&gt;1735-207X&lt;/isbn&gt;&lt;urls&gt;&lt;/urls&gt;&lt;electronic-resource-num&gt;https://doi.org/10.1007/s13738-014-0513-8&lt;/electronic-resource-num&gt;&lt;/record&gt;&lt;/Cite&gt;&lt;/EndNote&gt;</w:instrText>
      </w:r>
      <w:r w:rsidR="007C0B00">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[47]</w:t>
      </w:r>
      <w:r w:rsidR="007C0B00">
        <w:rPr>
          <w:rFonts w:ascii="Times New Roman" w:hAnsi="Times New Roman" w:cs="Times New Roman"/>
          <w:i w:val="0"/>
          <w:iCs w:val="0"/>
          <w:color w:val="auto"/>
          <w:sz w:val="24"/>
          <w:szCs w:val="24"/>
        </w:rPr>
        <w:fldChar w:fldCharType="end"/>
      </w:r>
      <w:r w:rsidR="007C0B00">
        <w:rPr>
          <w:rFonts w:ascii="Times New Roman" w:hAnsi="Times New Roman" w:cs="Times New Roman"/>
          <w:i w:val="0"/>
          <w:iCs w:val="0"/>
          <w:color w:val="auto"/>
          <w:sz w:val="24"/>
          <w:szCs w:val="24"/>
        </w:rPr>
        <w:t>.</w:t>
      </w:r>
      <w:bookmarkEnd w:id="40"/>
    </w:p>
    <w:p w14:paraId="1CC2AA0D" w14:textId="7BB4D39F" w:rsidR="00023BF3" w:rsidRDefault="00023BF3" w:rsidP="00023BF3">
      <w:pPr>
        <w:spacing w:line="360" w:lineRule="auto"/>
        <w:jc w:val="both"/>
        <w:rPr>
          <w:rFonts w:ascii="Times New Roman" w:hAnsi="Times New Roman" w:cs="Times New Roman"/>
          <w:sz w:val="24"/>
          <w:szCs w:val="24"/>
        </w:rPr>
      </w:pPr>
      <w:r>
        <w:rPr>
          <w:rFonts w:ascii="Times New Roman" w:hAnsi="Times New Roman" w:cs="Times New Roman"/>
          <w:sz w:val="24"/>
          <w:szCs w:val="24"/>
        </w:rPr>
        <w:t>Another study was conducted where SBA-15 silica was functionalized bis-salicylaldehyde Schiff base (SBA-DSA) (</w:t>
      </w:r>
      <w:r w:rsidR="00362678">
        <w:rPr>
          <w:rFonts w:ascii="Times New Roman" w:hAnsi="Times New Roman" w:cs="Times New Roman"/>
          <w:b/>
          <w:sz w:val="24"/>
          <w:szCs w:val="24"/>
        </w:rPr>
        <w:t>4</w:t>
      </w:r>
      <w:r>
        <w:rPr>
          <w:rFonts w:ascii="Times New Roman" w:hAnsi="Times New Roman" w:cs="Times New Roman"/>
          <w:sz w:val="24"/>
          <w:szCs w:val="24"/>
        </w:rPr>
        <w:t>) and mono-salicylaldehyde Schiff base (SBA/SA (</w:t>
      </w:r>
      <w:r w:rsidR="00362678">
        <w:rPr>
          <w:rFonts w:ascii="Times New Roman" w:hAnsi="Times New Roman" w:cs="Times New Roman"/>
          <w:b/>
          <w:sz w:val="24"/>
          <w:szCs w:val="24"/>
        </w:rPr>
        <w:t>5</w:t>
      </w:r>
      <w:r>
        <w:rPr>
          <w:rFonts w:ascii="Times New Roman" w:hAnsi="Times New Roman" w:cs="Times New Roman"/>
          <w:sz w:val="24"/>
          <w:szCs w:val="24"/>
        </w:rPr>
        <w:t>), as shown in Fi</w:t>
      </w:r>
      <w:r w:rsidR="00B33A94">
        <w:rPr>
          <w:rFonts w:ascii="Times New Roman" w:hAnsi="Times New Roman" w:cs="Times New Roman"/>
          <w:sz w:val="24"/>
          <w:szCs w:val="24"/>
        </w:rPr>
        <w:t>gure</w:t>
      </w:r>
      <w:r>
        <w:rPr>
          <w:rFonts w:ascii="Times New Roman" w:hAnsi="Times New Roman" w:cs="Times New Roman"/>
          <w:sz w:val="24"/>
          <w:szCs w:val="24"/>
        </w:rPr>
        <w:t xml:space="preserve"> 4,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Pb (II) and Cu (II) ions from aqueous solutions</w:t>
      </w:r>
      <w:r w:rsidR="00844AC8">
        <w:rPr>
          <w:rFonts w:ascii="Times New Roman" w:hAnsi="Times New Roman" w:cs="Times New Roman"/>
          <w:sz w:val="24"/>
          <w:szCs w:val="24"/>
        </w:rPr>
        <w:t xml:space="preserve"> </w:t>
      </w:r>
      <w:r w:rsidR="00844AC8">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&lt;EndNote&gt;&lt;Cite&gt;&lt;Author&gt;Zhang&lt;/Author&gt;&lt;Year&gt;2021&lt;/Year&gt;&lt;RecNum&gt;289&lt;/RecNum&gt;&lt;DisplayText&gt;[48]&lt;/DisplayText&gt;&lt;record&gt;&lt;rec-number&gt;289&lt;/rec-number&gt;&lt;foreign-keys&gt;&lt;key app="EN" db-id="wpspsdz9p2x257epz2rpszdbxp0f00rr9sfs" timestamp="1707131443"&gt;289&lt;/key&gt;&lt;/foreign-keys&gt;&lt;ref-type name="Journal Article"&gt;17&lt;/ref-type&gt;&lt;contributors&gt;&lt;authors&gt;&lt;author&gt;Zhang, Yuanyuan&lt;/author&gt;&lt;author&gt;Wu, Guohao&lt;/author&gt;&lt;author&gt;Yang, Ying&lt;/author&gt;&lt;author&gt;Sun, Jiyuan&lt;/author&gt;&lt;author&gt;Zhang, Dongen&lt;/author&gt;&lt;/authors&gt;&lt;/contributors&gt;&lt;titles&gt;&lt;title&gt;Preparation of SBA-15 mesoporous silica grafted with bis-salicylaldehyde Schiff base for uptake of Pb (II) and Cu (II) from water&lt;/title&gt;&lt;secondary-title&gt;Journal of Sol-Gel Science and Technology&lt;/secondary-title&gt;&lt;/titles&gt;&lt;periodical&gt;&lt;full-title&gt;Journal of Sol-Gel Science and Technology&lt;/full-title&gt;&lt;/periodical&gt;&lt;pages&gt;170-182&lt;/pages&gt;&lt;volume&gt;98&lt;/volume&gt;&lt;dates&gt;&lt;year&gt;2021&lt;/year&gt;&lt;/dates&gt;&lt;isbn&gt;0928-0707&lt;/isbn&gt;&lt;urls&gt;&lt;/urls&gt;&lt;electronic-resource-num&gt;https://doi.org/10.1007/s10971-020-05455-0&lt;/electronic-resource-num&gt;&lt;/record&gt;&lt;/Cite&gt;&lt;/EndNote&gt;</w:instrText>
      </w:r>
      <w:r w:rsidR="00844AC8">
        <w:rPr>
          <w:rFonts w:ascii="Times New Roman" w:hAnsi="Times New Roman" w:cs="Times New Roman"/>
          <w:sz w:val="24"/>
          <w:szCs w:val="24"/>
        </w:rPr>
        <w:fldChar w:fldCharType="separate"/>
      </w:r>
      <w:r w:rsidR="00B53F46">
        <w:rPr>
          <w:rFonts w:ascii="Times New Roman" w:hAnsi="Times New Roman" w:cs="Times New Roman"/>
          <w:noProof/>
          <w:sz w:val="24"/>
          <w:szCs w:val="24"/>
        </w:rPr>
        <w:t>[48]</w:t>
      </w:r>
      <w:r w:rsidR="00844AC8">
        <w:rPr>
          <w:rFonts w:ascii="Times New Roman" w:hAnsi="Times New Roman" w:cs="Times New Roman"/>
          <w:sz w:val="24"/>
          <w:szCs w:val="24"/>
        </w:rPr>
        <w:fldChar w:fldCharType="end"/>
      </w:r>
      <w:r>
        <w:rPr>
          <w:rFonts w:ascii="Times New Roman" w:hAnsi="Times New Roman" w:cs="Times New Roman"/>
          <w:sz w:val="24"/>
          <w:szCs w:val="24"/>
        </w:rPr>
        <w:t xml:space="preserve">.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w:t>
      </w:r>
      <w:r w:rsidR="00362678">
        <w:rPr>
          <w:rFonts w:ascii="Times New Roman" w:hAnsi="Times New Roman" w:cs="Times New Roman"/>
          <w:b/>
          <w:sz w:val="24"/>
          <w:szCs w:val="24"/>
        </w:rPr>
        <w:t>4</w:t>
      </w:r>
      <w:r>
        <w:rPr>
          <w:rFonts w:ascii="Times New Roman" w:hAnsi="Times New Roman" w:cs="Times New Roman"/>
          <w:sz w:val="24"/>
          <w:szCs w:val="24"/>
        </w:rPr>
        <w:t xml:space="preserve"> was 60.9 and 54.8 mg/g and for </w:t>
      </w:r>
      <w:r w:rsidR="00362678">
        <w:rPr>
          <w:rFonts w:ascii="Times New Roman" w:hAnsi="Times New Roman" w:cs="Times New Roman"/>
          <w:b/>
          <w:sz w:val="24"/>
          <w:szCs w:val="24"/>
        </w:rPr>
        <w:t>5</w:t>
      </w:r>
      <w:r>
        <w:rPr>
          <w:rFonts w:ascii="Times New Roman" w:hAnsi="Times New Roman" w:cs="Times New Roman"/>
          <w:sz w:val="24"/>
          <w:szCs w:val="24"/>
        </w:rPr>
        <w:t xml:space="preserve"> it was 36.6 and 31.9 mg/g for Pb(II) and Cu(II) </w:t>
      </w:r>
      <w:r w:rsidR="009245B6">
        <w:rPr>
          <w:rFonts w:ascii="Times New Roman" w:hAnsi="Times New Roman" w:cs="Times New Roman"/>
          <w:sz w:val="24"/>
          <w:szCs w:val="24"/>
        </w:rPr>
        <w:t>cat</w:t>
      </w:r>
      <w:r>
        <w:rPr>
          <w:rFonts w:ascii="Times New Roman" w:hAnsi="Times New Roman" w:cs="Times New Roman"/>
          <w:sz w:val="24"/>
          <w:szCs w:val="24"/>
        </w:rPr>
        <w:t xml:space="preserve">ions, respectively. Even though these chelating agents showed potential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especially Pb(II) </w:t>
      </w:r>
      <w:r w:rsidR="009245B6">
        <w:rPr>
          <w:rFonts w:ascii="Times New Roman" w:hAnsi="Times New Roman" w:cs="Times New Roman"/>
          <w:sz w:val="24"/>
          <w:szCs w:val="24"/>
        </w:rPr>
        <w:t>cat</w:t>
      </w:r>
      <w:r>
        <w:rPr>
          <w:rFonts w:ascii="Times New Roman" w:hAnsi="Times New Roman" w:cs="Times New Roman"/>
          <w:sz w:val="24"/>
          <w:szCs w:val="24"/>
        </w:rPr>
        <w:t xml:space="preserve">ions from multicomponent solution, their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was lower compared to other chelating agents reported in literature synthesized from ligands with </w:t>
      </w:r>
      <w:r>
        <w:rPr>
          <w:rFonts w:ascii="Times New Roman" w:hAnsi="Times New Roman" w:cs="Times New Roman"/>
          <w:sz w:val="24"/>
          <w:szCs w:val="24"/>
        </w:rPr>
        <w:lastRenderedPageBreak/>
        <w:t xml:space="preserve">branched structures. Compound </w:t>
      </w:r>
      <w:r w:rsidR="00362678">
        <w:rPr>
          <w:rFonts w:ascii="Times New Roman" w:hAnsi="Times New Roman" w:cs="Times New Roman"/>
          <w:b/>
          <w:bCs/>
          <w:sz w:val="24"/>
          <w:szCs w:val="24"/>
        </w:rPr>
        <w:t>4</w:t>
      </w:r>
      <w:r>
        <w:rPr>
          <w:rFonts w:ascii="Times New Roman" w:hAnsi="Times New Roman" w:cs="Times New Roman"/>
          <w:sz w:val="24"/>
          <w:szCs w:val="24"/>
        </w:rPr>
        <w:t xml:space="preserve"> brings forth an extra coordination site which will ultimately improve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the system as exhibited by the reported results. It was reported that the ligands which also contained similar coordination sites as </w:t>
      </w:r>
      <w:r w:rsidR="00362678">
        <w:rPr>
          <w:rFonts w:ascii="Times New Roman" w:hAnsi="Times New Roman" w:cs="Times New Roman"/>
          <w:b/>
          <w:bCs/>
          <w:sz w:val="24"/>
          <w:szCs w:val="24"/>
        </w:rPr>
        <w:t>4</w:t>
      </w:r>
      <w:r>
        <w:rPr>
          <w:rFonts w:ascii="Times New Roman" w:hAnsi="Times New Roman" w:cs="Times New Roman"/>
          <w:sz w:val="24"/>
          <w:szCs w:val="24"/>
        </w:rPr>
        <w:t xml:space="preserve">, exhibited high affinities for both Pb(II) and Cu(II) </w:t>
      </w:r>
      <w:r w:rsidR="009245B6">
        <w:rPr>
          <w:rFonts w:ascii="Times New Roman" w:hAnsi="Times New Roman" w:cs="Times New Roman"/>
          <w:sz w:val="24"/>
          <w:szCs w:val="24"/>
        </w:rPr>
        <w:t xml:space="preserve">cations </w:t>
      </w:r>
      <w:r>
        <w:rPr>
          <w:rFonts w:ascii="Times New Roman" w:hAnsi="Times New Roman" w:cs="Times New Roman"/>
          <w:sz w:val="24"/>
          <w:szCs w:val="24"/>
        </w:rPr>
        <w:t xml:space="preserve">which translated to improved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capacities. </w:t>
      </w:r>
    </w:p>
    <w:p w14:paraId="4B8498E4" w14:textId="12A4A150" w:rsidR="00B33A94" w:rsidRDefault="00D0464E" w:rsidP="00B33A94">
      <w:pPr>
        <w:keepNext/>
        <w:spacing w:after="0" w:line="360" w:lineRule="auto"/>
        <w:jc w:val="center"/>
      </w:pPr>
      <w:r>
        <w:object w:dxaOrig="9027" w:dyaOrig="2468" w14:anchorId="52B37A63">
          <v:shape id="_x0000_i1026" type="#_x0000_t75" style="width:450pt;height:126pt" o:ole="">
            <v:imagedata r:id="rId13" o:title=""/>
          </v:shape>
          <o:OLEObject Type="Embed" ProgID="ChemDraw.Document.6.0" ShapeID="_x0000_i1026" DrawAspect="Content" ObjectID="_1784452392" r:id="rId14"/>
        </w:object>
      </w:r>
    </w:p>
    <w:p w14:paraId="3E6FBDAF" w14:textId="2EBD1EDE" w:rsidR="00023BF3" w:rsidRPr="00627AE9" w:rsidRDefault="00B33A94" w:rsidP="00023BF3">
      <w:pPr>
        <w:pStyle w:val="Caption"/>
        <w:spacing w:line="360" w:lineRule="auto"/>
        <w:jc w:val="both"/>
        <w:rPr>
          <w:rFonts w:ascii="Times New Roman" w:hAnsi="Times New Roman" w:cs="Times New Roman"/>
          <w:i w:val="0"/>
          <w:iCs w:val="0"/>
          <w:color w:val="auto"/>
          <w:sz w:val="24"/>
          <w:szCs w:val="24"/>
        </w:rPr>
      </w:pPr>
      <w:bookmarkStart w:id="41" w:name="_Toc173433223"/>
      <w:r w:rsidRPr="00B33A94">
        <w:rPr>
          <w:rFonts w:ascii="Times New Roman" w:hAnsi="Times New Roman" w:cs="Times New Roman"/>
          <w:b/>
          <w:bCs/>
          <w:i w:val="0"/>
          <w:iCs w:val="0"/>
          <w:color w:val="auto"/>
          <w:sz w:val="24"/>
          <w:szCs w:val="24"/>
        </w:rPr>
        <w:t xml:space="preserve">Figure </w:t>
      </w:r>
      <w:r w:rsidRPr="00B33A94">
        <w:rPr>
          <w:rFonts w:ascii="Times New Roman" w:hAnsi="Times New Roman" w:cs="Times New Roman"/>
          <w:b/>
          <w:bCs/>
          <w:i w:val="0"/>
          <w:iCs w:val="0"/>
          <w:color w:val="auto"/>
          <w:sz w:val="24"/>
          <w:szCs w:val="24"/>
        </w:rPr>
        <w:fldChar w:fldCharType="begin"/>
      </w:r>
      <w:r w:rsidRPr="00B33A94">
        <w:rPr>
          <w:rFonts w:ascii="Times New Roman" w:hAnsi="Times New Roman" w:cs="Times New Roman"/>
          <w:b/>
          <w:bCs/>
          <w:i w:val="0"/>
          <w:iCs w:val="0"/>
          <w:color w:val="auto"/>
          <w:sz w:val="24"/>
          <w:szCs w:val="24"/>
        </w:rPr>
        <w:instrText xml:space="preserve"> SEQ Figure \* ARABIC </w:instrText>
      </w:r>
      <w:r w:rsidRPr="00B33A94">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4</w:t>
      </w:r>
      <w:r w:rsidRPr="00B33A94">
        <w:rPr>
          <w:rFonts w:ascii="Times New Roman" w:hAnsi="Times New Roman" w:cs="Times New Roman"/>
          <w:b/>
          <w:bCs/>
          <w:i w:val="0"/>
          <w:iCs w:val="0"/>
          <w:color w:val="auto"/>
          <w:sz w:val="24"/>
          <w:szCs w:val="24"/>
        </w:rPr>
        <w:fldChar w:fldCharType="end"/>
      </w:r>
      <w:r w:rsidRPr="00B33A94">
        <w:rPr>
          <w:rFonts w:ascii="Times New Roman" w:hAnsi="Times New Roman" w:cs="Times New Roman"/>
          <w:b/>
          <w:bCs/>
          <w:i w:val="0"/>
          <w:iCs w:val="0"/>
          <w:color w:val="auto"/>
          <w:sz w:val="24"/>
          <w:szCs w:val="24"/>
        </w:rPr>
        <w:t>:</w:t>
      </w:r>
      <w:r w:rsidRPr="00B33A94">
        <w:rPr>
          <w:rFonts w:ascii="Times New Roman" w:hAnsi="Times New Roman" w:cs="Times New Roman"/>
          <w:i w:val="0"/>
          <w:iCs w:val="0"/>
          <w:color w:val="auto"/>
          <w:sz w:val="24"/>
          <w:szCs w:val="24"/>
        </w:rPr>
        <w:t xml:space="preserve"> Silica immobilized salicylaldehyde based chelating ligands for the </w:t>
      </w:r>
      <w:r w:rsidR="00DD5814">
        <w:rPr>
          <w:rFonts w:ascii="Times New Roman" w:hAnsi="Times New Roman" w:cs="Times New Roman"/>
          <w:i w:val="0"/>
          <w:iCs w:val="0"/>
          <w:color w:val="auto"/>
          <w:sz w:val="24"/>
          <w:szCs w:val="24"/>
        </w:rPr>
        <w:t>removal</w:t>
      </w:r>
      <w:r w:rsidRPr="00B33A94">
        <w:rPr>
          <w:rFonts w:ascii="Times New Roman" w:hAnsi="Times New Roman" w:cs="Times New Roman"/>
          <w:i w:val="0"/>
          <w:iCs w:val="0"/>
          <w:color w:val="auto"/>
          <w:sz w:val="24"/>
          <w:szCs w:val="24"/>
        </w:rPr>
        <w:t xml:space="preserve"> of Pb(II) and Cu(II) </w:t>
      </w:r>
      <w:r w:rsidR="00F16265">
        <w:rPr>
          <w:rFonts w:ascii="Times New Roman" w:hAnsi="Times New Roman" w:cs="Times New Roman"/>
          <w:i w:val="0"/>
          <w:iCs w:val="0"/>
          <w:color w:val="auto"/>
          <w:sz w:val="24"/>
          <w:szCs w:val="24"/>
        </w:rPr>
        <w:t xml:space="preserve">cations </w:t>
      </w:r>
      <w:r w:rsidRPr="00B33A94">
        <w:rPr>
          <w:rFonts w:ascii="Times New Roman" w:hAnsi="Times New Roman" w:cs="Times New Roman"/>
          <w:i w:val="0"/>
          <w:iCs w:val="0"/>
          <w:color w:val="auto"/>
          <w:sz w:val="24"/>
          <w:szCs w:val="24"/>
        </w:rPr>
        <w:t>from aqueous solution</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&lt;EndNote&gt;&lt;Cite&gt;&lt;Author&gt;Zhang&lt;/Author&gt;&lt;Year&gt;2021&lt;/Year&gt;&lt;RecNum&gt;317&lt;/RecNum&gt;&lt;DisplayText&gt;[48]&lt;/DisplayText&gt;&lt;record&gt;&lt;rec-number&gt;317&lt;/rec-number&gt;&lt;foreign-keys&gt;&lt;key app="EN" db-id="wpspsdz9p2x257epz2rpszdbxp0f00rr9sfs" timestamp="1707148152"&gt;317&lt;/key&gt;&lt;/foreign-keys&gt;&lt;ref-type name="Journal Article"&gt;17&lt;/ref-type&gt;&lt;contributors&gt;&lt;authors&gt;&lt;author&gt;Zhang, Yuanyuan&lt;/author&gt;&lt;author&gt;Wu, Guohao&lt;/author&gt;&lt;author&gt;Yang, Ying&lt;/author&gt;&lt;author&gt;Sun, Jiyuan&lt;/author&gt;&lt;author&gt;Zhang, Dongen&lt;/author&gt;&lt;/authors&gt;&lt;/contributors&gt;&lt;titles&gt;&lt;title&gt;Preparation of SBA-15 mesoporous silica grafted with bis-salicylaldehyde Schiff base for uptake of Pb (II) and Cu (II) from water&lt;/title&gt;&lt;secondary-title&gt;Journal of Sol-Gel Science and Technology&lt;/secondary-title&gt;&lt;/titles&gt;&lt;periodical&gt;&lt;full-title&gt;Journal of Sol-Gel Science and Technology&lt;/full-title&gt;&lt;/periodical&gt;&lt;pages&gt;170-182&lt;/pages&gt;&lt;volume&gt;98&lt;/volume&gt;&lt;dates&gt;&lt;year&gt;2021&lt;/year&gt;&lt;/dates&gt;&lt;isbn&gt;0928-0707&lt;/isbn&gt;&lt;urls&gt;&lt;/urls&gt;&lt;electronic-resource-num&gt;https://doi.org/10.1007/s10971-020-05455-0&lt;/electronic-resource-num&gt;&lt;/record&gt;&lt;/Cite&gt;&lt;/EndNote&gt;</w:instrText>
      </w:r>
      <w:r>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[48]</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bookmarkEnd w:id="41"/>
    </w:p>
    <w:p w14:paraId="5FCCABA1" w14:textId="04755FE2" w:rsidR="00023BF3" w:rsidRDefault="00023BF3" w:rsidP="00023BF3">
      <w:pPr>
        <w:tabs>
          <w:tab w:val="left" w:pos="777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 </w:t>
      </w:r>
      <w:r w:rsidRPr="002E6A4A">
        <w:rPr>
          <w:rFonts w:ascii="Times New Roman" w:hAnsi="Times New Roman" w:cs="Times New Roman"/>
          <w:iCs/>
          <w:sz w:val="24"/>
          <w:szCs w:val="24"/>
        </w:rPr>
        <w:t>et al</w:t>
      </w:r>
      <w:r>
        <w:rPr>
          <w:rFonts w:ascii="Times New Roman" w:hAnsi="Times New Roman" w:cs="Times New Roman"/>
          <w:i/>
          <w:iCs/>
          <w:sz w:val="24"/>
          <w:szCs w:val="24"/>
        </w:rPr>
        <w:t>.,</w:t>
      </w:r>
      <w:r>
        <w:rPr>
          <w:rFonts w:ascii="Times New Roman" w:hAnsi="Times New Roman" w:cs="Times New Roman"/>
          <w:sz w:val="24"/>
          <w:szCs w:val="24"/>
        </w:rPr>
        <w:t xml:space="preserve"> synthesized SBA-15 and MCM-41 via condensation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Ni (II) </w:t>
      </w:r>
      <w:r w:rsidR="009245B6">
        <w:rPr>
          <w:rFonts w:ascii="Times New Roman" w:hAnsi="Times New Roman" w:cs="Times New Roman"/>
          <w:sz w:val="24"/>
          <w:szCs w:val="24"/>
        </w:rPr>
        <w:t>cat</w:t>
      </w:r>
      <w:r>
        <w:rPr>
          <w:rFonts w:ascii="Times New Roman" w:hAnsi="Times New Roman" w:cs="Times New Roman"/>
          <w:sz w:val="24"/>
          <w:szCs w:val="24"/>
        </w:rPr>
        <w:t>ions from plating wastewater under acidic and basic conditions</w:t>
      </w:r>
      <w:r w:rsidR="00844AC8">
        <w:rPr>
          <w:rFonts w:ascii="Times New Roman" w:hAnsi="Times New Roman" w:cs="Times New Roman"/>
          <w:sz w:val="24"/>
          <w:szCs w:val="24"/>
        </w:rPr>
        <w:t xml:space="preserve"> </w:t>
      </w:r>
      <w:r w:rsidR="00844AC8">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&lt;EndNote&gt;&lt;Cite&gt;&lt;Author&gt;He&lt;/Author&gt;&lt;Year&gt;2018&lt;/Year&gt;&lt;RecNum&gt;290&lt;/RecNum&gt;&lt;DisplayText&gt;[49]&lt;/DisplayText&gt;&lt;record&gt;&lt;rec-number&gt;290&lt;/rec-number&gt;&lt;foreign-keys&gt;&lt;key app="EN" db-id="wpspsdz9p2x257epz2rpszdbxp0f00rr9sfs" timestamp="1707131567"&gt;290&lt;/key&gt;&lt;/foreign-keys&gt;&lt;ref-type name="Journal Article"&gt;17&lt;/ref-type&gt;&lt;contributors&gt;&lt;authors&gt;&lt;author&gt;He, Rong&lt;/author&gt;&lt;author&gt;Wang, Zhihong&lt;/author&gt;&lt;author&gt;Tan, Lei&lt;/author&gt;&lt;author&gt;Zhong, Yi&lt;/author&gt;&lt;author&gt;Li, Weiming&lt;/author&gt;&lt;author&gt;Xing, Da&lt;/author&gt;&lt;author&gt;Wei, Chaohai&lt;/author&gt;&lt;author&gt;Tang, Youwen&lt;/author&gt;&lt;/authors&gt;&lt;/contributors&gt;&lt;titles&gt;&lt;title&gt;Design and fabrication of highly ordered ion imprinted SBA-15 and MCM-41 mesoporous organosilicas for efficient removal of Ni2+ from different properties of wastewaters&lt;/title&gt;&lt;secondary-title&gt;Microporous and mesoporous materials&lt;/secondary-title&gt;&lt;/titles&gt;&lt;periodical&gt;&lt;full-title&gt;Microporous and Mesoporous Materials&lt;/full-title&gt;&lt;/periodical&gt;&lt;pages&gt;212-221&lt;/pages&gt;&lt;volume&gt;257&lt;/volume&gt;&lt;dates&gt;&lt;year&gt;2018&lt;/year&gt;&lt;/dates&gt;&lt;isbn&gt;1387-1811&lt;/isbn&gt;&lt;urls&gt;&lt;/urls&gt;&lt;electronic-resource-num&gt;https://doi.org/10.1016/j.micromeso.2017.08.007&lt;/electronic-resource-num&gt;&lt;/record&gt;&lt;/Cite&gt;&lt;/EndNote&gt;</w:instrText>
      </w:r>
      <w:r w:rsidR="00844AC8">
        <w:rPr>
          <w:rFonts w:ascii="Times New Roman" w:hAnsi="Times New Roman" w:cs="Times New Roman"/>
          <w:sz w:val="24"/>
          <w:szCs w:val="24"/>
        </w:rPr>
        <w:fldChar w:fldCharType="separate"/>
      </w:r>
      <w:r w:rsidR="00B53F46">
        <w:rPr>
          <w:rFonts w:ascii="Times New Roman" w:hAnsi="Times New Roman" w:cs="Times New Roman"/>
          <w:noProof/>
          <w:sz w:val="24"/>
          <w:szCs w:val="24"/>
        </w:rPr>
        <w:t>[49]</w:t>
      </w:r>
      <w:r w:rsidR="00844AC8">
        <w:rPr>
          <w:rFonts w:ascii="Times New Roman" w:hAnsi="Times New Roman" w:cs="Times New Roman"/>
          <w:sz w:val="24"/>
          <w:szCs w:val="24"/>
        </w:rPr>
        <w:fldChar w:fldCharType="end"/>
      </w:r>
      <w:r>
        <w:rPr>
          <w:rFonts w:ascii="Times New Roman" w:hAnsi="Times New Roman" w:cs="Times New Roman"/>
          <w:sz w:val="24"/>
          <w:szCs w:val="24"/>
        </w:rPr>
        <w:t>. SBA-15 was further functionalized with iminodiacetic acid (NiIMS1) (</w:t>
      </w:r>
      <w:r w:rsidR="00830236">
        <w:rPr>
          <w:rFonts w:ascii="Times New Roman" w:hAnsi="Times New Roman" w:cs="Times New Roman"/>
          <w:b/>
          <w:sz w:val="24"/>
          <w:szCs w:val="24"/>
        </w:rPr>
        <w:t>6</w:t>
      </w:r>
      <w:r>
        <w:rPr>
          <w:rFonts w:ascii="Times New Roman" w:hAnsi="Times New Roman" w:cs="Times New Roman"/>
          <w:sz w:val="24"/>
          <w:szCs w:val="24"/>
        </w:rPr>
        <w:t xml:space="preserve">), and employed for </w:t>
      </w:r>
      <w:r w:rsidR="00DD5814">
        <w:rPr>
          <w:rFonts w:ascii="Times New Roman" w:hAnsi="Times New Roman" w:cs="Times New Roman"/>
          <w:sz w:val="24"/>
          <w:szCs w:val="24"/>
        </w:rPr>
        <w:t>removal</w:t>
      </w:r>
      <w:r>
        <w:rPr>
          <w:rFonts w:ascii="Times New Roman" w:hAnsi="Times New Roman" w:cs="Times New Roman"/>
          <w:sz w:val="24"/>
          <w:szCs w:val="24"/>
        </w:rPr>
        <w:t xml:space="preserve"> under acidic conditions, while MCM-41 was functionalized with ethanediamine (NiIMS2) (</w:t>
      </w:r>
      <w:r w:rsidR="00830236">
        <w:rPr>
          <w:rFonts w:ascii="Times New Roman" w:hAnsi="Times New Roman" w:cs="Times New Roman"/>
          <w:b/>
          <w:sz w:val="24"/>
          <w:szCs w:val="24"/>
        </w:rPr>
        <w:t>7</w:t>
      </w:r>
      <w:r>
        <w:rPr>
          <w:rFonts w:ascii="Times New Roman" w:hAnsi="Times New Roman" w:cs="Times New Roman"/>
          <w:sz w:val="24"/>
          <w:szCs w:val="24"/>
        </w:rPr>
        <w:t>), as shown in Fig</w:t>
      </w:r>
      <w:r w:rsidR="00B33A94">
        <w:rPr>
          <w:rFonts w:ascii="Times New Roman" w:hAnsi="Times New Roman" w:cs="Times New Roman"/>
          <w:sz w:val="24"/>
          <w:szCs w:val="24"/>
        </w:rPr>
        <w:t>ure</w:t>
      </w:r>
      <w:r>
        <w:rPr>
          <w:rFonts w:ascii="Times New Roman" w:hAnsi="Times New Roman" w:cs="Times New Roman"/>
          <w:sz w:val="24"/>
          <w:szCs w:val="24"/>
        </w:rPr>
        <w:t xml:space="preserve"> 5, and used for </w:t>
      </w:r>
      <w:r w:rsidR="00DD5814">
        <w:rPr>
          <w:rFonts w:ascii="Times New Roman" w:hAnsi="Times New Roman" w:cs="Times New Roman"/>
          <w:sz w:val="24"/>
          <w:szCs w:val="24"/>
        </w:rPr>
        <w:t>removal</w:t>
      </w:r>
      <w:r>
        <w:rPr>
          <w:rFonts w:ascii="Times New Roman" w:hAnsi="Times New Roman" w:cs="Times New Roman"/>
          <w:sz w:val="24"/>
          <w:szCs w:val="24"/>
        </w:rPr>
        <w:t xml:space="preserve"> under alkaline conditions. These chelating agents showed potential in real wastewater treatment applications with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above 92.5% for SBA-15 after several </w:t>
      </w:r>
      <w:r w:rsidR="00DD5814">
        <w:rPr>
          <w:rFonts w:ascii="Times New Roman" w:hAnsi="Times New Roman" w:cs="Times New Roman"/>
          <w:sz w:val="24"/>
          <w:szCs w:val="24"/>
        </w:rPr>
        <w:t>removal</w:t>
      </w:r>
      <w:r>
        <w:rPr>
          <w:rFonts w:ascii="Times New Roman" w:hAnsi="Times New Roman" w:cs="Times New Roman"/>
          <w:sz w:val="24"/>
          <w:szCs w:val="24"/>
        </w:rPr>
        <w:t xml:space="preserve">s and 90.9% for MCM-41. The difference in the results could be attributed to the fact that SBA-15 is more porous and has a higher surface area than MCM-41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&lt;EndNote&gt;&lt;Cite&gt;&lt;Author&gt;Wang&lt;/Author&gt;&lt;Year&gt;2013&lt;/Year&gt;&lt;RecNum&gt;52&lt;/RecNum&gt;&lt;DisplayText&gt;[50]&lt;/DisplayText&gt;&lt;record&gt;&lt;rec-number&gt;52&lt;/rec-number&gt;&lt;foreign-keys&gt;&lt;key app="EN" db-id="wpspsdz9p2x257epz2rpszdbxp0f00rr9sfs" timestamp="1686563923"&gt;52&lt;/key&gt;&lt;/foreign-keys&gt;&lt;ref-type name="Journal Article"&gt;17&lt;/ref-type&gt;&lt;contributors&gt;&lt;authors&gt;&lt;author&gt;Wang, Ning&lt;/author&gt;&lt;author&gt;Yu, Xiaopeng&lt;/author&gt;&lt;author&gt;Wang, Ying&lt;/author&gt;&lt;author&gt;Chu, Wei&lt;/author&gt;&lt;author&gt;Liu, Ming&lt;/author&gt;&lt;/authors&gt;&lt;/contributors&gt;&lt;titles&gt;&lt;title&gt;A comparison study on methane dry reforming with carbon dioxide over LaNiO3 perovskite catalysts supported on mesoporous SBA-15, MCM-41 and silica carrier&lt;/title&gt;&lt;secondary-title&gt;Catalysis today&lt;/secondary-title&gt;&lt;/titles&gt;&lt;periodical&gt;&lt;full-title&gt;Catalysis today&lt;/full-title&gt;&lt;/periodical&gt;&lt;pages&gt;98-107&lt;/pages&gt;&lt;volume&gt;212&lt;/volume&gt;&lt;dates&gt;&lt;year&gt;2013&lt;/year&gt;&lt;/dates&gt;&lt;isbn&gt;0920-5861&lt;/isbn&gt;&lt;urls&gt;&lt;/urls&gt;&lt;/record&gt;&lt;/Cite&gt;&lt;/EndNote&gt;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t xml:space="preserve">. This will result in a better loading capacity and an increase in the binding sites available for </w:t>
      </w:r>
      <w:r w:rsidR="00DD5814">
        <w:rPr>
          <w:rFonts w:ascii="Times New Roman" w:hAnsi="Times New Roman" w:cs="Times New Roman"/>
          <w:sz w:val="24"/>
          <w:szCs w:val="24"/>
        </w:rPr>
        <w:t>removal</w:t>
      </w:r>
      <w:r>
        <w:rPr>
          <w:rFonts w:ascii="Times New Roman" w:hAnsi="Times New Roman" w:cs="Times New Roman"/>
          <w:sz w:val="24"/>
          <w:szCs w:val="24"/>
        </w:rPr>
        <w:t xml:space="preserve"> which will translate into better removal efficiencies as observed for </w:t>
      </w:r>
      <w:r w:rsidR="00830236">
        <w:rPr>
          <w:rFonts w:ascii="Times New Roman" w:hAnsi="Times New Roman" w:cs="Times New Roman"/>
          <w:b/>
          <w:bCs/>
          <w:sz w:val="24"/>
          <w:szCs w:val="24"/>
        </w:rPr>
        <w:t>6</w:t>
      </w:r>
      <w:r>
        <w:rPr>
          <w:rFonts w:ascii="Times New Roman" w:hAnsi="Times New Roman" w:cs="Times New Roman"/>
          <w:sz w:val="24"/>
          <w:szCs w:val="24"/>
        </w:rPr>
        <w:t xml:space="preserve"> and </w:t>
      </w:r>
      <w:r w:rsidR="00830236">
        <w:rPr>
          <w:rFonts w:ascii="Times New Roman" w:hAnsi="Times New Roman" w:cs="Times New Roman"/>
          <w:b/>
          <w:bCs/>
          <w:sz w:val="24"/>
          <w:szCs w:val="24"/>
        </w:rPr>
        <w:t>7</w:t>
      </w:r>
      <w:r>
        <w:rPr>
          <w:rFonts w:ascii="Times New Roman" w:hAnsi="Times New Roman" w:cs="Times New Roman"/>
          <w:b/>
          <w:bCs/>
          <w:sz w:val="24"/>
          <w:szCs w:val="24"/>
        </w:rPr>
        <w:t xml:space="preserve">. </w:t>
      </w:r>
    </w:p>
    <w:p w14:paraId="49E11D26" w14:textId="77777777" w:rsidR="00023BF3" w:rsidRDefault="00023BF3" w:rsidP="00023BF3">
      <w:pPr>
        <w:tabs>
          <w:tab w:val="left" w:pos="7776"/>
        </w:tabs>
        <w:spacing w:line="360" w:lineRule="auto"/>
        <w:ind w:firstLine="720"/>
        <w:jc w:val="both"/>
        <w:rPr>
          <w:rFonts w:ascii="Times New Roman" w:hAnsi="Times New Roman" w:cs="Times New Roman"/>
          <w:sz w:val="24"/>
          <w:szCs w:val="24"/>
        </w:rPr>
      </w:pPr>
    </w:p>
    <w:p w14:paraId="1CDE9DAD" w14:textId="2CF75FA0" w:rsidR="00B33A94" w:rsidRDefault="00D0464E" w:rsidP="00B33A94">
      <w:pPr>
        <w:keepNext/>
        <w:tabs>
          <w:tab w:val="left" w:pos="7776"/>
        </w:tabs>
        <w:spacing w:after="0" w:line="360" w:lineRule="auto"/>
        <w:jc w:val="center"/>
      </w:pPr>
      <w:r>
        <w:object w:dxaOrig="8460" w:dyaOrig="2144" w14:anchorId="51D9941C">
          <v:shape id="_x0000_i1027" type="#_x0000_t75" style="width:426pt;height:108pt" o:ole="">
            <v:imagedata r:id="rId15" o:title=""/>
          </v:shape>
          <o:OLEObject Type="Embed" ProgID="ChemDraw.Document.6.0" ShapeID="_x0000_i1027" DrawAspect="Content" ObjectID="_1784452393" r:id="rId16"/>
        </w:object>
      </w:r>
    </w:p>
    <w:p w14:paraId="08F78C41" w14:textId="1E180F06" w:rsidR="00023BF3" w:rsidRPr="00254458" w:rsidRDefault="00B33A94" w:rsidP="00023BF3">
      <w:pPr>
        <w:pStyle w:val="Caption"/>
        <w:spacing w:line="360" w:lineRule="auto"/>
        <w:jc w:val="both"/>
        <w:rPr>
          <w:rFonts w:ascii="Times New Roman" w:hAnsi="Times New Roman" w:cs="Times New Roman"/>
          <w:i w:val="0"/>
          <w:iCs w:val="0"/>
          <w:color w:val="auto"/>
          <w:sz w:val="24"/>
          <w:szCs w:val="24"/>
        </w:rPr>
      </w:pPr>
      <w:bookmarkStart w:id="42" w:name="_Toc173433224"/>
      <w:r w:rsidRPr="00B33A94">
        <w:rPr>
          <w:rFonts w:ascii="Times New Roman" w:hAnsi="Times New Roman" w:cs="Times New Roman"/>
          <w:b/>
          <w:bCs/>
          <w:i w:val="0"/>
          <w:iCs w:val="0"/>
          <w:color w:val="auto"/>
          <w:sz w:val="24"/>
          <w:szCs w:val="24"/>
        </w:rPr>
        <w:t xml:space="preserve">Figure </w:t>
      </w:r>
      <w:r w:rsidRPr="00B33A94">
        <w:rPr>
          <w:rFonts w:ascii="Times New Roman" w:hAnsi="Times New Roman" w:cs="Times New Roman"/>
          <w:b/>
          <w:bCs/>
          <w:i w:val="0"/>
          <w:iCs w:val="0"/>
          <w:color w:val="auto"/>
          <w:sz w:val="24"/>
          <w:szCs w:val="24"/>
        </w:rPr>
        <w:fldChar w:fldCharType="begin"/>
      </w:r>
      <w:r w:rsidRPr="00B33A94">
        <w:rPr>
          <w:rFonts w:ascii="Times New Roman" w:hAnsi="Times New Roman" w:cs="Times New Roman"/>
          <w:b/>
          <w:bCs/>
          <w:i w:val="0"/>
          <w:iCs w:val="0"/>
          <w:color w:val="auto"/>
          <w:sz w:val="24"/>
          <w:szCs w:val="24"/>
        </w:rPr>
        <w:instrText xml:space="preserve"> SEQ Figure \* ARABIC </w:instrText>
      </w:r>
      <w:r w:rsidRPr="00B33A94">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5</w:t>
      </w:r>
      <w:r w:rsidRPr="00B33A94">
        <w:rPr>
          <w:rFonts w:ascii="Times New Roman" w:hAnsi="Times New Roman" w:cs="Times New Roman"/>
          <w:b/>
          <w:bCs/>
          <w:i w:val="0"/>
          <w:iCs w:val="0"/>
          <w:color w:val="auto"/>
          <w:sz w:val="24"/>
          <w:szCs w:val="24"/>
        </w:rPr>
        <w:fldChar w:fldCharType="end"/>
      </w:r>
      <w:r w:rsidRPr="00B33A94">
        <w:rPr>
          <w:rFonts w:ascii="Times New Roman" w:hAnsi="Times New Roman" w:cs="Times New Roman"/>
          <w:b/>
          <w:bCs/>
          <w:i w:val="0"/>
          <w:iCs w:val="0"/>
          <w:color w:val="auto"/>
          <w:sz w:val="24"/>
          <w:szCs w:val="24"/>
        </w:rPr>
        <w:t>:</w:t>
      </w:r>
      <w:r w:rsidRPr="00B33A94">
        <w:rPr>
          <w:rFonts w:ascii="Times New Roman" w:hAnsi="Times New Roman" w:cs="Times New Roman"/>
          <w:i w:val="0"/>
          <w:iCs w:val="0"/>
          <w:color w:val="auto"/>
          <w:sz w:val="24"/>
          <w:szCs w:val="24"/>
        </w:rPr>
        <w:t xml:space="preserve"> Different silica-based supports functionalized with chelating agents for the removal of Ni(II) </w:t>
      </w:r>
      <w:r w:rsidR="00F16265">
        <w:rPr>
          <w:rFonts w:ascii="Times New Roman" w:hAnsi="Times New Roman" w:cs="Times New Roman"/>
          <w:i w:val="0"/>
          <w:iCs w:val="0"/>
          <w:color w:val="auto"/>
          <w:sz w:val="24"/>
          <w:szCs w:val="24"/>
        </w:rPr>
        <w:t xml:space="preserve">cations </w:t>
      </w:r>
      <w:r w:rsidRPr="00B33A94">
        <w:rPr>
          <w:rFonts w:ascii="Times New Roman" w:hAnsi="Times New Roman" w:cs="Times New Roman"/>
          <w:i w:val="0"/>
          <w:iCs w:val="0"/>
          <w:color w:val="auto"/>
          <w:sz w:val="24"/>
          <w:szCs w:val="24"/>
        </w:rPr>
        <w:t>from plating wastewater</w:t>
      </w:r>
      <w:r>
        <w:rPr>
          <w:rFonts w:ascii="Times New Roman" w:hAnsi="Times New Roman" w:cs="Times New Roman"/>
          <w:i w:val="0"/>
          <w:iCs w:val="0"/>
          <w:color w:val="auto"/>
          <w:sz w:val="24"/>
          <w:szCs w:val="24"/>
        </w:rPr>
        <w:t xml:space="preserve"> </w:t>
      </w:r>
      <w:r w:rsidR="00023BF3" w:rsidRPr="00254458">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&lt;EndNote&gt;&lt;Cite&gt;&lt;Author&gt;He&lt;/Author&gt;&lt;Year&gt;2018&lt;/Year&gt;&lt;RecNum&gt;290&lt;/RecNum&gt;&lt;DisplayText&gt;[49]&lt;/DisplayText&gt;&lt;record&gt;&lt;rec-number&gt;290&lt;/rec-number&gt;&lt;foreign-keys&gt;&lt;key app="EN" db-id="wpspsdz9p2x257epz2rpszdbxp0f00rr9sfs" timestamp="1707131567"&gt;290&lt;/key&gt;&lt;/foreign-keys&gt;&lt;ref-type name="Journal Article"&gt;17&lt;/ref-type&gt;&lt;contributors&gt;&lt;authors&gt;&lt;author&gt;He, Rong&lt;/author&gt;&lt;author&gt;Wang, Zhihong&lt;/author&gt;&lt;author&gt;Tan, Lei&lt;/author&gt;&lt;author&gt;Zhong, Yi&lt;/author&gt;&lt;author&gt;Li, Weiming&lt;/author&gt;&lt;author&gt;Xing, Da&lt;/author&gt;&lt;author&gt;Wei, Chaohai&lt;/author&gt;&lt;author&gt;Tang, Youwen&lt;/author&gt;&lt;/authors&gt;&lt;/contributors&gt;&lt;titles&gt;&lt;title&gt;Design and fabrication of highly ordered ion imprinted SBA-15 and MCM-41 mesoporous organosilicas for efficient removal of Ni2+ from different properties of wastewaters&lt;/title&gt;&lt;secondary-title&gt;Microporous and mesoporous materials&lt;/secondary-title&gt;&lt;/titles&gt;&lt;periodical&gt;&lt;full-title&gt;Microporous and Mesoporous Materials&lt;/full-title&gt;&lt;/periodical&gt;&lt;pages&gt;212-221&lt;/pages&gt;&lt;volume&gt;257&lt;/volume&gt;&lt;dates&gt;&lt;year&gt;2018&lt;/year&gt;&lt;/dates&gt;&lt;isbn&gt;1387-1811&lt;/isbn&gt;&lt;urls&gt;&lt;/urls&gt;&lt;electronic-resource-num&gt;https://doi.org/10.1016/j.micromeso.2017.08.007&lt;/electronic-resource-num&gt;&lt;/record&gt;&lt;/Cite&gt;&lt;/EndNote&gt;</w:instrText>
      </w:r>
      <w:r w:rsidR="00023BF3" w:rsidRPr="00254458">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[49]</w:t>
      </w:r>
      <w:r w:rsidR="00023BF3" w:rsidRPr="00254458">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bookmarkEnd w:id="42"/>
    </w:p>
    <w:p w14:paraId="548A25E2" w14:textId="246B75B9" w:rsidR="00830236" w:rsidRDefault="00830236" w:rsidP="00B33A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Moreover, several studies utilizing potential </w:t>
      </w:r>
      <w:r>
        <w:rPr>
          <w:rFonts w:ascii="Times New Roman" w:hAnsi="Times New Roman" w:cs="Times New Roman"/>
          <w:sz w:val="24"/>
        </w:rPr>
        <w:t>N</w:t>
      </w:r>
      <w:r w:rsidRPr="00FA0311">
        <w:rPr>
          <w:rFonts w:ascii="Times" w:eastAsia="Times New Roman" w:hAnsi="Times" w:cs="Times New Roman"/>
          <w:sz w:val="24"/>
          <w:szCs w:val="20"/>
        </w:rPr>
        <w:t>^</w:t>
      </w:r>
      <w:r>
        <w:rPr>
          <w:rFonts w:ascii="Times New Roman" w:hAnsi="Times New Roman" w:cs="Times New Roman"/>
          <w:sz w:val="24"/>
        </w:rPr>
        <w:t xml:space="preserve">N bidentate ligands anchored on solid supports </w:t>
      </w:r>
      <w:r>
        <w:rPr>
          <w:rFonts w:ascii="Times New Roman" w:hAnsi="Times New Roman" w:cs="Times New Roman"/>
          <w:sz w:val="24"/>
          <w:szCs w:val="24"/>
        </w:rPr>
        <w:t xml:space="preserve">have also been reported in the last decade. For example, </w:t>
      </w:r>
      <w:r w:rsidRPr="005A0F2D">
        <w:rPr>
          <w:rFonts w:ascii="Times New Roman" w:hAnsi="Times New Roman" w:cs="Times New Roman"/>
          <w:sz w:val="24"/>
          <w:szCs w:val="24"/>
        </w:rPr>
        <w:t>1</w:t>
      </w:r>
      <w:r>
        <w:rPr>
          <w:rFonts w:ascii="Times New Roman" w:hAnsi="Times New Roman" w:cs="Times New Roman"/>
          <w:sz w:val="24"/>
          <w:szCs w:val="24"/>
        </w:rPr>
        <w:t>,</w:t>
      </w:r>
      <w:r w:rsidRPr="005A0F2D">
        <w:rPr>
          <w:rFonts w:ascii="Times New Roman" w:hAnsi="Times New Roman" w:cs="Times New Roman"/>
          <w:sz w:val="24"/>
          <w:szCs w:val="24"/>
        </w:rPr>
        <w:t>5-dimethyl-1</w:t>
      </w:r>
      <w:r w:rsidRPr="005A0F2D">
        <w:rPr>
          <w:rFonts w:ascii="Times New Roman" w:hAnsi="Times New Roman" w:cs="Times New Roman"/>
          <w:i/>
          <w:iCs/>
          <w:sz w:val="24"/>
          <w:szCs w:val="24"/>
        </w:rPr>
        <w:t>H</w:t>
      </w:r>
      <w:r w:rsidRPr="005A0F2D">
        <w:rPr>
          <w:rFonts w:ascii="Times New Roman" w:hAnsi="Times New Roman" w:cs="Times New Roman"/>
          <w:sz w:val="24"/>
          <w:szCs w:val="24"/>
        </w:rPr>
        <w:t xml:space="preserve">-pyrazole-3-carbaldehyde </w:t>
      </w:r>
      <w:r>
        <w:rPr>
          <w:rFonts w:ascii="Times New Roman" w:hAnsi="Times New Roman" w:cs="Times New Roman"/>
          <w:sz w:val="24"/>
          <w:szCs w:val="24"/>
        </w:rPr>
        <w:t xml:space="preserve">immobilized </w:t>
      </w:r>
      <w:r w:rsidRPr="005A0F2D">
        <w:rPr>
          <w:rFonts w:ascii="Times New Roman" w:hAnsi="Times New Roman" w:cs="Times New Roman"/>
          <w:sz w:val="24"/>
          <w:szCs w:val="24"/>
        </w:rPr>
        <w:t>on silica gel</w:t>
      </w:r>
      <w:r>
        <w:rPr>
          <w:rFonts w:ascii="Times New Roman" w:hAnsi="Times New Roman" w:cs="Times New Roman"/>
          <w:sz w:val="24"/>
          <w:szCs w:val="24"/>
        </w:rPr>
        <w:t xml:space="preserve"> (</w:t>
      </w:r>
      <w:r>
        <w:rPr>
          <w:rFonts w:ascii="Times New Roman" w:hAnsi="Times New Roman" w:cs="Times New Roman"/>
          <w:b/>
          <w:bCs/>
          <w:sz w:val="24"/>
          <w:szCs w:val="24"/>
        </w:rPr>
        <w:t>8</w:t>
      </w:r>
      <w:r>
        <w:rPr>
          <w:rFonts w:ascii="Times New Roman" w:hAnsi="Times New Roman" w:cs="Times New Roman"/>
          <w:sz w:val="24"/>
          <w:szCs w:val="24"/>
        </w:rPr>
        <w:t>), shown in Fig</w:t>
      </w:r>
      <w:r w:rsidR="00B33A94">
        <w:rPr>
          <w:rFonts w:ascii="Times New Roman" w:hAnsi="Times New Roman" w:cs="Times New Roman"/>
          <w:sz w:val="24"/>
          <w:szCs w:val="24"/>
        </w:rPr>
        <w:t>ure 6</w:t>
      </w:r>
      <w:r>
        <w:rPr>
          <w:rFonts w:ascii="Times New Roman" w:hAnsi="Times New Roman" w:cs="Times New Roman"/>
          <w:sz w:val="24"/>
          <w:szCs w:val="24"/>
        </w:rPr>
        <w:t>,</w:t>
      </w:r>
      <w:r w:rsidRPr="005A0F2D">
        <w:rPr>
          <w:rFonts w:ascii="TimesNewRomanPSMT" w:hAnsi="TimesNewRomanPSMT"/>
          <w:color w:val="000000"/>
          <w:sz w:val="24"/>
          <w:szCs w:val="24"/>
        </w:rPr>
        <w:t xml:space="preserve"> </w:t>
      </w:r>
      <w:r>
        <w:rPr>
          <w:rFonts w:ascii="TimesNewRomanPSMT" w:hAnsi="TimesNewRomanPSMT"/>
          <w:color w:val="000000"/>
          <w:sz w:val="24"/>
          <w:szCs w:val="24"/>
        </w:rPr>
        <w:t xml:space="preserve">has been investigated </w:t>
      </w:r>
      <w:r w:rsidRPr="005A0F2D">
        <w:rPr>
          <w:rFonts w:ascii="Times New Roman" w:hAnsi="Times New Roman" w:cs="Times New Roman"/>
          <w:sz w:val="24"/>
          <w:szCs w:val="24"/>
        </w:rPr>
        <w:t>as a</w:t>
      </w:r>
      <w:r w:rsidR="009245B6">
        <w:rPr>
          <w:rFonts w:ascii="Times New Roman" w:hAnsi="Times New Roman" w:cs="Times New Roman"/>
          <w:sz w:val="24"/>
          <w:szCs w:val="24"/>
        </w:rPr>
        <w:t xml:space="preserve"> potential</w:t>
      </w:r>
      <w:r w:rsidRPr="005A0F2D">
        <w:rPr>
          <w:rFonts w:ascii="Times New Roman" w:hAnsi="Times New Roman" w:cs="Times New Roman"/>
          <w:sz w:val="24"/>
          <w:szCs w:val="24"/>
        </w:rPr>
        <w:t xml:space="preserve"> adsorbent for the solid-phase </w:t>
      </w:r>
      <w:r w:rsidR="00DD5814">
        <w:rPr>
          <w:rFonts w:ascii="Times New Roman" w:hAnsi="Times New Roman" w:cs="Times New Roman"/>
          <w:sz w:val="24"/>
          <w:szCs w:val="24"/>
        </w:rPr>
        <w:t>removal</w:t>
      </w:r>
      <w:r w:rsidRPr="005A0F2D">
        <w:rPr>
          <w:rFonts w:ascii="Times New Roman" w:hAnsi="Times New Roman" w:cs="Times New Roman"/>
          <w:sz w:val="24"/>
          <w:szCs w:val="24"/>
        </w:rPr>
        <w:t xml:space="preserve"> of Pb(II), Cd(II), Cu(II) and Zn(II)</w:t>
      </w:r>
      <w:r w:rsidR="009245B6">
        <w:rPr>
          <w:rFonts w:ascii="Times New Roman" w:hAnsi="Times New Roman" w:cs="Times New Roman"/>
          <w:sz w:val="24"/>
          <w:szCs w:val="24"/>
        </w:rPr>
        <w:t xml:space="preserve"> cations</w:t>
      </w:r>
      <w:r w:rsidRPr="005A0F2D">
        <w:rPr>
          <w:rFonts w:ascii="Times New Roman" w:hAnsi="Times New Roman" w:cs="Times New Roman"/>
          <w:sz w:val="24"/>
          <w:szCs w:val="24"/>
        </w:rPr>
        <w:t xml:space="preserve"> from aqueous solutions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&lt;EndNote&gt;&lt;Cite&gt;&lt;Author&gt;Radi&lt;/Author&gt;&lt;Year&gt;2013&lt;/Year&gt;&lt;RecNum&gt;315&lt;/RecNum&gt;&lt;DisplayText&gt;[51]&lt;/DisplayText&gt;&lt;record&gt;&lt;rec-number&gt;315&lt;/rec-number&gt;&lt;foreign-keys&gt;&lt;key app="EN" db-id="wpspsdz9p2x257epz2rpszdbxp0f00rr9sfs" timestamp="1707147037"&gt;315&lt;/key&gt;&lt;/foreign-keys&gt;&lt;ref-type name="Journal Article"&gt;17&lt;/ref-type&gt;&lt;contributors&gt;&lt;authors&gt;&lt;author&gt;Radi, Smaail&lt;/author&gt;&lt;author&gt;Tighadouini, Said&lt;/author&gt;&lt;author&gt;Bacquet, Maryse&lt;/author&gt;&lt;author&gt;Degoutin, Stéphanie&lt;/author&gt;&lt;author&gt;Cazier, Francine&lt;/author&gt;&lt;author&gt;Zaghrioui, Mustapha&lt;/author&gt;&lt;author&gt;Mabkhot, Yahia N&lt;/author&gt;&lt;/authors&gt;&lt;/contributors&gt;&lt;titles&gt;&lt;title&gt;Organically modified silica with pyrazole-3-carbaldehyde as a new sorbent for solid-liquid extraction of heavy metals&lt;/title&gt;&lt;secondary-title&gt;Molecules&lt;/secondary-title&gt;&lt;/titles&gt;&lt;periodical&gt;&lt;full-title&gt;Molecules&lt;/full-title&gt;&lt;/periodical&gt;&lt;pages&gt;247-262&lt;/pages&gt;&lt;volume&gt;19&lt;/volume&gt;&lt;number&gt;1&lt;/number&gt;&lt;dates&gt;&lt;year&gt;2013&lt;/year&gt;&lt;/dates&gt;&lt;isbn&gt;1420-3049&lt;/isbn&gt;&lt;urls&gt;&lt;/urls&gt;&lt;electronic-resource-num&gt;https://doi.org/10.3390/molecules19010247&lt;/electronic-resource-num&gt;&lt;/record&gt;&lt;/Cite&gt;&lt;/EndNote&gt;</w:instrText>
      </w:r>
      <w:r>
        <w:rPr>
          <w:rFonts w:ascii="Times New Roman" w:hAnsi="Times New Roman" w:cs="Times New Roman"/>
          <w:sz w:val="24"/>
          <w:szCs w:val="24"/>
        </w:rPr>
        <w:fldChar w:fldCharType="separate"/>
      </w:r>
      <w:r w:rsidR="00B53F46">
        <w:rPr>
          <w:rFonts w:ascii="Times New Roman" w:hAnsi="Times New Roman" w:cs="Times New Roman"/>
          <w:noProof/>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245B6">
        <w:rPr>
          <w:rFonts w:ascii="Times New Roman" w:hAnsi="Times New Roman" w:cs="Times New Roman"/>
          <w:sz w:val="24"/>
          <w:szCs w:val="24"/>
        </w:rPr>
        <w:t>Compound</w:t>
      </w:r>
      <w:r>
        <w:rPr>
          <w:rFonts w:ascii="Times New Roman" w:hAnsi="Times New Roman" w:cs="Times New Roman"/>
          <w:sz w:val="24"/>
          <w:szCs w:val="24"/>
        </w:rPr>
        <w:t xml:space="preserve"> (</w:t>
      </w:r>
      <w:r>
        <w:rPr>
          <w:rFonts w:ascii="Times New Roman" w:hAnsi="Times New Roman" w:cs="Times New Roman"/>
          <w:b/>
          <w:bCs/>
          <w:sz w:val="24"/>
          <w:szCs w:val="24"/>
        </w:rPr>
        <w:t>8</w:t>
      </w:r>
      <w:r>
        <w:rPr>
          <w:rFonts w:ascii="Times New Roman" w:hAnsi="Times New Roman" w:cs="Times New Roman"/>
          <w:sz w:val="24"/>
          <w:szCs w:val="24"/>
        </w:rPr>
        <w:t xml:space="preserve">) </w:t>
      </w:r>
      <w:r w:rsidRPr="00A459D2">
        <w:rPr>
          <w:rFonts w:ascii="Times New Roman" w:hAnsi="Times New Roman" w:cs="Times New Roman"/>
          <w:sz w:val="24"/>
          <w:szCs w:val="24"/>
        </w:rPr>
        <w:t>showed a</w:t>
      </w:r>
      <w:r w:rsidR="009245B6">
        <w:rPr>
          <w:rFonts w:ascii="Times New Roman" w:hAnsi="Times New Roman" w:cs="Times New Roman"/>
          <w:sz w:val="24"/>
          <w:szCs w:val="24"/>
        </w:rPr>
        <w:t xml:space="preserve">n increased </w:t>
      </w:r>
      <w:r>
        <w:rPr>
          <w:rFonts w:ascii="Times New Roman" w:hAnsi="Times New Roman" w:cs="Times New Roman"/>
          <w:sz w:val="24"/>
          <w:szCs w:val="24"/>
        </w:rPr>
        <w:t xml:space="preserve">selective </w:t>
      </w:r>
      <w:r w:rsidRPr="00A459D2">
        <w:rPr>
          <w:rFonts w:ascii="Times New Roman" w:hAnsi="Times New Roman" w:cs="Times New Roman"/>
          <w:sz w:val="24"/>
          <w:szCs w:val="24"/>
        </w:rPr>
        <w:t>adsorption capacity towards Pb(II)</w:t>
      </w:r>
      <w:r>
        <w:rPr>
          <w:rFonts w:ascii="Times New Roman" w:hAnsi="Times New Roman" w:cs="Times New Roman"/>
          <w:sz w:val="24"/>
          <w:szCs w:val="24"/>
        </w:rPr>
        <w:t xml:space="preserve"> of </w:t>
      </w:r>
      <w:r w:rsidRPr="00A459D2">
        <w:rPr>
          <w:rFonts w:ascii="Times New Roman" w:hAnsi="Times New Roman" w:cs="Times New Roman"/>
          <w:sz w:val="24"/>
          <w:szCs w:val="24"/>
        </w:rPr>
        <w:t>74.89 mg/g</w:t>
      </w:r>
      <w:r>
        <w:rPr>
          <w:rFonts w:ascii="Times New Roman" w:hAnsi="Times New Roman" w:cs="Times New Roman"/>
          <w:sz w:val="24"/>
          <w:szCs w:val="24"/>
        </w:rPr>
        <w:t xml:space="preserve"> while</w:t>
      </w:r>
      <w:r w:rsidRPr="00A459D2">
        <w:rPr>
          <w:rFonts w:ascii="Times New Roman" w:hAnsi="Times New Roman" w:cs="Times New Roman"/>
          <w:sz w:val="24"/>
          <w:szCs w:val="24"/>
        </w:rPr>
        <w:t xml:space="preserve"> Cd(II), Cu(II)</w:t>
      </w:r>
      <w:r>
        <w:rPr>
          <w:rFonts w:ascii="Times New Roman" w:hAnsi="Times New Roman" w:cs="Times New Roman"/>
          <w:sz w:val="24"/>
          <w:szCs w:val="24"/>
        </w:rPr>
        <w:t>,</w:t>
      </w:r>
      <w:r w:rsidRPr="00A459D2">
        <w:rPr>
          <w:rFonts w:ascii="Times New Roman" w:hAnsi="Times New Roman" w:cs="Times New Roman"/>
          <w:sz w:val="24"/>
          <w:szCs w:val="24"/>
        </w:rPr>
        <w:t xml:space="preserve"> and Zn(II) metal </w:t>
      </w:r>
      <w:r w:rsidR="009245B6">
        <w:rPr>
          <w:rFonts w:ascii="Times New Roman" w:hAnsi="Times New Roman" w:cs="Times New Roman"/>
          <w:sz w:val="24"/>
          <w:szCs w:val="24"/>
        </w:rPr>
        <w:t>cat</w:t>
      </w:r>
      <w:r w:rsidRPr="00A459D2">
        <w:rPr>
          <w:rFonts w:ascii="Times New Roman" w:hAnsi="Times New Roman" w:cs="Times New Roman"/>
          <w:sz w:val="24"/>
          <w:szCs w:val="24"/>
        </w:rPr>
        <w:t>ions</w:t>
      </w:r>
      <w:r>
        <w:rPr>
          <w:rFonts w:ascii="Times New Roman" w:hAnsi="Times New Roman" w:cs="Times New Roman"/>
          <w:sz w:val="24"/>
          <w:szCs w:val="24"/>
        </w:rPr>
        <w:t xml:space="preserve"> yielding</w:t>
      </w:r>
      <w:r w:rsidRPr="00A459D2">
        <w:rPr>
          <w:rFonts w:ascii="Times New Roman" w:hAnsi="Times New Roman" w:cs="Times New Roman"/>
          <w:sz w:val="24"/>
          <w:szCs w:val="24"/>
        </w:rPr>
        <w:t xml:space="preserve"> adsorption capacit</w:t>
      </w:r>
      <w:r>
        <w:rPr>
          <w:rFonts w:ascii="Times New Roman" w:hAnsi="Times New Roman" w:cs="Times New Roman"/>
          <w:sz w:val="24"/>
          <w:szCs w:val="24"/>
        </w:rPr>
        <w:t xml:space="preserve">ies </w:t>
      </w:r>
      <w:r w:rsidRPr="00A459D2">
        <w:rPr>
          <w:rFonts w:ascii="Times New Roman" w:hAnsi="Times New Roman" w:cs="Times New Roman"/>
          <w:sz w:val="24"/>
          <w:szCs w:val="24"/>
        </w:rPr>
        <w:t xml:space="preserve">of </w:t>
      </w:r>
      <w:r w:rsidRPr="001C1616">
        <w:rPr>
          <w:rFonts w:ascii="Times New Roman" w:hAnsi="Times New Roman" w:cs="Times New Roman"/>
          <w:sz w:val="24"/>
          <w:szCs w:val="24"/>
        </w:rPr>
        <w:t xml:space="preserve">26.93 mg/g, 22.08 mg/g and 20.43 mg/g, respectively. Remarkably, the </w:t>
      </w:r>
      <w:r w:rsidR="009245B6">
        <w:rPr>
          <w:rFonts w:ascii="Times New Roman" w:hAnsi="Times New Roman" w:cs="Times New Roman"/>
          <w:sz w:val="24"/>
          <w:szCs w:val="24"/>
        </w:rPr>
        <w:t>ad</w:t>
      </w:r>
      <w:r w:rsidRPr="001C1616">
        <w:rPr>
          <w:rFonts w:ascii="Times New Roman" w:hAnsi="Times New Roman" w:cs="Times New Roman"/>
          <w:sz w:val="24"/>
          <w:szCs w:val="24"/>
        </w:rPr>
        <w:t xml:space="preserve">sorbent </w:t>
      </w:r>
      <w:r>
        <w:rPr>
          <w:rFonts w:ascii="Times New Roman" w:hAnsi="Times New Roman" w:cs="Times New Roman"/>
          <w:sz w:val="24"/>
          <w:szCs w:val="24"/>
        </w:rPr>
        <w:t>can be</w:t>
      </w:r>
      <w:r w:rsidRPr="001C1616">
        <w:rPr>
          <w:rFonts w:ascii="Times New Roman" w:hAnsi="Times New Roman" w:cs="Times New Roman"/>
          <w:sz w:val="24"/>
          <w:szCs w:val="24"/>
        </w:rPr>
        <w:t xml:space="preserve"> re</w:t>
      </w:r>
      <w:r w:rsidR="009245B6">
        <w:rPr>
          <w:rFonts w:ascii="Times New Roman" w:hAnsi="Times New Roman" w:cs="Times New Roman"/>
          <w:sz w:val="24"/>
          <w:szCs w:val="24"/>
        </w:rPr>
        <w:t>cycled</w:t>
      </w:r>
      <w:r w:rsidRPr="001C1616">
        <w:rPr>
          <w:rFonts w:ascii="Times New Roman" w:hAnsi="Times New Roman" w:cs="Times New Roman"/>
          <w:sz w:val="24"/>
          <w:szCs w:val="24"/>
        </w:rPr>
        <w:t xml:space="preserve"> </w:t>
      </w:r>
      <w:r w:rsidRPr="008B6C97">
        <w:rPr>
          <w:rFonts w:ascii="Times New Roman" w:hAnsi="Times New Roman" w:cs="Times New Roman"/>
          <w:sz w:val="24"/>
          <w:szCs w:val="24"/>
        </w:rPr>
        <w:t xml:space="preserve">five times and showed no significant decrease in </w:t>
      </w:r>
      <w:r w:rsidR="00DD5814">
        <w:rPr>
          <w:rFonts w:ascii="Times New Roman" w:hAnsi="Times New Roman" w:cs="Times New Roman"/>
          <w:sz w:val="24"/>
          <w:szCs w:val="24"/>
        </w:rPr>
        <w:t>removal</w:t>
      </w:r>
      <w:r w:rsidRPr="008B6C97">
        <w:rPr>
          <w:rFonts w:ascii="Times New Roman" w:hAnsi="Times New Roman" w:cs="Times New Roman"/>
          <w:sz w:val="24"/>
          <w:szCs w:val="24"/>
        </w:rPr>
        <w:t xml:space="preserve"> percentage.</w:t>
      </w:r>
      <w:r>
        <w:rPr>
          <w:rFonts w:ascii="Times New Roman" w:hAnsi="Times New Roman" w:cs="Times New Roman"/>
          <w:sz w:val="24"/>
          <w:szCs w:val="24"/>
        </w:rPr>
        <w:t xml:space="preserve"> The chelating system within the extractant is borderline due to N^N coordination site this therefore explains the high selectivity towards Pb(II) cation which is also borderline. The other cations involved are softer cations than Pb(II) therefore explaining the low adsorption capacities observed. </w:t>
      </w:r>
    </w:p>
    <w:p w14:paraId="40E8BEBB" w14:textId="55AAEF7F" w:rsidR="00023BF3" w:rsidRPr="00844AC8" w:rsidRDefault="00023BF3" w:rsidP="00023BF3">
      <w:pPr>
        <w:spacing w:before="240" w:line="360" w:lineRule="auto"/>
        <w:jc w:val="both"/>
        <w:rPr>
          <w:rFonts w:ascii="Times New Roman" w:hAnsi="Times New Roman" w:cs="Times New Roman"/>
          <w:sz w:val="24"/>
          <w:szCs w:val="24"/>
        </w:rPr>
      </w:pPr>
      <w:r w:rsidRPr="00844AC8">
        <w:rPr>
          <w:rFonts w:ascii="Times New Roman" w:hAnsi="Times New Roman" w:cs="Times New Roman"/>
          <w:sz w:val="24"/>
          <w:szCs w:val="24"/>
        </w:rPr>
        <w:t xml:space="preserve">In another study by the same group, </w:t>
      </w:r>
      <w:r w:rsidRPr="00844AC8">
        <w:rPr>
          <w:rFonts w:ascii="Times New Roman" w:hAnsi="Times New Roman" w:cs="Times New Roman"/>
          <w:color w:val="000000"/>
          <w:sz w:val="24"/>
          <w:szCs w:val="24"/>
        </w:rPr>
        <w:t xml:space="preserve">heavy metal </w:t>
      </w:r>
      <w:r w:rsidR="00DD5814">
        <w:rPr>
          <w:rFonts w:ascii="Times New Roman" w:hAnsi="Times New Roman" w:cs="Times New Roman"/>
          <w:color w:val="000000"/>
          <w:sz w:val="24"/>
          <w:szCs w:val="24"/>
        </w:rPr>
        <w:t>removal</w:t>
      </w:r>
      <w:r w:rsidRPr="00844AC8">
        <w:rPr>
          <w:rFonts w:ascii="Times New Roman" w:hAnsi="Times New Roman" w:cs="Times New Roman"/>
          <w:color w:val="000000"/>
          <w:sz w:val="24"/>
          <w:szCs w:val="24"/>
        </w:rPr>
        <w:t xml:space="preserve"> performance of up to 99 mg/g with recyclable silica-</w:t>
      </w:r>
      <w:r w:rsidRPr="00844AC8">
        <w:rPr>
          <w:rFonts w:ascii="Times New Roman" w:hAnsi="Times New Roman" w:cs="Times New Roman"/>
          <w:sz w:val="24"/>
          <w:szCs w:val="24"/>
        </w:rPr>
        <w:t>immobilized (E)-4-((pyridin-2- ylmethylene)amino)phenol Schiff’s base (</w:t>
      </w:r>
      <w:r w:rsidR="00830236">
        <w:rPr>
          <w:rFonts w:ascii="Times New Roman" w:hAnsi="Times New Roman" w:cs="Times New Roman"/>
          <w:b/>
          <w:bCs/>
          <w:sz w:val="24"/>
          <w:szCs w:val="24"/>
        </w:rPr>
        <w:t>9</w:t>
      </w:r>
      <w:r w:rsidRPr="00844AC8">
        <w:rPr>
          <w:rFonts w:ascii="Times New Roman" w:hAnsi="Times New Roman" w:cs="Times New Roman"/>
          <w:sz w:val="24"/>
          <w:szCs w:val="24"/>
        </w:rPr>
        <w:t>), shown in Fig</w:t>
      </w:r>
      <w:r w:rsidR="00B33A94">
        <w:rPr>
          <w:rFonts w:ascii="Times New Roman" w:hAnsi="Times New Roman" w:cs="Times New Roman"/>
          <w:sz w:val="24"/>
          <w:szCs w:val="24"/>
        </w:rPr>
        <w:t>ure 6</w:t>
      </w:r>
      <w:r w:rsidRPr="00844AC8">
        <w:rPr>
          <w:rFonts w:ascii="Times New Roman" w:hAnsi="Times New Roman" w:cs="Times New Roman"/>
          <w:sz w:val="24"/>
          <w:szCs w:val="24"/>
        </w:rPr>
        <w:t xml:space="preserve">, was recorded in the </w:t>
      </w:r>
      <w:r w:rsidR="00DD5814">
        <w:rPr>
          <w:rFonts w:ascii="Times New Roman" w:hAnsi="Times New Roman" w:cs="Times New Roman"/>
          <w:sz w:val="24"/>
          <w:szCs w:val="24"/>
        </w:rPr>
        <w:t>removal</w:t>
      </w:r>
      <w:r w:rsidRPr="00844AC8">
        <w:rPr>
          <w:rFonts w:ascii="Times New Roman" w:hAnsi="Times New Roman" w:cs="Times New Roman"/>
          <w:sz w:val="24"/>
          <w:szCs w:val="24"/>
        </w:rPr>
        <w:t xml:space="preserve"> of Hg(II), Cd(II), Pb(II) and Zn(II) </w:t>
      </w:r>
      <w:r w:rsidR="009245B6">
        <w:rPr>
          <w:rFonts w:ascii="Times New Roman" w:hAnsi="Times New Roman" w:cs="Times New Roman"/>
          <w:sz w:val="24"/>
          <w:szCs w:val="24"/>
        </w:rPr>
        <w:t>cat</w:t>
      </w:r>
      <w:r w:rsidRPr="00844AC8">
        <w:rPr>
          <w:rFonts w:ascii="Times New Roman" w:hAnsi="Times New Roman" w:cs="Times New Roman"/>
          <w:sz w:val="24"/>
          <w:szCs w:val="24"/>
        </w:rPr>
        <w:t>ions at</w:t>
      </w:r>
      <w:r w:rsidRPr="00844AC8">
        <w:rPr>
          <w:rFonts w:ascii="Times New Roman" w:hAnsi="Times New Roman" w:cs="Times New Roman"/>
          <w:color w:val="000000"/>
          <w:sz w:val="24"/>
          <w:szCs w:val="24"/>
        </w:rPr>
        <w:t xml:space="preserve"> a </w:t>
      </w:r>
      <w:r w:rsidRPr="00844AC8">
        <w:rPr>
          <w:rFonts w:ascii="Times New Roman" w:hAnsi="Times New Roman" w:cs="Times New Roman"/>
          <w:sz w:val="24"/>
          <w:szCs w:val="24"/>
        </w:rPr>
        <w:t>pH range 6.5-8</w:t>
      </w:r>
      <w:r w:rsidR="00844AC8">
        <w:t xml:space="preserve"> </w:t>
      </w:r>
      <w:r w:rsidR="00844AC8" w:rsidRPr="00844AC8">
        <w:rPr>
          <w:rFonts w:ascii="Times New Roman" w:hAnsi="Times New Roman" w:cs="Times New Roman"/>
          <w:sz w:val="24"/>
          <w:szCs w:val="24"/>
        </w:rPr>
        <w:t>showing a high preference for Pb(II)</w:t>
      </w:r>
      <w:r w:rsidRPr="00844AC8">
        <w:rPr>
          <w:rFonts w:ascii="Times New Roman" w:hAnsi="Times New Roman" w:cs="Times New Roman"/>
          <w:sz w:val="24"/>
          <w:szCs w:val="24"/>
        </w:rPr>
        <w:t xml:space="preserve"> </w:t>
      </w:r>
      <w:r w:rsidR="00844AC8">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&lt;EndNote&gt;&lt;Cite&gt;&lt;Author&gt;Radi&lt;/Author&gt;&lt;Year&gt;2016&lt;/Year&gt;&lt;RecNum&gt;291&lt;/RecNum&gt;&lt;DisplayText&gt;[52]&lt;/DisplayText&gt;&lt;record&gt;&lt;rec-number&gt;291&lt;/rec-number&gt;&lt;foreign-keys&gt;&lt;key app="EN" db-id="wpspsdz9p2x257epz2rpszdbxp0f00rr9sfs" timestamp="1707131677"&gt;291&lt;/key&gt;&lt;/foreign-keys&gt;&lt;ref-type name="Journal Article"&gt;17&lt;/ref-type&gt;&lt;contributors&gt;&lt;authors&gt;&lt;author&gt;Radi, Smaail&lt;/author&gt;&lt;author&gt;Toubi, Yahya&lt;/author&gt;&lt;author&gt;Bacquet, Maryse&lt;/author&gt;&lt;author&gt;Degoutin, Stéphanie&lt;/author&gt;&lt;author&gt;Mabkhot, Yahia N&lt;/author&gt;&lt;author&gt;Garcia, Yann&lt;/author&gt;&lt;/authors&gt;&lt;/contributors&gt;&lt;titles&gt;&lt;title&gt;An inorganic–organic hybrid material made of a silica-immobilized Schiff base receptor and its preliminary use in heavy metal removal&lt;/title&gt;&lt;secondary-title&gt;RSC advances&lt;/secondary-title&gt;&lt;/titles&gt;&lt;periodical&gt;&lt;full-title&gt;RSC advances&lt;/full-title&gt;&lt;/periodical&gt;&lt;pages&gt;34212-34218&lt;/pages&gt;&lt;volume&gt;6&lt;/volume&gt;&lt;number&gt;41&lt;/number&gt;&lt;dates&gt;&lt;year&gt;2016&lt;/year&gt;&lt;/dates&gt;&lt;urls&gt;&lt;/urls&gt;&lt;electronic-resource-num&gt;https://doi.org/10.1039/C6RA05138C&lt;/electronic-resource-num&gt;&lt;/record&gt;&lt;/Cite&gt;&lt;/EndNote&gt;</w:instrText>
      </w:r>
      <w:r w:rsidR="00844AC8">
        <w:rPr>
          <w:rFonts w:ascii="Times New Roman" w:hAnsi="Times New Roman" w:cs="Times New Roman"/>
          <w:sz w:val="24"/>
          <w:szCs w:val="24"/>
        </w:rPr>
        <w:fldChar w:fldCharType="separate"/>
      </w:r>
      <w:r w:rsidR="00B53F46">
        <w:rPr>
          <w:rFonts w:ascii="Times New Roman" w:hAnsi="Times New Roman" w:cs="Times New Roman"/>
          <w:noProof/>
          <w:sz w:val="24"/>
          <w:szCs w:val="24"/>
        </w:rPr>
        <w:t>[52]</w:t>
      </w:r>
      <w:r w:rsidR="00844AC8">
        <w:rPr>
          <w:rFonts w:ascii="Times New Roman" w:hAnsi="Times New Roman" w:cs="Times New Roman"/>
          <w:sz w:val="24"/>
          <w:szCs w:val="24"/>
        </w:rPr>
        <w:fldChar w:fldCharType="end"/>
      </w:r>
      <w:r w:rsidRPr="00844AC8">
        <w:rPr>
          <w:rFonts w:ascii="Times New Roman" w:hAnsi="Times New Roman" w:cs="Times New Roman"/>
          <w:sz w:val="24"/>
          <w:szCs w:val="24"/>
        </w:rPr>
        <w:t>. Moreover, ethylenediaminopropyl immobilized on SBA-15 mesoporous silica material (</w:t>
      </w:r>
      <w:r w:rsidR="00830236">
        <w:rPr>
          <w:rFonts w:ascii="Times New Roman" w:hAnsi="Times New Roman" w:cs="Times New Roman"/>
          <w:b/>
          <w:bCs/>
          <w:sz w:val="24"/>
          <w:szCs w:val="24"/>
        </w:rPr>
        <w:t>10</w:t>
      </w:r>
      <w:r w:rsidRPr="00844AC8">
        <w:rPr>
          <w:rFonts w:ascii="Times New Roman" w:hAnsi="Times New Roman" w:cs="Times New Roman"/>
          <w:sz w:val="24"/>
          <w:szCs w:val="24"/>
        </w:rPr>
        <w:t>), Fig</w:t>
      </w:r>
      <w:r w:rsidR="00B33A94">
        <w:rPr>
          <w:rFonts w:ascii="Times New Roman" w:hAnsi="Times New Roman" w:cs="Times New Roman"/>
          <w:sz w:val="24"/>
          <w:szCs w:val="24"/>
        </w:rPr>
        <w:t>ure 6</w:t>
      </w:r>
      <w:r w:rsidRPr="00844AC8">
        <w:rPr>
          <w:rFonts w:ascii="Times New Roman" w:hAnsi="Times New Roman" w:cs="Times New Roman"/>
          <w:sz w:val="24"/>
          <w:szCs w:val="24"/>
        </w:rPr>
        <w:t xml:space="preserve">, was investigated for the </w:t>
      </w:r>
      <w:r w:rsidR="00DD5814">
        <w:rPr>
          <w:rFonts w:ascii="Times New Roman" w:hAnsi="Times New Roman" w:cs="Times New Roman"/>
          <w:sz w:val="24"/>
          <w:szCs w:val="24"/>
        </w:rPr>
        <w:t>removal</w:t>
      </w:r>
      <w:r w:rsidRPr="00844AC8">
        <w:rPr>
          <w:rFonts w:ascii="Times New Roman" w:hAnsi="Times New Roman" w:cs="Times New Roman"/>
          <w:sz w:val="24"/>
          <w:szCs w:val="24"/>
        </w:rPr>
        <w:t xml:space="preserve"> of Pb(II), Cd(II), and Ag(I) </w:t>
      </w:r>
      <w:r w:rsidR="009245B6">
        <w:rPr>
          <w:rFonts w:ascii="Times New Roman" w:hAnsi="Times New Roman" w:cs="Times New Roman"/>
          <w:sz w:val="24"/>
          <w:szCs w:val="24"/>
        </w:rPr>
        <w:t>cat</w:t>
      </w:r>
      <w:r w:rsidRPr="00844AC8">
        <w:rPr>
          <w:rFonts w:ascii="Times New Roman" w:hAnsi="Times New Roman" w:cs="Times New Roman"/>
          <w:sz w:val="24"/>
          <w:szCs w:val="24"/>
        </w:rPr>
        <w:t>ions from aqueous solutions where th</w:t>
      </w:r>
      <w:r w:rsidR="009245B6">
        <w:rPr>
          <w:rFonts w:ascii="Times New Roman" w:hAnsi="Times New Roman" w:cs="Times New Roman"/>
          <w:sz w:val="24"/>
          <w:szCs w:val="24"/>
        </w:rPr>
        <w:t>e</w:t>
      </w:r>
      <w:r w:rsidRPr="00844AC8">
        <w:rPr>
          <w:rFonts w:ascii="Times New Roman" w:hAnsi="Times New Roman" w:cs="Times New Roman"/>
          <w:sz w:val="24"/>
          <w:szCs w:val="24"/>
        </w:rPr>
        <w:t xml:space="preserve"> adsorbent also showed </w:t>
      </w:r>
      <w:r w:rsidR="009245B6">
        <w:rPr>
          <w:rFonts w:ascii="Times New Roman" w:hAnsi="Times New Roman" w:cs="Times New Roman"/>
          <w:sz w:val="24"/>
          <w:szCs w:val="24"/>
        </w:rPr>
        <w:t>an improved</w:t>
      </w:r>
      <w:r w:rsidRPr="00844AC8">
        <w:rPr>
          <w:rFonts w:ascii="Times New Roman" w:hAnsi="Times New Roman" w:cs="Times New Roman"/>
          <w:sz w:val="24"/>
          <w:szCs w:val="24"/>
        </w:rPr>
        <w:t xml:space="preserve"> capacity of adsorption towards Pb(II) </w:t>
      </w:r>
      <w:r w:rsidR="009245B6">
        <w:rPr>
          <w:rFonts w:ascii="Times New Roman" w:hAnsi="Times New Roman" w:cs="Times New Roman"/>
          <w:sz w:val="24"/>
          <w:szCs w:val="24"/>
        </w:rPr>
        <w:t>cat</w:t>
      </w:r>
      <w:r w:rsidRPr="00844AC8">
        <w:rPr>
          <w:rFonts w:ascii="Times New Roman" w:hAnsi="Times New Roman" w:cs="Times New Roman"/>
          <w:sz w:val="24"/>
          <w:szCs w:val="24"/>
        </w:rPr>
        <w:t xml:space="preserve">ions </w:t>
      </w:r>
      <w:r w:rsidRPr="00844AC8">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&lt;EndNote&gt;&lt;Cite&gt;&lt;Author&gt;Hami Dindar&lt;/Author&gt;&lt;Year&gt;2015&lt;/Year&gt;&lt;RecNum&gt;49&lt;/RecNum&gt;&lt;DisplayText&gt;[47]&lt;/DisplayText&gt;&lt;record&gt;&lt;rec-number&gt;49&lt;/rec-number&gt;&lt;foreign-keys&gt;&lt;key app="EN" db-id="wpspsdz9p2x257epz2rpszdbxp0f00rr9sfs" timestamp="1686561437"&gt;49&lt;/key&gt;&lt;/foreign-keys&gt;&lt;ref-type name="Journal Article"&gt;17&lt;/ref-type&gt;&lt;contributors&gt;&lt;authors&gt;&lt;author&gt;Hami Dindar, M&lt;/author&gt;&lt;author&gt;Yaftian, MR&lt;/author&gt;&lt;author&gt;Pilehvari, M&lt;/author&gt;&lt;author&gt;Rostamnia, S&lt;/author&gt;&lt;/authors&gt;&lt;/contributors&gt;&lt;titles&gt;&lt;title&gt;SBA-15 mesoporous materials decorated with organic ligands: use as adsorbents for heavy metal ions&lt;/title&gt;&lt;secondary-title&gt;Journal of the Iranian Chemical Society&lt;/secondary-title&gt;&lt;/titles&gt;&lt;periodical&gt;&lt;full-title&gt;Journal of the Iranian Chemical Society&lt;/full-title&gt;&lt;/periodical&gt;&lt;pages&gt;561-572&lt;/pages&gt;&lt;volume&gt;12&lt;/volume&gt;&lt;dates&gt;&lt;year&gt;2015&lt;/year&gt;&lt;/dates&gt;&lt;isbn&gt;1735-207X&lt;/isbn&gt;&lt;urls&gt;&lt;/urls&gt;&lt;/record&gt;&lt;/Cite&gt;&lt;/EndNote&gt;</w:instrText>
      </w:r>
      <w:r w:rsidRPr="00844AC8">
        <w:rPr>
          <w:rFonts w:ascii="Times New Roman" w:hAnsi="Times New Roman" w:cs="Times New Roman"/>
          <w:sz w:val="24"/>
          <w:szCs w:val="24"/>
        </w:rPr>
        <w:fldChar w:fldCharType="separate"/>
      </w:r>
      <w:r w:rsidR="00B53F46">
        <w:rPr>
          <w:rFonts w:ascii="Times New Roman" w:hAnsi="Times New Roman" w:cs="Times New Roman"/>
          <w:noProof/>
          <w:sz w:val="24"/>
          <w:szCs w:val="24"/>
        </w:rPr>
        <w:t>[47]</w:t>
      </w:r>
      <w:r w:rsidRPr="00844AC8">
        <w:rPr>
          <w:rFonts w:ascii="Times New Roman" w:hAnsi="Times New Roman" w:cs="Times New Roman"/>
          <w:sz w:val="24"/>
          <w:szCs w:val="24"/>
        </w:rPr>
        <w:fldChar w:fldCharType="end"/>
      </w:r>
      <w:r w:rsidRPr="00844AC8">
        <w:rPr>
          <w:rFonts w:ascii="Times New Roman" w:hAnsi="Times New Roman" w:cs="Times New Roman"/>
          <w:sz w:val="24"/>
          <w:szCs w:val="24"/>
        </w:rPr>
        <w:t xml:space="preserve">. Ligand </w:t>
      </w:r>
      <w:r w:rsidR="00830236">
        <w:rPr>
          <w:rFonts w:ascii="Times New Roman" w:hAnsi="Times New Roman" w:cs="Times New Roman"/>
          <w:b/>
          <w:bCs/>
          <w:sz w:val="24"/>
          <w:szCs w:val="24"/>
        </w:rPr>
        <w:t>10</w:t>
      </w:r>
      <w:r w:rsidRPr="00844AC8">
        <w:rPr>
          <w:rFonts w:ascii="Times New Roman" w:hAnsi="Times New Roman" w:cs="Times New Roman"/>
          <w:b/>
          <w:bCs/>
          <w:sz w:val="24"/>
          <w:szCs w:val="24"/>
        </w:rPr>
        <w:t xml:space="preserve"> </w:t>
      </w:r>
      <w:r w:rsidRPr="00844AC8">
        <w:rPr>
          <w:rFonts w:ascii="Times New Roman" w:hAnsi="Times New Roman" w:cs="Times New Roman"/>
          <w:sz w:val="24"/>
          <w:szCs w:val="24"/>
        </w:rPr>
        <w:t xml:space="preserve">is borderline therefore explaining the high selectivity towards Pb(II) cation which is also a borderline acid as compared to the softer Ag(I) and Cd(II) cations therefore explaining their low removal capacities. Comparison between </w:t>
      </w:r>
      <w:r w:rsidR="00830236">
        <w:rPr>
          <w:rFonts w:ascii="Times New Roman" w:hAnsi="Times New Roman" w:cs="Times New Roman"/>
          <w:b/>
          <w:bCs/>
          <w:sz w:val="24"/>
          <w:szCs w:val="24"/>
        </w:rPr>
        <w:t>9</w:t>
      </w:r>
      <w:r w:rsidRPr="00844AC8">
        <w:rPr>
          <w:rFonts w:ascii="Times New Roman" w:hAnsi="Times New Roman" w:cs="Times New Roman"/>
          <w:sz w:val="24"/>
          <w:szCs w:val="24"/>
        </w:rPr>
        <w:t xml:space="preserve"> and </w:t>
      </w:r>
      <w:r w:rsidR="00830236">
        <w:rPr>
          <w:rFonts w:ascii="Times New Roman" w:hAnsi="Times New Roman" w:cs="Times New Roman"/>
          <w:b/>
          <w:bCs/>
          <w:sz w:val="24"/>
          <w:szCs w:val="24"/>
        </w:rPr>
        <w:t>10</w:t>
      </w:r>
      <w:r w:rsidRPr="00844AC8">
        <w:rPr>
          <w:rFonts w:ascii="Times New Roman" w:hAnsi="Times New Roman" w:cs="Times New Roman"/>
          <w:sz w:val="24"/>
          <w:szCs w:val="24"/>
        </w:rPr>
        <w:t xml:space="preserve"> shows that N^N chelating ligands have a unique affinity for borderline acids such as Pb(II) as opposed to softer acids such as Cd(II). This provides much insight into the use of N^N coordinating ligands in the removal of metal cations since a general trend is observed in association with HSAB theory.</w:t>
      </w:r>
    </w:p>
    <w:p w14:paraId="0B7B8EFF" w14:textId="4735071C" w:rsidR="00B33A94" w:rsidRDefault="00D0464E" w:rsidP="00B33A94">
      <w:pPr>
        <w:keepNext/>
        <w:spacing w:before="240" w:line="360" w:lineRule="auto"/>
        <w:jc w:val="center"/>
      </w:pPr>
      <w:r>
        <w:object w:dxaOrig="8554" w:dyaOrig="4544" w14:anchorId="41DBBC69">
          <v:shape id="_x0000_i1028" type="#_x0000_t75" style="width:426pt;height:228pt" o:ole="">
            <v:imagedata r:id="rId17" o:title=""/>
          </v:shape>
          <o:OLEObject Type="Embed" ProgID="ChemDraw.Document.6.0" ShapeID="_x0000_i1028" DrawAspect="Content" ObjectID="_1784452394" r:id="rId18"/>
        </w:object>
      </w:r>
    </w:p>
    <w:p w14:paraId="3BE9EE51" w14:textId="7309AF90" w:rsidR="00023BF3" w:rsidRPr="00B33A94" w:rsidRDefault="00B33A94" w:rsidP="00B33A94">
      <w:pPr>
        <w:pStyle w:val="Caption"/>
        <w:spacing w:line="360" w:lineRule="auto"/>
        <w:jc w:val="both"/>
        <w:rPr>
          <w:rFonts w:ascii="Times New Roman" w:hAnsi="Times New Roman" w:cs="Times New Roman"/>
          <w:i w:val="0"/>
          <w:iCs w:val="0"/>
          <w:color w:val="auto"/>
          <w:sz w:val="24"/>
          <w:szCs w:val="24"/>
        </w:rPr>
      </w:pPr>
      <w:bookmarkStart w:id="43" w:name="_Toc173433225"/>
      <w:r w:rsidRPr="00B33A94">
        <w:rPr>
          <w:rFonts w:ascii="Times New Roman" w:hAnsi="Times New Roman" w:cs="Times New Roman"/>
          <w:b/>
          <w:bCs/>
          <w:i w:val="0"/>
          <w:iCs w:val="0"/>
          <w:color w:val="auto"/>
          <w:sz w:val="24"/>
          <w:szCs w:val="24"/>
        </w:rPr>
        <w:t xml:space="preserve">Figure </w:t>
      </w:r>
      <w:r w:rsidRPr="00B33A94">
        <w:rPr>
          <w:rFonts w:ascii="Times New Roman" w:hAnsi="Times New Roman" w:cs="Times New Roman"/>
          <w:b/>
          <w:bCs/>
          <w:i w:val="0"/>
          <w:iCs w:val="0"/>
          <w:color w:val="auto"/>
          <w:sz w:val="24"/>
          <w:szCs w:val="24"/>
        </w:rPr>
        <w:fldChar w:fldCharType="begin"/>
      </w:r>
      <w:r w:rsidRPr="00B33A94">
        <w:rPr>
          <w:rFonts w:ascii="Times New Roman" w:hAnsi="Times New Roman" w:cs="Times New Roman"/>
          <w:b/>
          <w:bCs/>
          <w:i w:val="0"/>
          <w:iCs w:val="0"/>
          <w:color w:val="auto"/>
          <w:sz w:val="24"/>
          <w:szCs w:val="24"/>
        </w:rPr>
        <w:instrText xml:space="preserve"> SEQ Figure \* ARABIC </w:instrText>
      </w:r>
      <w:r w:rsidRPr="00B33A94">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6</w:t>
      </w:r>
      <w:r w:rsidRPr="00B33A94">
        <w:rPr>
          <w:rFonts w:ascii="Times New Roman" w:hAnsi="Times New Roman" w:cs="Times New Roman"/>
          <w:b/>
          <w:bCs/>
          <w:i w:val="0"/>
          <w:iCs w:val="0"/>
          <w:color w:val="auto"/>
          <w:sz w:val="24"/>
          <w:szCs w:val="24"/>
        </w:rPr>
        <w:fldChar w:fldCharType="end"/>
      </w:r>
      <w:r w:rsidRPr="00B33A94">
        <w:rPr>
          <w:rFonts w:ascii="Times New Roman" w:hAnsi="Times New Roman" w:cs="Times New Roman"/>
          <w:b/>
          <w:bCs/>
          <w:i w:val="0"/>
          <w:iCs w:val="0"/>
          <w:color w:val="auto"/>
          <w:sz w:val="24"/>
          <w:szCs w:val="24"/>
        </w:rPr>
        <w:t>:</w:t>
      </w:r>
      <w:r w:rsidRPr="00B33A94">
        <w:rPr>
          <w:rFonts w:ascii="Times New Roman" w:hAnsi="Times New Roman" w:cs="Times New Roman"/>
          <w:i w:val="0"/>
          <w:iCs w:val="0"/>
          <w:color w:val="auto"/>
          <w:sz w:val="24"/>
          <w:szCs w:val="24"/>
        </w:rPr>
        <w:t xml:space="preserve"> Silica immobilized N^N bidentate ligands for the </w:t>
      </w:r>
      <w:r w:rsidR="00DD5814">
        <w:rPr>
          <w:rFonts w:ascii="Times New Roman" w:hAnsi="Times New Roman" w:cs="Times New Roman"/>
          <w:i w:val="0"/>
          <w:iCs w:val="0"/>
          <w:color w:val="auto"/>
          <w:sz w:val="24"/>
          <w:szCs w:val="24"/>
        </w:rPr>
        <w:t>removal</w:t>
      </w:r>
      <w:r w:rsidRPr="00B33A94">
        <w:rPr>
          <w:rFonts w:ascii="Times New Roman" w:hAnsi="Times New Roman" w:cs="Times New Roman"/>
          <w:i w:val="0"/>
          <w:iCs w:val="0"/>
          <w:color w:val="auto"/>
          <w:sz w:val="24"/>
          <w:szCs w:val="24"/>
        </w:rPr>
        <w:t xml:space="preserve"> of metal cations from aqueous solution</w:t>
      </w:r>
      <w:r>
        <w:rPr>
          <w:rFonts w:ascii="Times New Roman" w:hAnsi="Times New Roman" w:cs="Times New Roman"/>
          <w:i w:val="0"/>
          <w:iCs w:val="0"/>
          <w:color w:val="auto"/>
          <w:sz w:val="24"/>
          <w:szCs w:val="24"/>
        </w:rPr>
        <w:t>.</w:t>
      </w:r>
      <w:bookmarkEnd w:id="43"/>
    </w:p>
    <w:p w14:paraId="3D300FE9" w14:textId="473ECB3B" w:rsidR="00023BF3" w:rsidRPr="00023BF3" w:rsidRDefault="00023BF3" w:rsidP="002B47B6">
      <w:pPr>
        <w:pStyle w:val="Heading3"/>
        <w:spacing w:before="0" w:line="360" w:lineRule="auto"/>
        <w:jc w:val="both"/>
        <w:rPr>
          <w:rFonts w:ascii="Times New Roman" w:hAnsi="Times New Roman" w:cs="Times New Roman"/>
          <w:b/>
          <w:bCs/>
          <w:color w:val="auto"/>
        </w:rPr>
      </w:pPr>
      <w:bookmarkStart w:id="44" w:name="_Toc138715373"/>
      <w:bookmarkStart w:id="45" w:name="_Toc173656728"/>
      <w:r w:rsidRPr="00023BF3">
        <w:rPr>
          <w:rFonts w:ascii="Times New Roman" w:hAnsi="Times New Roman" w:cs="Times New Roman"/>
          <w:b/>
          <w:bCs/>
          <w:color w:val="auto"/>
        </w:rPr>
        <w:t>2.2.2 Zeolite/clay support materials</w:t>
      </w:r>
      <w:bookmarkEnd w:id="44"/>
      <w:bookmarkEnd w:id="45"/>
    </w:p>
    <w:p w14:paraId="77DF3947" w14:textId="1791FEBF" w:rsidR="00023BF3" w:rsidRDefault="00023BF3" w:rsidP="002B47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Clay and its composites (such as montmorillonite, halloysite, attapulgite, kaolinite), zeolites and silica are mineral based adsorbents that are employed in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from aqueous medium. Clay is a naturally occurring particle that exists on the earth’s surface. It is made up of silica, weathered rocks, and alumina. Clay materials consist of positively charged exchangeable ions such as Na(I), K(I) and Cu(II). However, these materials can be negatively charged due to substitution by other cations such as Al(III) and Si(IV)</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&lt;EndNote&gt;&lt;Cite&gt;&lt;Author&gt;Gu&lt;/Author&gt;&lt;Year&gt;2019&lt;/Year&gt;&lt;RecNum&gt;292&lt;/RecNum&gt;&lt;DisplayText&gt;[53]&lt;/DisplayText&gt;&lt;record&gt;&lt;rec-number&gt;292&lt;/rec-number&gt;&lt;foreign-keys&gt;&lt;key app="EN" db-id="wpspsdz9p2x257epz2rpszdbxp0f00rr9sfs" timestamp="1707131796"&gt;292&lt;/key&gt;&lt;/foreign-keys&gt;&lt;ref-type name="Journal Article"&gt;17&lt;/ref-type&gt;&lt;contributors&gt;&lt;authors&gt;&lt;author&gt;Gu, Shiqing&lt;/author&gt;&lt;author&gt;Kang, Xiaonan&lt;/author&gt;&lt;author&gt;Wang, Lan&lt;/author&gt;&lt;author&gt;Lichtfouse, Eric&lt;/author&gt;&lt;author&gt;Wang, Chuanyi&lt;/author&gt;&lt;/authors&gt;&lt;/contributors&gt;&lt;titles&gt;&lt;title&gt;Clay mineral adsorbents for heavy metal removal from wastewater: a review&lt;/title&gt;&lt;secondary-title&gt;Environmental Chemistry Letters&lt;/secondary-title&gt;&lt;/titles&gt;&lt;periodical&gt;&lt;full-title&gt;Environmental Chemistry Letters&lt;/full-title&gt;&lt;/periodical&gt;&lt;pages&gt;629-654&lt;/pages&gt;&lt;volume&gt;17&lt;/volume&gt;&lt;dates&gt;&lt;year&gt;2019&lt;/year&gt;&lt;/dates&gt;&lt;isbn&gt;1610-3653&lt;/isbn&gt;&lt;urls&gt;&lt;/urls&gt;&lt;electronic-resource-num&gt;https://doi.org/10.1007/s10311-018-0813-9&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[53]</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of heavy metal ions by clay adsorbents can be improved by pre-treatment which promotes their surface area, pore volume and makes it hydrophobic and organophobic. Also, the porous and high surface area of clay materials is improved by its complex structure, which promotes its chemical and physical interaction with dissolved species.</w:t>
      </w:r>
    </w:p>
    <w:p w14:paraId="49A55E9D" w14:textId="5F36949E" w:rsidR="00023BF3" w:rsidRDefault="00023BF3" w:rsidP="00023B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Zeolites have been employed in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and have similar structural characteristics to clay. However, zeolite minerals have extremely small pores, either nano- or sub-nanosized, which makes the process of extracting HMs very laborious. To enhance zeolites’ binding affinity with heavy metal ions, they are also treated with alkali and surfactants. Zeolites surface can be modified with an amino or organic group to help overcome this restriction</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&lt;EndNote&gt;&lt;Cite&gt;&lt;Author&gt;Tran&lt;/Author&gt;&lt;Year&gt;2018&lt;/Year&gt;&lt;RecNum&gt;293&lt;/RecNum&gt;&lt;DisplayText&gt;[54]&lt;/DisplayText&gt;&lt;record&gt;&lt;rec-number&gt;293&lt;/rec-number&gt;&lt;foreign-keys&gt;&lt;key app="EN" db-id="wpspsdz9p2x257epz2rpszdbxp0f00rr9sfs" timestamp="1707131851"&gt;293&lt;/key&gt;&lt;/foreign-keys&gt;&lt;ref-type name="Journal Article"&gt;17&lt;/ref-type&gt;&lt;contributors&gt;&lt;authors&gt;&lt;author&gt;Tran, Hai Nguyen&lt;/author&gt;&lt;author&gt;Van Viet, Pham&lt;/author&gt;&lt;author&gt;Chao, Huan-Ping&lt;/author&gt;&lt;/authors&gt;&lt;/contributors&gt;&lt;titles&gt;&lt;title&gt;Surfactant modified zeolite as amphiphilic and dual-electronic adsorbent for removal of cationic and oxyanionic metal ions and organic compounds&lt;/title&gt;&lt;secondary-title&gt;Ecotoxicology and Environmental Safety&lt;/secondary-title&gt;&lt;/titles&gt;&lt;periodical&gt;&lt;full-title&gt;Ecotoxicology and Environmental Safety&lt;/full-title&gt;&lt;/periodical&gt;&lt;pages&gt;55-63&lt;/pages&gt;&lt;volume&gt;147&lt;/volume&gt;&lt;dates&gt;&lt;year&gt;2018&lt;/year&gt;&lt;/dates&gt;&lt;isbn&gt;0147-6513&lt;/isbn&gt;&lt;urls&gt;&lt;/urls&gt;&lt;electronic-resource-num&gt;https://doi.org/10.1016/j.ecoenv.2017.08.027&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[54]</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Due to its biocompatibility and environmental friendliness, silica oxide can also be utilized to alter zeolites to further improve their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towards HMs</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&lt;EndNote&gt;&lt;Cite&gt;&lt;Author&gt;Wang&lt;/Author&gt;&lt;Year&gt;2019&lt;/Year&gt;&lt;RecNum&gt;294&lt;/RecNum&gt;&lt;DisplayText&gt;[55]&lt;/DisplayText&gt;&lt;record&gt;&lt;rec-number&gt;294&lt;/rec-number&gt;&lt;foreign-keys&gt;&lt;key app="EN" db-id="wpspsdz9p2x257epz2rpszdbxp0f00rr9sfs" timestamp="1707131904"&gt;294&lt;/key&gt;&lt;/foreign-keys&gt;&lt;ref-type name="Journal Article"&gt;17&lt;/ref-type&gt;&lt;contributors&gt;&lt;authors&gt;&lt;author&gt;Wang, Zhe&lt;/author&gt;&lt;author&gt;Tan, Keyan&lt;/author&gt;&lt;author&gt;Cai, Jingyi&lt;/author&gt;&lt;author&gt;Hou, Shitian&lt;/author&gt;&lt;author&gt;Wang, Yue&lt;/author&gt;&lt;author&gt;Jiang, Peng&lt;/author&gt;&lt;author&gt;Liang, Minghui&lt;/author&gt;&lt;/authors&gt;&lt;/contributors&gt;&lt;titles&gt;&lt;title&gt;Silica oxide encapsulated natural zeolite for high efficiency removal of low concentration heavy metals in water&lt;/title&gt;&lt;secondary-title&gt;Colloids and Surfaces A: Physicochemical and Engineering Aspects&lt;/secondary-title&gt;&lt;/titles&gt;&lt;periodical&gt;&lt;full-title&gt;Colloids and Surfaces A: Physicochemical and Engineering Aspects&lt;/full-title&gt;&lt;/periodical&gt;&lt;pages&gt;388-394&lt;/pages&gt;&lt;volume&gt;561&lt;/volume&gt;&lt;dates&gt;&lt;year&gt;2019&lt;/year&gt;&lt;/dates&gt;&lt;isbn&gt;0927-7757&lt;/isbn&gt;&lt;urls&gt;&lt;/urls&gt;&lt;electronic-resource-num&gt;https://doi.org/10.1016/j.colsurfa.2018.10.065&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[55]</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82B96C2" w14:textId="4E20C2A2" w:rsidR="00023BF3" w:rsidRDefault="00023BF3" w:rsidP="00023BF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Clinochlore, which is a type of clay material that belongs to the chlorite group was utilized to modify triazole (</w:t>
      </w:r>
      <w:r>
        <w:rPr>
          <w:rStyle w:val="fontstyle01"/>
          <w:rFonts w:ascii="Times New Roman" w:hAnsi="Times New Roman" w:cs="Times New Roman"/>
          <w:sz w:val="24"/>
          <w:szCs w:val="24"/>
        </w:rPr>
        <w:t>TzlOH@Clin) (</w:t>
      </w:r>
      <w:r w:rsidR="00830236">
        <w:rPr>
          <w:rStyle w:val="fontstyle01"/>
          <w:rFonts w:ascii="Times New Roman" w:hAnsi="Times New Roman" w:cs="Times New Roman"/>
          <w:b/>
          <w:bCs/>
          <w:sz w:val="24"/>
          <w:szCs w:val="24"/>
        </w:rPr>
        <w:t>11</w:t>
      </w:r>
      <w:r>
        <w:rPr>
          <w:rStyle w:val="fontstyle01"/>
          <w:rFonts w:ascii="Times New Roman" w:hAnsi="Times New Roman" w:cs="Times New Roman"/>
          <w:sz w:val="24"/>
          <w:szCs w:val="24"/>
        </w:rPr>
        <w:t>)</w:t>
      </w:r>
      <w:r>
        <w:t xml:space="preserve"> </w:t>
      </w:r>
      <w:r>
        <w:rPr>
          <w:rFonts w:ascii="Times New Roman" w:hAnsi="Times New Roman" w:cs="Times New Roman"/>
          <w:sz w:val="24"/>
          <w:szCs w:val="24"/>
        </w:rPr>
        <w:t>and triazolium (</w:t>
      </w:r>
      <w:r>
        <w:rPr>
          <w:rStyle w:val="fontstyle01"/>
          <w:rFonts w:ascii="Times New Roman" w:hAnsi="Times New Roman" w:cs="Times New Roman"/>
          <w:sz w:val="24"/>
          <w:szCs w:val="24"/>
        </w:rPr>
        <w:t>IL-Tzl-OH@Clin) (</w:t>
      </w:r>
      <w:r w:rsidR="00830236">
        <w:rPr>
          <w:rStyle w:val="fontstyle01"/>
          <w:rFonts w:ascii="Times New Roman" w:hAnsi="Times New Roman" w:cs="Times New Roman"/>
          <w:b/>
          <w:bCs/>
          <w:sz w:val="24"/>
          <w:szCs w:val="24"/>
        </w:rPr>
        <w:t>12</w:t>
      </w:r>
      <w:r>
        <w:rPr>
          <w:rStyle w:val="fontstyle01"/>
          <w:rFonts w:ascii="Times New Roman" w:hAnsi="Times New Roman" w:cs="Times New Roman"/>
          <w:sz w:val="24"/>
          <w:szCs w:val="24"/>
        </w:rPr>
        <w:t>) ligands</w:t>
      </w:r>
      <w:r>
        <w:t xml:space="preserve"> </w:t>
      </w:r>
      <w:r w:rsidRPr="00540A8A">
        <w:rPr>
          <w:rFonts w:ascii="Times New Roman" w:hAnsi="Times New Roman" w:cs="Times New Roman"/>
          <w:sz w:val="24"/>
          <w:szCs w:val="24"/>
        </w:rPr>
        <w:t>shown in</w:t>
      </w:r>
      <w:r w:rsidRPr="00540A8A">
        <w:rPr>
          <w:sz w:val="24"/>
          <w:szCs w:val="24"/>
        </w:rPr>
        <w:t xml:space="preserve"> </w:t>
      </w:r>
      <w:r>
        <w:rPr>
          <w:rFonts w:ascii="Times New Roman" w:hAnsi="Times New Roman" w:cs="Times New Roman"/>
          <w:sz w:val="24"/>
          <w:szCs w:val="24"/>
        </w:rPr>
        <w:t>F</w:t>
      </w:r>
      <w:r w:rsidRPr="0013081F">
        <w:rPr>
          <w:rFonts w:ascii="Times New Roman" w:hAnsi="Times New Roman" w:cs="Times New Roman"/>
          <w:sz w:val="24"/>
          <w:szCs w:val="24"/>
        </w:rPr>
        <w:t>ig</w:t>
      </w:r>
      <w:r w:rsidR="00E151B8">
        <w:rPr>
          <w:rFonts w:ascii="Times New Roman" w:hAnsi="Times New Roman" w:cs="Times New Roman"/>
          <w:sz w:val="24"/>
          <w:szCs w:val="24"/>
        </w:rPr>
        <w:t>ure 7</w:t>
      </w:r>
      <w:r>
        <w:t>,</w:t>
      </w:r>
      <w:r>
        <w:rPr>
          <w:rFonts w:ascii="Times New Roman" w:hAnsi="Times New Roman" w:cs="Times New Roman"/>
          <w:sz w:val="24"/>
          <w:szCs w:val="24"/>
        </w:rPr>
        <w:t xml:space="preserve"> and </w:t>
      </w:r>
      <w:r w:rsidR="009245B6">
        <w:rPr>
          <w:rFonts w:ascii="Times New Roman" w:hAnsi="Times New Roman" w:cs="Times New Roman"/>
          <w:sz w:val="24"/>
          <w:szCs w:val="24"/>
        </w:rPr>
        <w:t>utilized</w:t>
      </w:r>
      <w:r>
        <w:rPr>
          <w:rFonts w:ascii="Times New Roman" w:hAnsi="Times New Roman" w:cs="Times New Roman"/>
          <w:sz w:val="24"/>
          <w:szCs w:val="24"/>
        </w:rPr>
        <w:t xml:space="preserve"> for </w:t>
      </w:r>
      <w:r w:rsidR="00DD5814">
        <w:rPr>
          <w:rFonts w:ascii="Times New Roman" w:hAnsi="Times New Roman" w:cs="Times New Roman"/>
          <w:sz w:val="24"/>
          <w:szCs w:val="24"/>
        </w:rPr>
        <w:t>removal</w:t>
      </w:r>
      <w:r>
        <w:rPr>
          <w:rFonts w:ascii="Times New Roman" w:hAnsi="Times New Roman" w:cs="Times New Roman"/>
          <w:sz w:val="24"/>
          <w:szCs w:val="24"/>
        </w:rPr>
        <w:t xml:space="preserve"> </w:t>
      </w:r>
      <w:r>
        <w:rPr>
          <w:rFonts w:ascii="Times New Roman" w:hAnsi="Times New Roman" w:cs="Times New Roman"/>
          <w:bCs/>
          <w:sz w:val="24"/>
          <w:szCs w:val="24"/>
        </w:rPr>
        <w:t>of</w:t>
      </w:r>
      <w:r>
        <w:rPr>
          <w:rFonts w:ascii="Times New Roman" w:hAnsi="Times New Roman" w:cs="Times New Roman"/>
          <w:sz w:val="24"/>
          <w:szCs w:val="24"/>
        </w:rPr>
        <w:t xml:space="preserve"> Co(II), Pb(II) and Zn(II) </w:t>
      </w:r>
      <w:r w:rsidR="009245B6">
        <w:rPr>
          <w:rFonts w:ascii="Times New Roman" w:hAnsi="Times New Roman" w:cs="Times New Roman"/>
          <w:sz w:val="24"/>
          <w:szCs w:val="24"/>
        </w:rPr>
        <w:t>cat</w:t>
      </w:r>
      <w:r>
        <w:rPr>
          <w:rFonts w:ascii="Times New Roman" w:hAnsi="Times New Roman" w:cs="Times New Roman"/>
          <w:sz w:val="24"/>
          <w:szCs w:val="24"/>
        </w:rPr>
        <w:t xml:space="preserve">ions from </w:t>
      </w:r>
      <w:r>
        <w:rPr>
          <w:rFonts w:ascii="Times New Roman" w:hAnsi="Times New Roman" w:cs="Times New Roman"/>
          <w:bCs/>
          <w:sz w:val="24"/>
          <w:szCs w:val="24"/>
        </w:rPr>
        <w:t>commercial</w:t>
      </w:r>
      <w:r>
        <w:rPr>
          <w:rFonts w:ascii="Times New Roman" w:hAnsi="Times New Roman" w:cs="Times New Roman"/>
          <w:sz w:val="24"/>
          <w:szCs w:val="24"/>
        </w:rPr>
        <w:t xml:space="preserve"> wastewater</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&lt;EndNote&gt;&lt;Cite&gt;&lt;Author&gt;Kakaei&lt;/Author&gt;&lt;Year&gt;2020&lt;/Year&gt;&lt;RecNum&gt;295&lt;/RecNum&gt;&lt;DisplayText&gt;[56]&lt;/DisplayText&gt;&lt;record&gt;&lt;rec-number&gt;295&lt;/rec-number&gt;&lt;foreign-keys&gt;&lt;key app="EN" db-id="wpspsdz9p2x257epz2rpszdbxp0f00rr9sfs" timestamp="1707131995"&gt;295&lt;/key&gt;&lt;/foreign-keys&gt;&lt;ref-type name="Journal Article"&gt;17&lt;/ref-type&gt;&lt;contributors&gt;&lt;authors&gt;&lt;author&gt;Kakaei, S&lt;/author&gt;&lt;author&gt;Khameneh, ES&lt;/author&gt;&lt;author&gt;Hosseini, MH&lt;/author&gt;&lt;author&gt;Moharreri, MM&lt;/author&gt;&lt;/authors&gt;&lt;/contributors&gt;&lt;titles&gt;&lt;title&gt;A modified ionic liquid clay to remove heavy metals from water: investigating its catalytic activity&lt;/title&gt;&lt;secondary-title&gt;International Journal of Environmental Science and Technology&lt;/secondary-title&gt;&lt;/titles&gt;&lt;periodical&gt;&lt;full-title&gt;International Journal of Environmental Science and Technology&lt;/full-title&gt;&lt;/periodical&gt;&lt;pages&gt;2043-2058&lt;/pages&gt;&lt;volume&gt;17&lt;/volume&gt;&lt;dates&gt;&lt;year&gt;2020&lt;/year&gt;&lt;/dates&gt;&lt;isbn&gt;1735-1472&lt;/isbn&gt;&lt;urls&gt;&lt;/urls&gt;&lt;electronic-resource-num&gt;https://doi.org/10.1007/s13762-019-02527-9&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[56]</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The application of the ligands modified with clinochlore was not only limited to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the mentioned HMs, but they were further used in catalytic activities for reduction of nitroarenes to amines. In the end, </w:t>
      </w:r>
      <w:r>
        <w:rPr>
          <w:rFonts w:ascii="Times New Roman" w:hAnsi="Times New Roman" w:cs="Times New Roman"/>
          <w:bCs/>
          <w:sz w:val="24"/>
          <w:szCs w:val="24"/>
        </w:rPr>
        <w:t>these materials</w:t>
      </w:r>
      <w:r>
        <w:rPr>
          <w:rFonts w:ascii="Times New Roman" w:hAnsi="Times New Roman" w:cs="Times New Roman"/>
          <w:sz w:val="24"/>
          <w:szCs w:val="24"/>
        </w:rPr>
        <w:t xml:space="preserve"> indicated </w:t>
      </w:r>
      <w:r>
        <w:rPr>
          <w:rFonts w:ascii="Times New Roman" w:hAnsi="Times New Roman" w:cs="Times New Roman"/>
          <w:bCs/>
          <w:sz w:val="24"/>
          <w:szCs w:val="24"/>
        </w:rPr>
        <w:t>excellent</w:t>
      </w:r>
      <w:r>
        <w:rPr>
          <w:rFonts w:ascii="Times New Roman" w:hAnsi="Times New Roman" w:cs="Times New Roman"/>
          <w:sz w:val="24"/>
          <w:szCs w:val="24"/>
        </w:rPr>
        <w:t xml:space="preserv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for Co(II), Pb(II), and Zn(II)</w:t>
      </w:r>
      <w:r w:rsidR="009245B6">
        <w:rPr>
          <w:rFonts w:ascii="Times New Roman" w:hAnsi="Times New Roman" w:cs="Times New Roman"/>
          <w:sz w:val="24"/>
          <w:szCs w:val="24"/>
        </w:rPr>
        <w:t xml:space="preserve"> cations</w:t>
      </w:r>
      <w:r>
        <w:rPr>
          <w:rFonts w:ascii="Times New Roman" w:hAnsi="Times New Roman" w:cs="Times New Roman"/>
          <w:sz w:val="24"/>
          <w:szCs w:val="24"/>
        </w:rPr>
        <w:t xml:space="preserve"> of 99.40%, 98.50%, and 98.90%, respectively. Furthermore, the extractants </w:t>
      </w:r>
      <w:r w:rsidR="00830236">
        <w:rPr>
          <w:rFonts w:ascii="Times New Roman" w:hAnsi="Times New Roman" w:cs="Times New Roman"/>
          <w:b/>
          <w:bCs/>
          <w:sz w:val="24"/>
          <w:szCs w:val="24"/>
        </w:rPr>
        <w:t>11</w:t>
      </w:r>
      <w:r>
        <w:rPr>
          <w:rFonts w:ascii="Times New Roman" w:hAnsi="Times New Roman" w:cs="Times New Roman"/>
          <w:sz w:val="24"/>
          <w:szCs w:val="24"/>
        </w:rPr>
        <w:t xml:space="preserve"> and </w:t>
      </w:r>
      <w:r w:rsidR="00830236">
        <w:rPr>
          <w:rFonts w:ascii="Times New Roman" w:hAnsi="Times New Roman" w:cs="Times New Roman"/>
          <w:b/>
          <w:bCs/>
          <w:sz w:val="24"/>
          <w:szCs w:val="24"/>
        </w:rPr>
        <w:t>12</w:t>
      </w:r>
      <w:r w:rsidRPr="001F2832">
        <w:rPr>
          <w:rFonts w:ascii="Times New Roman" w:hAnsi="Times New Roman" w:cs="Times New Roman"/>
          <w:b/>
          <w:bCs/>
          <w:sz w:val="24"/>
          <w:szCs w:val="24"/>
        </w:rPr>
        <w:t xml:space="preserve"> </w:t>
      </w:r>
      <w:r>
        <w:rPr>
          <w:rFonts w:ascii="Times New Roman" w:hAnsi="Times New Roman" w:cs="Times New Roman"/>
          <w:sz w:val="24"/>
          <w:szCs w:val="24"/>
        </w:rPr>
        <w:t>can be considered as borderline ligands, this will therefore explain the high removal efficiencies observed since the metal cations in this study are borderline acids. This is in coherence with the HSAB theory of acid-base interactions.</w:t>
      </w:r>
    </w:p>
    <w:p w14:paraId="61F33E1F" w14:textId="7C9094A2" w:rsidR="00E151B8" w:rsidRDefault="00D0464E" w:rsidP="00E151B8">
      <w:pPr>
        <w:keepNext/>
        <w:spacing w:after="0" w:line="360" w:lineRule="auto"/>
        <w:jc w:val="center"/>
      </w:pPr>
      <w:r>
        <w:object w:dxaOrig="6814" w:dyaOrig="2843" w14:anchorId="0644A966">
          <v:shape id="_x0000_i1029" type="#_x0000_t75" style="width:342pt;height:2in" o:ole="">
            <v:imagedata r:id="rId19" o:title=""/>
          </v:shape>
          <o:OLEObject Type="Embed" ProgID="ChemDraw.Document.6.0" ShapeID="_x0000_i1029" DrawAspect="Content" ObjectID="_1784452395" r:id="rId20"/>
        </w:object>
      </w:r>
    </w:p>
    <w:p w14:paraId="16048393" w14:textId="47C75F3C" w:rsidR="00023BF3" w:rsidRDefault="00E151B8" w:rsidP="00023BF3">
      <w:pPr>
        <w:pStyle w:val="Caption"/>
        <w:spacing w:line="360" w:lineRule="auto"/>
        <w:jc w:val="both"/>
        <w:rPr>
          <w:rFonts w:ascii="Times New Roman" w:hAnsi="Times New Roman" w:cs="Times New Roman"/>
          <w:i w:val="0"/>
          <w:iCs w:val="0"/>
          <w:color w:val="auto"/>
          <w:sz w:val="24"/>
          <w:szCs w:val="24"/>
        </w:rPr>
      </w:pPr>
      <w:bookmarkStart w:id="46" w:name="_Toc173433226"/>
      <w:r w:rsidRPr="00E151B8">
        <w:rPr>
          <w:rFonts w:ascii="Times New Roman" w:hAnsi="Times New Roman" w:cs="Times New Roman"/>
          <w:b/>
          <w:bCs/>
          <w:i w:val="0"/>
          <w:iCs w:val="0"/>
          <w:color w:val="auto"/>
          <w:sz w:val="24"/>
          <w:szCs w:val="24"/>
        </w:rPr>
        <w:t xml:space="preserve">Figure </w:t>
      </w:r>
      <w:r w:rsidRPr="00E151B8">
        <w:rPr>
          <w:rFonts w:ascii="Times New Roman" w:hAnsi="Times New Roman" w:cs="Times New Roman"/>
          <w:b/>
          <w:bCs/>
          <w:i w:val="0"/>
          <w:iCs w:val="0"/>
          <w:color w:val="auto"/>
          <w:sz w:val="24"/>
          <w:szCs w:val="24"/>
        </w:rPr>
        <w:fldChar w:fldCharType="begin"/>
      </w:r>
      <w:r w:rsidRPr="00E151B8">
        <w:rPr>
          <w:rFonts w:ascii="Times New Roman" w:hAnsi="Times New Roman" w:cs="Times New Roman"/>
          <w:b/>
          <w:bCs/>
          <w:i w:val="0"/>
          <w:iCs w:val="0"/>
          <w:color w:val="auto"/>
          <w:sz w:val="24"/>
          <w:szCs w:val="24"/>
        </w:rPr>
        <w:instrText xml:space="preserve"> SEQ Figure \* ARABIC </w:instrText>
      </w:r>
      <w:r w:rsidRPr="00E151B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7</w:t>
      </w:r>
      <w:r w:rsidRPr="00E151B8">
        <w:rPr>
          <w:rFonts w:ascii="Times New Roman" w:hAnsi="Times New Roman" w:cs="Times New Roman"/>
          <w:b/>
          <w:bCs/>
          <w:i w:val="0"/>
          <w:iCs w:val="0"/>
          <w:color w:val="auto"/>
          <w:sz w:val="24"/>
          <w:szCs w:val="24"/>
        </w:rPr>
        <w:fldChar w:fldCharType="end"/>
      </w:r>
      <w:r w:rsidRPr="00E151B8">
        <w:rPr>
          <w:rFonts w:ascii="Times New Roman" w:hAnsi="Times New Roman" w:cs="Times New Roman"/>
          <w:b/>
          <w:bCs/>
          <w:i w:val="0"/>
          <w:iCs w:val="0"/>
          <w:color w:val="auto"/>
          <w:sz w:val="24"/>
          <w:szCs w:val="24"/>
        </w:rPr>
        <w:t>:</w:t>
      </w:r>
      <w:r w:rsidRPr="00E151B8">
        <w:rPr>
          <w:rFonts w:ascii="Times New Roman" w:hAnsi="Times New Roman" w:cs="Times New Roman"/>
          <w:i w:val="0"/>
          <w:iCs w:val="0"/>
          <w:color w:val="auto"/>
          <w:sz w:val="24"/>
          <w:szCs w:val="24"/>
        </w:rPr>
        <w:t xml:space="preserve"> Clay immobilized triazole(pyridine) chelating </w:t>
      </w:r>
      <w:r w:rsidR="009245B6">
        <w:rPr>
          <w:rFonts w:ascii="Times New Roman" w:hAnsi="Times New Roman" w:cs="Times New Roman"/>
          <w:i w:val="0"/>
          <w:iCs w:val="0"/>
          <w:color w:val="auto"/>
          <w:sz w:val="24"/>
          <w:szCs w:val="24"/>
        </w:rPr>
        <w:t>agents</w:t>
      </w:r>
      <w:r w:rsidRPr="00E151B8">
        <w:rPr>
          <w:rFonts w:ascii="Times New Roman" w:hAnsi="Times New Roman" w:cs="Times New Roman"/>
          <w:i w:val="0"/>
          <w:iCs w:val="0"/>
          <w:color w:val="auto"/>
          <w:sz w:val="24"/>
          <w:szCs w:val="24"/>
        </w:rPr>
        <w:t xml:space="preserve"> for the removal of Co(II), Pb(II) and Zn(II) </w:t>
      </w:r>
      <w:r w:rsidR="009245B6">
        <w:rPr>
          <w:rFonts w:ascii="Times New Roman" w:hAnsi="Times New Roman" w:cs="Times New Roman"/>
          <w:i w:val="0"/>
          <w:iCs w:val="0"/>
          <w:color w:val="auto"/>
          <w:sz w:val="24"/>
          <w:szCs w:val="24"/>
        </w:rPr>
        <w:t xml:space="preserve">cations </w:t>
      </w:r>
      <w:r w:rsidRPr="00E151B8">
        <w:rPr>
          <w:rFonts w:ascii="Times New Roman" w:hAnsi="Times New Roman" w:cs="Times New Roman"/>
          <w:i w:val="0"/>
          <w:iCs w:val="0"/>
          <w:color w:val="auto"/>
          <w:sz w:val="24"/>
          <w:szCs w:val="24"/>
        </w:rPr>
        <w:t>from wastewater</w:t>
      </w:r>
      <w:r>
        <w:rPr>
          <w:rFonts w:ascii="Times New Roman" w:hAnsi="Times New Roman" w:cs="Times New Roman"/>
          <w:i w:val="0"/>
          <w:iCs w:val="0"/>
          <w:color w:val="auto"/>
          <w:sz w:val="24"/>
          <w:szCs w:val="24"/>
        </w:rPr>
        <w:t xml:space="preserve"> </w:t>
      </w:r>
      <w:r w:rsidR="00023BF3" w:rsidRPr="00855899">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&lt;EndNote&gt;&lt;Cite&gt;&lt;Author&gt;Kakaei&lt;/Author&gt;&lt;Year&gt;2020&lt;/Year&gt;&lt;RecNum&gt;295&lt;/RecNum&gt;&lt;DisplayText&gt;[56]&lt;/DisplayText&gt;&lt;record&gt;&lt;rec-number&gt;295&lt;/rec-number&gt;&lt;foreign-keys&gt;&lt;key app="EN" db-id="wpspsdz9p2x257epz2rpszdbxp0f00rr9sfs" timestamp="1707131995"&gt;295&lt;/key&gt;&lt;/foreign-keys&gt;&lt;ref-type name="Journal Article"&gt;17&lt;/ref-type&gt;&lt;contributors&gt;&lt;authors&gt;&lt;author&gt;Kakaei, S&lt;/author&gt;&lt;author&gt;Khameneh, ES&lt;/author&gt;&lt;author&gt;Hosseini, MH&lt;/author&gt;&lt;author&gt;Moharreri, MM&lt;/author&gt;&lt;/authors&gt;&lt;/contributors&gt;&lt;titles&gt;&lt;title&gt;A modified ionic liquid clay to remove heavy metals from water: investigating its catalytic activity&lt;/title&gt;&lt;secondary-title&gt;International Journal of Environmental Science and Technology&lt;/secondary-title&gt;&lt;/titles&gt;&lt;periodical&gt;&lt;full-title&gt;International Journal of Environmental Science and Technology&lt;/full-title&gt;&lt;/periodical&gt;&lt;pages&gt;2043-2058&lt;/pages&gt;&lt;volume&gt;17&lt;/volume&gt;&lt;dates&gt;&lt;year&gt;2020&lt;/year&gt;&lt;/dates&gt;&lt;isbn&gt;1735-1472&lt;/isbn&gt;&lt;urls&gt;&lt;/urls&gt;&lt;electronic-resource-num&gt;https://doi.org/10.1007/s13762-019-02527-9&lt;/electronic-resource-num&gt;&lt;/record&gt;&lt;/Cite&gt;&lt;/EndNote&gt;</w:instrText>
      </w:r>
      <w:r w:rsidR="00023BF3" w:rsidRPr="00855899">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[56]</w:t>
      </w:r>
      <w:r w:rsidR="00023BF3" w:rsidRPr="00855899">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bookmarkEnd w:id="46"/>
    </w:p>
    <w:p w14:paraId="46384909" w14:textId="2ACF3FD9" w:rsidR="00023BF3" w:rsidRPr="00023BF3" w:rsidRDefault="00023BF3" w:rsidP="002B47B6">
      <w:pPr>
        <w:pStyle w:val="Heading3"/>
        <w:spacing w:before="0" w:line="360" w:lineRule="auto"/>
        <w:jc w:val="both"/>
        <w:rPr>
          <w:rFonts w:ascii="Times New Roman" w:hAnsi="Times New Roman" w:cs="Times New Roman"/>
          <w:b/>
          <w:bCs/>
          <w:color w:val="auto"/>
        </w:rPr>
      </w:pPr>
      <w:bookmarkStart w:id="47" w:name="_Toc138715374"/>
      <w:bookmarkStart w:id="48" w:name="_Toc173656729"/>
      <w:r w:rsidRPr="00023BF3">
        <w:rPr>
          <w:rFonts w:ascii="Times New Roman" w:hAnsi="Times New Roman" w:cs="Times New Roman"/>
          <w:b/>
          <w:bCs/>
          <w:color w:val="auto"/>
        </w:rPr>
        <w:t>2.2.3 Polymer support</w:t>
      </w:r>
      <w:bookmarkEnd w:id="47"/>
      <w:bookmarkEnd w:id="48"/>
    </w:p>
    <w:p w14:paraId="7856C5AB" w14:textId="57F1CB2D" w:rsidR="00023BF3" w:rsidRDefault="00023BF3" w:rsidP="002B47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Synthetic and natural polymers have been used to modify Schiff basses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due to their physical and chemical properties such as high surface area, pore size distribution and ability to introduce suitable functional groups on their surfaces. They also allow regeneration of HMs after </w:t>
      </w:r>
      <w:r w:rsidR="00DD5814">
        <w:rPr>
          <w:rFonts w:ascii="Times New Roman" w:hAnsi="Times New Roman" w:cs="Times New Roman"/>
          <w:sz w:val="24"/>
          <w:szCs w:val="24"/>
        </w:rPr>
        <w:t>removal</w:t>
      </w:r>
      <w:r>
        <w:rPr>
          <w:rFonts w:ascii="Times New Roman" w:hAnsi="Times New Roman" w:cs="Times New Roman"/>
          <w:sz w:val="24"/>
          <w:szCs w:val="24"/>
        </w:rPr>
        <w:t xml:space="preserve"> using acidic or basic solutions which offer them further applications</w:t>
      </w:r>
      <w:r w:rsidR="00397F6C">
        <w:rPr>
          <w:rFonts w:ascii="Times New Roman" w:hAnsi="Times New Roman" w:cs="Times New Roman"/>
          <w:sz w:val="24"/>
          <w:szCs w:val="24"/>
        </w:rPr>
        <w:t xml:space="preserve"> </w:t>
      </w:r>
      <w:r w:rsidR="00397F6C">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&lt;EndNote&gt;&lt;Cite&gt;&lt;Author&gt;Cegłowski&lt;/Author&gt;&lt;Year&gt;2015&lt;/Year&gt;&lt;RecNum&gt;365&lt;/RecNum&gt;&lt;DisplayText&gt;[57]&lt;/DisplayText&gt;&lt;record&gt;&lt;rec-number&gt;365&lt;/rec-number&gt;&lt;foreign-keys&gt;&lt;key app="EN" db-id="wpspsdz9p2x257epz2rpszdbxp0f00rr9sfs" timestamp="1715670283"&gt;365&lt;/key&gt;&lt;/foreign-keys&gt;&lt;ref-type name="Journal Article"&gt;17&lt;/ref-type&gt;&lt;contributors&gt;&lt;authors&gt;&lt;author&gt;Cegłowski, Michał&lt;/author&gt;&lt;author&gt;Schroeder, Grzegorz&lt;/author&gt;&lt;/authors&gt;&lt;/contributors&gt;&lt;titles&gt;&lt;title&gt;Removal of heavy metal ions with the use of chelating polymers obtained by grafting pyridine–pyrazole ligands onto polymethylhydrosiloxane&lt;/title&gt;&lt;secondary-title&gt;Chemical Engineering Journal&lt;/secondary-title&gt;&lt;/titles&gt;&lt;periodical&gt;&lt;full-title&gt;Chemical Engineering Journal&lt;/full-title&gt;&lt;/periodical&gt;&lt;pages&gt;885-893&lt;/pages&gt;&lt;volume&gt;259&lt;/volume&gt;&lt;dates&gt;&lt;year&gt;2015&lt;/year&gt;&lt;/dates&gt;&lt;isbn&gt;1385-8947&lt;/isbn&gt;&lt;urls&gt;&lt;/urls&gt;&lt;electronic-resource-num&gt;https://doi.org/10.1016/j.cej.2014.08.058&lt;/electronic-resource-num&gt;&lt;/record&gt;&lt;/Cite&gt;&lt;/EndNote&gt;</w:instrText>
      </w:r>
      <w:r w:rsidR="00397F6C">
        <w:rPr>
          <w:rFonts w:ascii="Times New Roman" w:hAnsi="Times New Roman" w:cs="Times New Roman"/>
          <w:sz w:val="24"/>
          <w:szCs w:val="24"/>
        </w:rPr>
        <w:fldChar w:fldCharType="separate"/>
      </w:r>
      <w:r w:rsidR="00B53F46">
        <w:rPr>
          <w:rFonts w:ascii="Times New Roman" w:hAnsi="Times New Roman" w:cs="Times New Roman"/>
          <w:noProof/>
          <w:sz w:val="24"/>
          <w:szCs w:val="24"/>
        </w:rPr>
        <w:t>[57]</w:t>
      </w:r>
      <w:r w:rsidR="00397F6C">
        <w:rPr>
          <w:rFonts w:ascii="Times New Roman" w:hAnsi="Times New Roman" w:cs="Times New Roman"/>
          <w:sz w:val="24"/>
          <w:szCs w:val="24"/>
        </w:rPr>
        <w:fldChar w:fldCharType="end"/>
      </w:r>
      <w:r>
        <w:rPr>
          <w:rFonts w:ascii="Times New Roman" w:hAnsi="Times New Roman" w:cs="Times New Roman"/>
          <w:sz w:val="24"/>
          <w:szCs w:val="24"/>
        </w:rPr>
        <w:t xml:space="preserve">. However, there are limitations associated with polymers such as poor mechanical strength, swelling, low </w:t>
      </w:r>
      <w:r w:rsidR="00DD5814">
        <w:rPr>
          <w:rFonts w:ascii="Times New Roman" w:hAnsi="Times New Roman" w:cs="Times New Roman"/>
          <w:sz w:val="24"/>
          <w:szCs w:val="24"/>
        </w:rPr>
        <w:t>removal</w:t>
      </w:r>
      <w:r>
        <w:rPr>
          <w:rFonts w:ascii="Times New Roman" w:hAnsi="Times New Roman" w:cs="Times New Roman"/>
          <w:sz w:val="24"/>
          <w:szCs w:val="24"/>
        </w:rPr>
        <w:t xml:space="preserve"> and selectivity</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&lt;EndNote&gt;&lt;Cite&gt;&lt;Author&gt;Zhao&lt;/Author&gt;&lt;Year&gt;2018&lt;/Year&gt;&lt;RecNum&gt;296&lt;/RecNum&gt;&lt;DisplayText&gt;[58]&lt;/DisplayText&gt;&lt;record&gt;&lt;rec-number&gt;296&lt;/rec-number&gt;&lt;foreign-keys&gt;&lt;key app="EN" db-id="wpspsdz9p2x257epz2rpszdbxp0f00rr9sfs" timestamp="1707132106"&gt;296&lt;/key&gt;&lt;/foreign-keys&gt;&lt;ref-type name="Journal Article"&gt;17&lt;/ref-type&gt;&lt;contributors&gt;&lt;authors&gt;&lt;author&gt;Zhao, Guixia&lt;/author&gt;&lt;author&gt;Huang, Xiubing&lt;/author&gt;&lt;author&gt;Tang, Zhenwu&lt;/author&gt;&lt;author&gt;Huang, Qifei&lt;/author&gt;&lt;author&gt;Niu, Fenglei&lt;/author&gt;&lt;author&gt;Wang, Xiangke&lt;/author&gt;&lt;/authors&gt;&lt;/contributors&gt;&lt;titles&gt;&lt;title&gt;Polymer-based nanocomposites for heavy metal ions removal from aqueous solution: a review&lt;/title&gt;&lt;secondary-title&gt;Polymer Chemistry&lt;/secondary-title&gt;&lt;/titles&gt;&lt;periodical&gt;&lt;full-title&gt;Polymer Chemistry&lt;/full-title&gt;&lt;/periodical&gt;&lt;pages&gt;3562-3582&lt;/pages&gt;&lt;volume&gt;9&lt;/volume&gt;&lt;number&gt;26&lt;/number&gt;&lt;dates&gt;&lt;year&gt;2018&lt;/year&gt;&lt;/dates&gt;&lt;urls&gt;&lt;/urls&gt;&lt;electronic-resource-num&gt;https://doi.org/10.1039/C8PY00484F&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[58]</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They also have drawbacks such as difficult regeneration and elution, significant pH value variations. The hydrophilicity of the chelating resin degrades because of some polymer resins' large-scale introduction of specific hydrophobic groups in an effort to achieve greater </w:t>
      </w:r>
      <w:r w:rsidR="00DD5814">
        <w:rPr>
          <w:rFonts w:ascii="Times New Roman" w:hAnsi="Times New Roman" w:cs="Times New Roman"/>
          <w:sz w:val="24"/>
          <w:szCs w:val="24"/>
        </w:rPr>
        <w:t>removal</w:t>
      </w:r>
      <w:r>
        <w:rPr>
          <w:rFonts w:ascii="Times New Roman" w:hAnsi="Times New Roman" w:cs="Times New Roman"/>
          <w:sz w:val="24"/>
          <w:szCs w:val="24"/>
        </w:rPr>
        <w:t> selectivity. As a result, the range of applications is somewhat constrained. Additionally, some polymer resins with weak skeletons and difficult processing are created through monomer polymerization</w:t>
      </w:r>
      <w:r w:rsidR="00397F6C">
        <w:rPr>
          <w:rFonts w:ascii="Times New Roman" w:hAnsi="Times New Roman" w:cs="Times New Roman"/>
          <w:sz w:val="24"/>
          <w:szCs w:val="24"/>
        </w:rPr>
        <w:t xml:space="preserve"> </w:t>
      </w:r>
      <w:r w:rsidR="00397F6C">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&lt;EndNote&gt;&lt;Cite&gt;&lt;Author&gt;Ko&lt;/Author&gt;&lt;Year&gt;2017&lt;/Year&gt;&lt;RecNum&gt;366&lt;/RecNum&gt;&lt;DisplayText&gt;[59]&lt;/DisplayText&gt;&lt;record&gt;&lt;rec-number&gt;366&lt;/rec-number&gt;&lt;foreign-keys&gt;&lt;key app="EN" db-id="wpspsdz9p2x257epz2rpszdbxp0f00rr9sfs" timestamp="1715670392"&gt;366&lt;/key&gt;&lt;/foreign-keys&gt;&lt;ref-type name="Journal Article"&gt;17&lt;/ref-type&gt;&lt;contributors&gt;&lt;authors&gt;&lt;author&gt;Ko, Dongah&lt;/author&gt;&lt;author&gt;Lee, Joo Sung&lt;/author&gt;&lt;author&gt;Patel, Hasmukh A&lt;/author&gt;&lt;author&gt;Jakobsen, Mogens H&lt;/author&gt;&lt;author&gt;Hwang, Yuhoon&lt;/author&gt;&lt;author&gt;Yavuz, Cafer T&lt;/author&gt;&lt;author&gt;Hansen, Hans Chr Bruun&lt;/author&gt;&lt;author&gt;Andersen, Henrik R&lt;/author&gt;&lt;/authors&gt;&lt;/contributors&gt;&lt;titles&gt;&lt;title&gt;Selective removal of heavy metal ions by disulfide linked polymer networks&lt;/title&gt;&lt;secondary-title&gt;Journal of hazardous materials&lt;/secondary-title&gt;&lt;/titles&gt;&lt;periodical&gt;&lt;full-title&gt;Journal of hazardous materials&lt;/full-title&gt;&lt;/periodical&gt;&lt;pages&gt;140-148&lt;/pages&gt;&lt;volume&gt;332&lt;/volume&gt;&lt;dates&gt;&lt;year&gt;2017&lt;/year&gt;&lt;/dates&gt;&lt;isbn&gt;0304-3894&lt;/isbn&gt;&lt;urls&gt;&lt;/urls&gt;&lt;electronic-resource-num&gt;https://doi.org/10.1016/j.jhazmat.2017.03.007&lt;/electronic-resource-num&gt;&lt;/record&gt;&lt;/Cite&gt;&lt;/EndNote&gt;</w:instrText>
      </w:r>
      <w:r w:rsidR="00397F6C">
        <w:rPr>
          <w:rFonts w:ascii="Times New Roman" w:hAnsi="Times New Roman" w:cs="Times New Roman"/>
          <w:sz w:val="24"/>
          <w:szCs w:val="24"/>
        </w:rPr>
        <w:fldChar w:fldCharType="separate"/>
      </w:r>
      <w:r w:rsidR="00B53F46">
        <w:rPr>
          <w:rFonts w:ascii="Times New Roman" w:hAnsi="Times New Roman" w:cs="Times New Roman"/>
          <w:noProof/>
          <w:sz w:val="24"/>
          <w:szCs w:val="24"/>
        </w:rPr>
        <w:t>[59]</w:t>
      </w:r>
      <w:r w:rsidR="00397F6C">
        <w:rPr>
          <w:rFonts w:ascii="Times New Roman" w:hAnsi="Times New Roman" w:cs="Times New Roman"/>
          <w:sz w:val="24"/>
          <w:szCs w:val="24"/>
        </w:rPr>
        <w:fldChar w:fldCharType="end"/>
      </w:r>
      <w:r>
        <w:rPr>
          <w:rFonts w:ascii="Times New Roman" w:hAnsi="Times New Roman" w:cs="Times New Roman"/>
          <w:sz w:val="24"/>
          <w:szCs w:val="24"/>
        </w:rPr>
        <w:t>.</w:t>
      </w:r>
    </w:p>
    <w:p w14:paraId="33EA2470" w14:textId="767755BA" w:rsidR="00023BF3" w:rsidRDefault="00023BF3" w:rsidP="00023BF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bind these drawbacks, organic ligands with the desirable functional groups for </w:t>
      </w:r>
      <w:r w:rsidR="00DD5814">
        <w:rPr>
          <w:rFonts w:ascii="Times New Roman" w:hAnsi="Times New Roman" w:cs="Times New Roman"/>
          <w:sz w:val="24"/>
          <w:szCs w:val="24"/>
        </w:rPr>
        <w:t>removal</w:t>
      </w:r>
      <w:r>
        <w:rPr>
          <w:rFonts w:ascii="Times New Roman" w:hAnsi="Times New Roman" w:cs="Times New Roman"/>
          <w:sz w:val="24"/>
          <w:szCs w:val="24"/>
        </w:rPr>
        <w:t xml:space="preserve"> have been used to modify polymers. For instance, </w:t>
      </w:r>
      <w:r>
        <w:rPr>
          <w:rFonts w:ascii="Times New Roman" w:hAnsi="Times New Roman" w:cs="Times New Roman"/>
          <w:color w:val="000000"/>
          <w:sz w:val="24"/>
          <w:szCs w:val="24"/>
        </w:rPr>
        <w:t xml:space="preserve">Naeimi </w:t>
      </w:r>
      <w:r w:rsidRPr="002E6A4A">
        <w:rPr>
          <w:rFonts w:ascii="Times New Roman" w:hAnsi="Times New Roman" w:cs="Times New Roman"/>
          <w:iCs/>
          <w:color w:val="000000"/>
          <w:sz w:val="24"/>
          <w:szCs w:val="24"/>
        </w:rPr>
        <w:t>et al</w:t>
      </w:r>
      <w:r>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employed</w:t>
      </w:r>
      <w:r>
        <w:t xml:space="preserve"> </w:t>
      </w:r>
      <w:r>
        <w:rPr>
          <w:rFonts w:ascii="Times New Roman" w:hAnsi="Times New Roman" w:cs="Times New Roman"/>
          <w:sz w:val="24"/>
          <w:szCs w:val="24"/>
        </w:rPr>
        <w:t xml:space="preserve">a biodegradable and recoverable bionanopolymer (chitosan) based on shrimp wastes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Co(II) and Pb(II) metal </w:t>
      </w:r>
      <w:r w:rsidR="009245B6">
        <w:rPr>
          <w:rFonts w:ascii="Times New Roman" w:hAnsi="Times New Roman" w:cs="Times New Roman"/>
          <w:sz w:val="24"/>
          <w:szCs w:val="24"/>
        </w:rPr>
        <w:t>cat</w:t>
      </w:r>
      <w:r>
        <w:rPr>
          <w:rFonts w:ascii="Times New Roman" w:hAnsi="Times New Roman" w:cs="Times New Roman"/>
          <w:sz w:val="24"/>
          <w:szCs w:val="24"/>
        </w:rPr>
        <w:t xml:space="preserve">ions from </w:t>
      </w:r>
      <w:r w:rsidR="009245B6">
        <w:rPr>
          <w:rFonts w:ascii="Times New Roman" w:hAnsi="Times New Roman" w:cs="Times New Roman"/>
          <w:sz w:val="24"/>
          <w:szCs w:val="24"/>
        </w:rPr>
        <w:t>polluted</w:t>
      </w:r>
      <w:r>
        <w:rPr>
          <w:rFonts w:ascii="Times New Roman" w:hAnsi="Times New Roman" w:cs="Times New Roman"/>
          <w:sz w:val="24"/>
          <w:szCs w:val="24"/>
        </w:rPr>
        <w:t xml:space="preserve"> watewater</w:t>
      </w:r>
      <w:r w:rsidR="00EF6B82">
        <w:rPr>
          <w:rFonts w:ascii="Times New Roman" w:hAnsi="Times New Roman" w:cs="Times New Roman"/>
          <w:sz w:val="24"/>
          <w:szCs w:val="24"/>
        </w:rPr>
        <w:t xml:space="preserve"> </w:t>
      </w:r>
      <w:r w:rsidR="00EF6B82">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&lt;EndNote&gt;&lt;Cite&gt;&lt;Author&gt;Naeimi&lt;/Author&gt;&lt;Year&gt;2022&lt;/Year&gt;&lt;RecNum&gt;297&lt;/RecNum&gt;&lt;DisplayText&gt;[60]&lt;/DisplayText&gt;&lt;record&gt;&lt;rec-number&gt;297&lt;/rec-number&gt;&lt;foreign-keys&gt;&lt;key app="EN" db-id="wpspsdz9p2x257epz2rpszdbxp0f00rr9sfs" timestamp="1707132192"&gt;297&lt;/key&gt;&lt;/foreign-keys&gt;&lt;ref-type name="Journal Article"&gt;17&lt;/ref-type&gt;&lt;contributors&gt;&lt;authors&gt;&lt;author&gt;Naeimi, A&lt;/author&gt;&lt;author&gt;Amini, M&lt;/author&gt;&lt;author&gt;Okati, N&lt;/author&gt;&lt;/authors&gt;&lt;/contributors&gt;&lt;titles&gt;&lt;title&gt;Removal of heavy metals from wastewaters using an effective and natural bionanopolymer based on Schiff base chitosan/graphene oxide&lt;/title&gt;&lt;secondary-title&gt;International Journal of Environmental Science and Technology&lt;/secondary-title&gt;&lt;/titles&gt;&lt;periodical&gt;&lt;full-title&gt;International Journal of Environmental Science and Technology&lt;/full-title&gt;&lt;/periodical&gt;&lt;pages&gt;1301-1312&lt;/pages&gt;&lt;volume&gt;19&lt;/volume&gt;&lt;number&gt;3&lt;/number&gt;&lt;dates&gt;&lt;year&gt;2022&lt;/year&gt;&lt;/dates&gt;&lt;isbn&gt;1735-1472&lt;/isbn&gt;&lt;urls&gt;&lt;/urls&gt;&lt;electronic-resource-num&gt;https://doi.org/10.1007/s13762-021-03247-9&lt;/electronic-resource-num&gt;&lt;/record&gt;&lt;/Cite&gt;&lt;/EndNote&gt;</w:instrText>
      </w:r>
      <w:r w:rsidR="00EF6B82">
        <w:rPr>
          <w:rFonts w:ascii="Times New Roman" w:hAnsi="Times New Roman" w:cs="Times New Roman"/>
          <w:sz w:val="24"/>
          <w:szCs w:val="24"/>
        </w:rPr>
        <w:fldChar w:fldCharType="separate"/>
      </w:r>
      <w:r w:rsidR="00B53F46">
        <w:rPr>
          <w:rFonts w:ascii="Times New Roman" w:hAnsi="Times New Roman" w:cs="Times New Roman"/>
          <w:noProof/>
          <w:sz w:val="24"/>
          <w:szCs w:val="24"/>
        </w:rPr>
        <w:t>[60]</w:t>
      </w:r>
      <w:r w:rsidR="00EF6B82">
        <w:rPr>
          <w:rFonts w:ascii="Times New Roman" w:hAnsi="Times New Roman" w:cs="Times New Roman"/>
          <w:sz w:val="24"/>
          <w:szCs w:val="24"/>
        </w:rPr>
        <w:fldChar w:fldCharType="end"/>
      </w:r>
      <w:r>
        <w:rPr>
          <w:rFonts w:ascii="Times New Roman" w:hAnsi="Times New Roman" w:cs="Times New Roman"/>
          <w:sz w:val="24"/>
          <w:szCs w:val="24"/>
        </w:rPr>
        <w:t xml:space="preserve">. Graphene oxide (GO) and 4-hydroxy-3-methoxybenzaldehyde were used to modify this bionanopolymer to make Chit-Schiff-GO biosorbent </w:t>
      </w:r>
      <w:r w:rsidR="00830236">
        <w:rPr>
          <w:rFonts w:ascii="Times New Roman" w:hAnsi="Times New Roman" w:cs="Times New Roman"/>
          <w:b/>
          <w:bCs/>
          <w:sz w:val="24"/>
          <w:szCs w:val="24"/>
        </w:rPr>
        <w:t>13</w:t>
      </w:r>
      <w:r>
        <w:rPr>
          <w:rFonts w:ascii="Times New Roman" w:hAnsi="Times New Roman" w:cs="Times New Roman"/>
          <w:sz w:val="24"/>
          <w:szCs w:val="24"/>
        </w:rPr>
        <w:t>, shown in Fig</w:t>
      </w:r>
      <w:r w:rsidR="00E151B8">
        <w:rPr>
          <w:rFonts w:ascii="Times New Roman" w:hAnsi="Times New Roman" w:cs="Times New Roman"/>
          <w:sz w:val="24"/>
          <w:szCs w:val="24"/>
        </w:rPr>
        <w:t>ure</w:t>
      </w:r>
      <w:r>
        <w:rPr>
          <w:rFonts w:ascii="Times New Roman" w:hAnsi="Times New Roman" w:cs="Times New Roman"/>
          <w:sz w:val="24"/>
          <w:szCs w:val="24"/>
        </w:rPr>
        <w:t xml:space="preserve"> </w:t>
      </w:r>
      <w:r w:rsidR="00E151B8">
        <w:rPr>
          <w:rFonts w:ascii="Times New Roman" w:hAnsi="Times New Roman" w:cs="Times New Roman"/>
          <w:sz w:val="24"/>
          <w:szCs w:val="24"/>
        </w:rPr>
        <w:t>8</w:t>
      </w:r>
      <w:r>
        <w:rPr>
          <w:rFonts w:ascii="Times New Roman" w:hAnsi="Times New Roman" w:cs="Times New Roman"/>
          <w:sz w:val="24"/>
          <w:szCs w:val="24"/>
        </w:rPr>
        <w:t xml:space="preserve">.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Co(II) and Pb(II) </w:t>
      </w:r>
      <w:r w:rsidR="009245B6">
        <w:rPr>
          <w:rFonts w:ascii="Times New Roman" w:hAnsi="Times New Roman" w:cs="Times New Roman"/>
          <w:sz w:val="24"/>
          <w:szCs w:val="24"/>
        </w:rPr>
        <w:t>cat</w:t>
      </w:r>
      <w:r>
        <w:rPr>
          <w:rFonts w:ascii="Times New Roman" w:hAnsi="Times New Roman" w:cs="Times New Roman"/>
          <w:sz w:val="24"/>
          <w:szCs w:val="24"/>
        </w:rPr>
        <w:t>ions was  698 and 466 mg/g, respectively. Another study was conducted where small organic molecules containing pyridine and hydroxyl groups were grafted into poly-chloromethyl styrene (CPS-AA) (</w:t>
      </w:r>
      <w:r w:rsidR="00830236">
        <w:rPr>
          <w:rFonts w:ascii="Times New Roman" w:hAnsi="Times New Roman" w:cs="Times New Roman"/>
          <w:b/>
          <w:bCs/>
          <w:sz w:val="24"/>
          <w:szCs w:val="24"/>
        </w:rPr>
        <w:t>14</w:t>
      </w:r>
      <w:r>
        <w:rPr>
          <w:rFonts w:ascii="Times New Roman" w:hAnsi="Times New Roman" w:cs="Times New Roman"/>
          <w:sz w:val="24"/>
          <w:szCs w:val="24"/>
        </w:rPr>
        <w:t>), shown in Fig</w:t>
      </w:r>
      <w:r w:rsidR="00E151B8">
        <w:rPr>
          <w:rFonts w:ascii="Times New Roman" w:hAnsi="Times New Roman" w:cs="Times New Roman"/>
          <w:sz w:val="24"/>
          <w:szCs w:val="24"/>
        </w:rPr>
        <w:t>ure 8</w:t>
      </w:r>
      <w:r>
        <w:rPr>
          <w:rFonts w:ascii="Times New Roman" w:hAnsi="Times New Roman" w:cs="Times New Roman"/>
          <w:sz w:val="24"/>
          <w:szCs w:val="24"/>
        </w:rPr>
        <w:t xml:space="preserve">,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Ni (II), Pb (II) and Cu (II) </w:t>
      </w:r>
      <w:r w:rsidR="009245B6">
        <w:rPr>
          <w:rFonts w:ascii="Times New Roman" w:hAnsi="Times New Roman" w:cs="Times New Roman"/>
          <w:sz w:val="24"/>
          <w:szCs w:val="24"/>
        </w:rPr>
        <w:t>cat</w:t>
      </w:r>
      <w:r>
        <w:rPr>
          <w:rFonts w:ascii="Times New Roman" w:hAnsi="Times New Roman" w:cs="Times New Roman"/>
          <w:sz w:val="24"/>
          <w:szCs w:val="24"/>
        </w:rPr>
        <w:t>ions from wastewater in industrial production</w:t>
      </w:r>
      <w:r w:rsidR="007D6991">
        <w:rPr>
          <w:rFonts w:ascii="Times New Roman" w:hAnsi="Times New Roman" w:cs="Times New Roman"/>
          <w:sz w:val="24"/>
          <w:szCs w:val="24"/>
        </w:rPr>
        <w:t xml:space="preserve"> </w:t>
      </w:r>
      <w:r w:rsidR="007D6991">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&lt;EndNote&gt;&lt;Cite&gt;&lt;Author&gt;Zhang&lt;/Author&gt;&lt;Year&gt;2022&lt;/Year&gt;&lt;RecNum&gt;298&lt;/RecNum&gt;&lt;DisplayText&gt;[61]&lt;/DisplayText&gt;&lt;record&gt;&lt;rec-number&gt;298&lt;/rec-number&gt;&lt;foreign-keys&gt;&lt;key app="EN" db-id="wpspsdz9p2x257epz2rpszdbxp0f00rr9sfs" timestamp="1707132252"&gt;298&lt;/key&gt;&lt;/foreign-keys&gt;&lt;ref-type name="Journal Article"&gt;17&lt;/ref-type&gt;&lt;contributors&gt;&lt;authors&gt;&lt;author&gt;Zhang, Xu&lt;/author&gt;&lt;author&gt;Ma, Jinmao&lt;/author&gt;&lt;author&gt;Zou, Binze&lt;/author&gt;&lt;author&gt;Ran, Lang&lt;/author&gt;&lt;author&gt;Zhu, Lingxiao&lt;/author&gt;&lt;author&gt;Zhang, Heng&lt;/author&gt;&lt;author&gt;Ye, Zhengfang&lt;/author&gt;&lt;author&gt;Zhou, Lincheng&lt;/author&gt;&lt;/authors&gt;&lt;/contributors&gt;&lt;titles&gt;&lt;title&gt;Synthesis of a novel bis Schiff base chelating resin for adsorption of heavy metal ions and catalytic reduction of 4-NP&lt;/title&gt;&lt;secondary-title&gt;Reactive and Functional Polymers&lt;/secondary-title&gt;&lt;/titles&gt;&lt;periodical&gt;&lt;full-title&gt;Reactive and Functional Polymers&lt;/full-title&gt;&lt;/periodical&gt;&lt;pages&gt;105409&lt;/pages&gt;&lt;volume&gt;180&lt;/volume&gt;&lt;dates&gt;&lt;year&gt;2022&lt;/year&gt;&lt;/dates&gt;&lt;isbn&gt;1381-5148&lt;/isbn&gt;&lt;urls&gt;&lt;/urls&gt;&lt;electronic-resource-num&gt;https://doi.org/10.1016/j.reactfunctpolym.2022.105409&lt;/electronic-resource-num&gt;&lt;/record&gt;&lt;/Cite&gt;&lt;/EndNote&gt;</w:instrText>
      </w:r>
      <w:r w:rsidR="007D6991">
        <w:rPr>
          <w:rFonts w:ascii="Times New Roman" w:hAnsi="Times New Roman" w:cs="Times New Roman"/>
          <w:sz w:val="24"/>
          <w:szCs w:val="24"/>
        </w:rPr>
        <w:fldChar w:fldCharType="separate"/>
      </w:r>
      <w:r w:rsidR="00B53F46">
        <w:rPr>
          <w:rFonts w:ascii="Times New Roman" w:hAnsi="Times New Roman" w:cs="Times New Roman"/>
          <w:noProof/>
          <w:sz w:val="24"/>
          <w:szCs w:val="24"/>
        </w:rPr>
        <w:t>[61]</w:t>
      </w:r>
      <w:r w:rsidR="007D6991">
        <w:rPr>
          <w:rFonts w:ascii="Times New Roman" w:hAnsi="Times New Roman" w:cs="Times New Roman"/>
          <w:sz w:val="24"/>
          <w:szCs w:val="24"/>
        </w:rPr>
        <w:fldChar w:fldCharType="end"/>
      </w:r>
      <w:r>
        <w:rPr>
          <w:rFonts w:ascii="Times New Roman" w:hAnsi="Times New Roman" w:cs="Times New Roman"/>
          <w:sz w:val="24"/>
          <w:szCs w:val="24"/>
        </w:rPr>
        <w:t xml:space="preserve">. The chelating resin had high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95.5, 95.1 and 92,3 mg/g for Cu (II), Pb (II) and Ni (II) ions, respectively. A chelating mechanism with multi-tooth coordination which was more stable and efficient for the large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was proposed after the </w:t>
      </w:r>
      <w:r w:rsidR="00DD5814">
        <w:rPr>
          <w:rFonts w:ascii="Times New Roman" w:hAnsi="Times New Roman" w:cs="Times New Roman"/>
          <w:sz w:val="24"/>
          <w:szCs w:val="24"/>
        </w:rPr>
        <w:t>removal</w:t>
      </w:r>
      <w:r>
        <w:rPr>
          <w:rFonts w:ascii="Times New Roman" w:hAnsi="Times New Roman" w:cs="Times New Roman"/>
          <w:sz w:val="24"/>
          <w:szCs w:val="24"/>
        </w:rPr>
        <w:t xml:space="preserve"> mechanism was investigated. </w:t>
      </w:r>
    </w:p>
    <w:p w14:paraId="2D08CB1B" w14:textId="79E15C64" w:rsidR="00E151B8" w:rsidRDefault="00D0464E" w:rsidP="00E151B8">
      <w:pPr>
        <w:keepNext/>
        <w:spacing w:after="0" w:line="360" w:lineRule="auto"/>
        <w:jc w:val="center"/>
      </w:pPr>
      <w:r w:rsidRPr="001921A0">
        <w:rPr>
          <w:b/>
        </w:rPr>
        <w:object w:dxaOrig="7873" w:dyaOrig="4686" w14:anchorId="19D241B8">
          <v:shape id="_x0000_i1030" type="#_x0000_t75" style="width:396pt;height:234pt" o:ole="">
            <v:imagedata r:id="rId21" o:title=""/>
          </v:shape>
          <o:OLEObject Type="Embed" ProgID="ChemDraw.Document.6.0" ShapeID="_x0000_i1030" DrawAspect="Content" ObjectID="_1784452396" r:id="rId22"/>
        </w:object>
      </w:r>
    </w:p>
    <w:p w14:paraId="3884A525" w14:textId="0857B129" w:rsidR="00023BF3" w:rsidRPr="00E151B8" w:rsidRDefault="00E151B8" w:rsidP="00E151B8">
      <w:pPr>
        <w:pStyle w:val="Caption"/>
        <w:spacing w:line="360" w:lineRule="auto"/>
        <w:jc w:val="both"/>
        <w:rPr>
          <w:rFonts w:ascii="Times New Roman" w:hAnsi="Times New Roman" w:cs="Times New Roman"/>
          <w:b/>
          <w:i w:val="0"/>
          <w:iCs w:val="0"/>
          <w:color w:val="auto"/>
          <w:sz w:val="24"/>
          <w:szCs w:val="24"/>
        </w:rPr>
      </w:pPr>
      <w:bookmarkStart w:id="49" w:name="_Toc173433227"/>
      <w:r w:rsidRPr="00E151B8">
        <w:rPr>
          <w:rFonts w:ascii="Times New Roman" w:hAnsi="Times New Roman" w:cs="Times New Roman"/>
          <w:b/>
          <w:bCs/>
          <w:i w:val="0"/>
          <w:iCs w:val="0"/>
          <w:color w:val="auto"/>
          <w:sz w:val="24"/>
          <w:szCs w:val="24"/>
        </w:rPr>
        <w:t xml:space="preserve">Figure </w:t>
      </w:r>
      <w:r w:rsidRPr="00E151B8">
        <w:rPr>
          <w:rFonts w:ascii="Times New Roman" w:hAnsi="Times New Roman" w:cs="Times New Roman"/>
          <w:b/>
          <w:bCs/>
          <w:i w:val="0"/>
          <w:iCs w:val="0"/>
          <w:color w:val="auto"/>
          <w:sz w:val="24"/>
          <w:szCs w:val="24"/>
        </w:rPr>
        <w:fldChar w:fldCharType="begin"/>
      </w:r>
      <w:r w:rsidRPr="00E151B8">
        <w:rPr>
          <w:rFonts w:ascii="Times New Roman" w:hAnsi="Times New Roman" w:cs="Times New Roman"/>
          <w:b/>
          <w:bCs/>
          <w:i w:val="0"/>
          <w:iCs w:val="0"/>
          <w:color w:val="auto"/>
          <w:sz w:val="24"/>
          <w:szCs w:val="24"/>
        </w:rPr>
        <w:instrText xml:space="preserve"> SEQ Figure \* ARABIC </w:instrText>
      </w:r>
      <w:r w:rsidRPr="00E151B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8</w:t>
      </w:r>
      <w:r w:rsidRPr="00E151B8">
        <w:rPr>
          <w:rFonts w:ascii="Times New Roman" w:hAnsi="Times New Roman" w:cs="Times New Roman"/>
          <w:b/>
          <w:bCs/>
          <w:i w:val="0"/>
          <w:iCs w:val="0"/>
          <w:color w:val="auto"/>
          <w:sz w:val="24"/>
          <w:szCs w:val="24"/>
        </w:rPr>
        <w:fldChar w:fldCharType="end"/>
      </w:r>
      <w:r w:rsidRPr="00E151B8">
        <w:rPr>
          <w:rFonts w:ascii="Times New Roman" w:hAnsi="Times New Roman" w:cs="Times New Roman"/>
          <w:b/>
          <w:bCs/>
          <w:i w:val="0"/>
          <w:iCs w:val="0"/>
          <w:color w:val="auto"/>
          <w:sz w:val="24"/>
          <w:szCs w:val="24"/>
        </w:rPr>
        <w:t>:</w:t>
      </w:r>
      <w:r w:rsidRPr="00E151B8">
        <w:rPr>
          <w:rFonts w:ascii="Times New Roman" w:hAnsi="Times New Roman" w:cs="Times New Roman"/>
          <w:i w:val="0"/>
          <w:iCs w:val="0"/>
          <w:color w:val="auto"/>
          <w:sz w:val="24"/>
          <w:szCs w:val="24"/>
        </w:rPr>
        <w:t xml:space="preserve"> Polymer immobilized ambidentate chelating ligands for the </w:t>
      </w:r>
      <w:r w:rsidR="00DD5814">
        <w:rPr>
          <w:rFonts w:ascii="Times New Roman" w:hAnsi="Times New Roman" w:cs="Times New Roman"/>
          <w:i w:val="0"/>
          <w:iCs w:val="0"/>
          <w:color w:val="auto"/>
          <w:sz w:val="24"/>
          <w:szCs w:val="24"/>
        </w:rPr>
        <w:t>removal</w:t>
      </w:r>
      <w:r w:rsidRPr="00E151B8">
        <w:rPr>
          <w:rFonts w:ascii="Times New Roman" w:hAnsi="Times New Roman" w:cs="Times New Roman"/>
          <w:i w:val="0"/>
          <w:iCs w:val="0"/>
          <w:color w:val="auto"/>
          <w:sz w:val="24"/>
          <w:szCs w:val="24"/>
        </w:rPr>
        <w:t xml:space="preserve"> of metal cations from wastewater</w:t>
      </w:r>
      <w:r>
        <w:rPr>
          <w:rFonts w:ascii="Times New Roman" w:hAnsi="Times New Roman" w:cs="Times New Roman"/>
          <w:i w:val="0"/>
          <w:iCs w:val="0"/>
          <w:color w:val="auto"/>
          <w:sz w:val="24"/>
          <w:szCs w:val="24"/>
        </w:rPr>
        <w:t>.</w:t>
      </w:r>
      <w:bookmarkEnd w:id="49"/>
    </w:p>
    <w:p w14:paraId="190CC32D" w14:textId="0F16F627" w:rsidR="00023BF3" w:rsidRPr="00023BF3" w:rsidRDefault="00023BF3" w:rsidP="002B47B6">
      <w:pPr>
        <w:pStyle w:val="Heading3"/>
        <w:spacing w:before="0" w:line="360" w:lineRule="auto"/>
        <w:jc w:val="both"/>
        <w:rPr>
          <w:rFonts w:ascii="Times New Roman" w:hAnsi="Times New Roman" w:cs="Times New Roman"/>
          <w:b/>
          <w:bCs/>
          <w:color w:val="auto"/>
        </w:rPr>
      </w:pPr>
      <w:bookmarkStart w:id="50" w:name="_Toc138715375"/>
      <w:bookmarkStart w:id="51" w:name="_Toc173656730"/>
      <w:r w:rsidRPr="00023BF3">
        <w:rPr>
          <w:rFonts w:ascii="Times New Roman" w:hAnsi="Times New Roman" w:cs="Times New Roman"/>
          <w:b/>
          <w:bCs/>
          <w:color w:val="auto"/>
        </w:rPr>
        <w:t>2.2.4 Magnetic nanoparticles</w:t>
      </w:r>
      <w:bookmarkEnd w:id="50"/>
      <w:bookmarkEnd w:id="51"/>
    </w:p>
    <w:p w14:paraId="19A8635A" w14:textId="098487CB" w:rsidR="00023BF3" w:rsidRPr="00DC4CB7" w:rsidRDefault="00023BF3" w:rsidP="002B47B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the recent past, much effort has also been directed toward the synthesis of</w:t>
      </w:r>
      <w:r w:rsidRPr="00E7156E">
        <w:rPr>
          <w:rFonts w:ascii="AdvOT596495f2" w:hAnsi="AdvOT596495f2"/>
          <w:color w:val="000000"/>
          <w:sz w:val="28"/>
          <w:szCs w:val="28"/>
        </w:rPr>
        <w:t xml:space="preserve"> </w:t>
      </w:r>
      <w:r w:rsidRPr="00E7156E">
        <w:rPr>
          <w:rFonts w:ascii="Times New Roman" w:hAnsi="Times New Roman" w:cs="Times New Roman"/>
          <w:color w:val="000000"/>
          <w:sz w:val="24"/>
          <w:szCs w:val="24"/>
        </w:rPr>
        <w:t>functionalized magnetic nanoparticles</w:t>
      </w:r>
      <w:r>
        <w:rPr>
          <w:rFonts w:ascii="Times New Roman" w:hAnsi="Times New Roman" w:cs="Times New Roman"/>
          <w:color w:val="000000"/>
          <w:sz w:val="24"/>
          <w:szCs w:val="24"/>
        </w:rPr>
        <w:t xml:space="preserve"> for the </w:t>
      </w:r>
      <w:r w:rsidR="00DD5814">
        <w:rPr>
          <w:rFonts w:ascii="Times New Roman" w:hAnsi="Times New Roman" w:cs="Times New Roman"/>
          <w:color w:val="000000"/>
          <w:sz w:val="24"/>
          <w:szCs w:val="24"/>
        </w:rPr>
        <w:t>removal</w:t>
      </w:r>
      <w:r>
        <w:rPr>
          <w:rFonts w:ascii="Times New Roman" w:hAnsi="Times New Roman" w:cs="Times New Roman"/>
          <w:color w:val="000000"/>
          <w:sz w:val="24"/>
          <w:szCs w:val="24"/>
        </w:rPr>
        <w:t xml:space="preserve"> of heavy metals from water</w:t>
      </w:r>
      <w:r w:rsidR="00327756">
        <w:rPr>
          <w:rFonts w:ascii="Times New Roman" w:hAnsi="Times New Roman" w:cs="Times New Roman"/>
          <w:color w:val="000000"/>
          <w:sz w:val="24"/>
          <w:szCs w:val="24"/>
        </w:rPr>
        <w:t xml:space="preserve"> </w:t>
      </w:r>
      <w:r w:rsidR="00327756">
        <w:rPr>
          <w:rFonts w:ascii="Times New Roman" w:hAnsi="Times New Roman" w:cs="Times New Roman"/>
          <w:color w:val="000000"/>
          <w:sz w:val="24"/>
          <w:szCs w:val="24"/>
        </w:rPr>
        <w:fldChar w:fldCharType="begin">
          <w:fldData xml:space="preserve">PEVuZE5vdGU+PENpdGU+PEF1dGhvcj5BbG1vbWFuaTwvQXV0aG9yPjxZZWFyPjIwMjA8L1llYXI+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</w:fldData>
        </w:fldChar>
      </w:r>
      <w:r w:rsidR="00B53F46">
        <w:rPr>
          <w:rFonts w:ascii="Times New Roman" w:hAnsi="Times New Roman" w:cs="Times New Roman"/>
          <w:color w:val="000000"/>
          <w:sz w:val="24"/>
          <w:szCs w:val="24"/>
        </w:rPr>
        <w:instrText xml:space="preserve"> ADDIN EN.CITE </w:instrText>
      </w:r>
      <w:r w:rsidR="00B53F46">
        <w:rPr>
          <w:rFonts w:ascii="Times New Roman" w:hAnsi="Times New Roman" w:cs="Times New Roman"/>
          <w:color w:val="000000"/>
          <w:sz w:val="24"/>
          <w:szCs w:val="24"/>
        </w:rPr>
        <w:fldChar w:fldCharType="begin">
          <w:fldData xml:space="preserve">PEVuZE5vdGU+PENpdGU+PEF1dGhvcj5BbG1vbWFuaTwvQXV0aG9yPjxZZWFyPjIwMjA8L1llYXI+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</w:fldData>
        </w:fldChar>
      </w:r>
      <w:r w:rsidR="00B53F46">
        <w:rPr>
          <w:rFonts w:ascii="Times New Roman" w:hAnsi="Times New Roman" w:cs="Times New Roman"/>
          <w:color w:val="000000"/>
          <w:sz w:val="24"/>
          <w:szCs w:val="24"/>
        </w:rPr>
        <w:instrText xml:space="preserve"> ADDIN EN.CITE.DATA </w:instrText>
      </w:r>
      <w:r w:rsidR="00B53F46">
        <w:rPr>
          <w:rFonts w:ascii="Times New Roman" w:hAnsi="Times New Roman" w:cs="Times New Roman"/>
          <w:color w:val="000000"/>
          <w:sz w:val="24"/>
          <w:szCs w:val="24"/>
        </w:rPr>
      </w:r>
      <w:r w:rsidR="00B53F46">
        <w:rPr>
          <w:rFonts w:ascii="Times New Roman" w:hAnsi="Times New Roman" w:cs="Times New Roman"/>
          <w:color w:val="000000"/>
          <w:sz w:val="24"/>
          <w:szCs w:val="24"/>
        </w:rPr>
        <w:fldChar w:fldCharType="end"/>
      </w:r>
      <w:r w:rsidR="00327756">
        <w:rPr>
          <w:rFonts w:ascii="Times New Roman" w:hAnsi="Times New Roman" w:cs="Times New Roman"/>
          <w:color w:val="000000"/>
          <w:sz w:val="24"/>
          <w:szCs w:val="24"/>
        </w:rPr>
      </w:r>
      <w:r w:rsidR="00327756">
        <w:rPr>
          <w:rFonts w:ascii="Times New Roman" w:hAnsi="Times New Roman" w:cs="Times New Roman"/>
          <w:color w:val="000000"/>
          <w:sz w:val="24"/>
          <w:szCs w:val="24"/>
        </w:rPr>
        <w:fldChar w:fldCharType="separate"/>
      </w:r>
      <w:r w:rsidR="00B53F46">
        <w:rPr>
          <w:rFonts w:ascii="Times New Roman" w:hAnsi="Times New Roman" w:cs="Times New Roman"/>
          <w:noProof/>
          <w:color w:val="000000"/>
          <w:sz w:val="24"/>
          <w:szCs w:val="24"/>
        </w:rPr>
        <w:t>[62-64]</w:t>
      </w:r>
      <w:r w:rsidR="00327756">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The interest in magnetic nanoparticles is driven by their</w:t>
      </w:r>
      <w:r w:rsidRPr="006D08BB">
        <w:rPr>
          <w:rFonts w:ascii="Times New Roman" w:hAnsi="Times New Roman" w:cs="Times New Roman"/>
          <w:color w:val="000000"/>
          <w:sz w:val="24"/>
          <w:szCs w:val="24"/>
        </w:rPr>
        <w:t xml:space="preserve"> unique properties</w:t>
      </w:r>
      <w:r>
        <w:rPr>
          <w:rFonts w:ascii="Times New Roman" w:hAnsi="Times New Roman" w:cs="Times New Roman"/>
          <w:color w:val="000000"/>
          <w:sz w:val="24"/>
          <w:szCs w:val="24"/>
        </w:rPr>
        <w:t>, particularly the</w:t>
      </w:r>
      <w:r w:rsidRPr="006D08BB">
        <w:rPr>
          <w:rFonts w:ascii="Times New Roman" w:hAnsi="Times New Roman" w:cs="Times New Roman"/>
          <w:color w:val="000000"/>
          <w:sz w:val="24"/>
          <w:szCs w:val="24"/>
        </w:rPr>
        <w:t xml:space="preserve"> convenient separation from wastewater under </w:t>
      </w:r>
      <w:r>
        <w:rPr>
          <w:rFonts w:ascii="Times New Roman" w:hAnsi="Times New Roman" w:cs="Times New Roman"/>
          <w:color w:val="000000"/>
          <w:sz w:val="24"/>
          <w:szCs w:val="24"/>
        </w:rPr>
        <w:t xml:space="preserve">a </w:t>
      </w:r>
      <w:r w:rsidRPr="006D08BB">
        <w:rPr>
          <w:rFonts w:ascii="Times New Roman" w:hAnsi="Times New Roman" w:cs="Times New Roman"/>
          <w:color w:val="000000"/>
          <w:sz w:val="24"/>
          <w:szCs w:val="24"/>
        </w:rPr>
        <w:t>magnetic field</w:t>
      </w:r>
      <w:r w:rsidR="00327756">
        <w:rPr>
          <w:rFonts w:ascii="Times New Roman" w:hAnsi="Times New Roman" w:cs="Times New Roman"/>
          <w:color w:val="000000"/>
          <w:sz w:val="24"/>
          <w:szCs w:val="24"/>
        </w:rPr>
        <w:t xml:space="preserve"> </w:t>
      </w:r>
      <w:r w:rsidR="00327756">
        <w:rPr>
          <w:rFonts w:ascii="Times New Roman" w:hAnsi="Times New Roman" w:cs="Times New Roman"/>
          <w:color w:val="000000"/>
          <w:sz w:val="24"/>
          <w:szCs w:val="24"/>
        </w:rPr>
        <w:fldChar w:fldCharType="begin"/>
      </w:r>
      <w:r w:rsidR="00B53F46">
        <w:rPr>
          <w:rFonts w:ascii="Times New Roman" w:hAnsi="Times New Roman" w:cs="Times New Roman"/>
          <w:color w:val="000000"/>
          <w:sz w:val="24"/>
          <w:szCs w:val="24"/>
        </w:rPr>
        <w:instrText xml:space="preserve"> ADDIN EN.CITE &lt;EndNote&gt;&lt;Cite&gt;&lt;Author&gt;Zhao&lt;/Author&gt;&lt;Year&gt;2020&lt;/Year&gt;&lt;RecNum&gt;302&lt;/RecNum&gt;&lt;DisplayText&gt;[65]&lt;/DisplayText&gt;&lt;record&gt;&lt;rec-number&gt;302&lt;/rec-number&gt;&lt;foreign-keys&gt;&lt;key app="EN" db-id="wpspsdz9p2x257epz2rpszdbxp0f00rr9sfs" timestamp="1707132580"&gt;302&lt;/key&gt;&lt;/foreign-keys&gt;&lt;ref-type name="Journal Article"&gt;17&lt;/ref-type&gt;&lt;contributors&gt;&lt;authors&gt;&lt;author&gt;Zhao, Jianjian&lt;/author&gt;&lt;author&gt;Luan, Liping&lt;/author&gt;&lt;author&gt;Li, Ziwei&lt;/author&gt;&lt;author&gt;Duan, Zhaofeng&lt;/author&gt;&lt;author&gt;Li, Yufeng&lt;/author&gt;&lt;author&gt;Zheng, Subin&lt;/author&gt;&lt;author&gt;Xue, Zhongxin&lt;/author&gt;&lt;author&gt;Xu, Wenlong&lt;/author&gt;&lt;author&gt;Niu, Yuzhong&lt;/author&gt;&lt;/authors&gt;&lt;/contributors&gt;&lt;titles&gt;&lt;title&gt;The adsorption property and mechanism for Hg (II) and Ag (I) by Schiff base functionalized magnetic Fe3O4 from aqueous solution&lt;/title&gt;&lt;secondary-title&gt;Journal of Alloys and Compounds&lt;/secondary-title&gt;&lt;/titles&gt;&lt;periodical&gt;&lt;full-title&gt;Journal of Alloys and Compounds&lt;/full-title&gt;&lt;/periodical&gt;&lt;pages&gt;154051&lt;/pages&gt;&lt;volume&gt;825&lt;/volume&gt;&lt;dates&gt;&lt;year&gt;2020&lt;/year&gt;&lt;/dates&gt;&lt;isbn&gt;0925-8388&lt;/isbn&gt;&lt;urls&gt;&lt;/urls&gt;&lt;electronic-resource-num&gt;https://doi.org/10.1016/j.jallcom.2020.154051&lt;/electronic-resource-num&gt;&lt;/record&gt;&lt;/Cite&gt;&lt;/EndNote&gt;</w:instrText>
      </w:r>
      <w:r w:rsidR="00327756">
        <w:rPr>
          <w:rFonts w:ascii="Times New Roman" w:hAnsi="Times New Roman" w:cs="Times New Roman"/>
          <w:color w:val="000000"/>
          <w:sz w:val="24"/>
          <w:szCs w:val="24"/>
        </w:rPr>
        <w:fldChar w:fldCharType="separate"/>
      </w:r>
      <w:r w:rsidR="00B53F46">
        <w:rPr>
          <w:rFonts w:ascii="Times New Roman" w:hAnsi="Times New Roman" w:cs="Times New Roman"/>
          <w:noProof/>
          <w:color w:val="000000"/>
          <w:sz w:val="24"/>
          <w:szCs w:val="24"/>
        </w:rPr>
        <w:t>[65]</w:t>
      </w:r>
      <w:r w:rsidR="00327756">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Pr="006D08BB">
        <w:rPr>
          <w:rFonts w:ascii="Times New Roman" w:hAnsi="Times New Roman" w:cs="Times New Roman"/>
          <w:color w:val="000000"/>
          <w:sz w:val="24"/>
          <w:szCs w:val="24"/>
        </w:rPr>
        <w:t xml:space="preserve"> </w:t>
      </w:r>
      <w:r>
        <w:rPr>
          <w:rFonts w:ascii="Times New Roman" w:hAnsi="Times New Roman" w:cs="Times New Roman"/>
          <w:sz w:val="24"/>
          <w:szCs w:val="24"/>
        </w:rPr>
        <w:t>However, application of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 xml:space="preserve"> nanoparticles without modification for </w:t>
      </w:r>
      <w:r w:rsidR="00DD5814">
        <w:rPr>
          <w:rFonts w:ascii="Times New Roman" w:hAnsi="Times New Roman" w:cs="Times New Roman"/>
          <w:sz w:val="24"/>
          <w:szCs w:val="24"/>
        </w:rPr>
        <w:t>removal</w:t>
      </w:r>
      <w:r>
        <w:rPr>
          <w:rFonts w:ascii="Times New Roman" w:hAnsi="Times New Roman" w:cs="Times New Roman"/>
          <w:sz w:val="24"/>
          <w:szCs w:val="24"/>
        </w:rPr>
        <w:t xml:space="preserve"> of HMs is associated with some drawbacks </w:t>
      </w:r>
      <w:r>
        <w:rPr>
          <w:rFonts w:ascii="Times New Roman" w:hAnsi="Times New Roman" w:cs="Times New Roman"/>
          <w:sz w:val="24"/>
          <w:szCs w:val="24"/>
        </w:rPr>
        <w:lastRenderedPageBreak/>
        <w:t>such as low solubility, surface oxidation, leaching under acidic condition and aggregation</w:t>
      </w:r>
      <w:r w:rsidR="00327756">
        <w:rPr>
          <w:rFonts w:ascii="Times New Roman" w:hAnsi="Times New Roman" w:cs="Times New Roman"/>
          <w:sz w:val="24"/>
          <w:szCs w:val="24"/>
        </w:rPr>
        <w:t xml:space="preserve"> </w:t>
      </w:r>
      <w:r w:rsidR="00327756">
        <w:rPr>
          <w:rFonts w:ascii="Times New Roman" w:hAnsi="Times New Roman" w:cs="Times New Roman"/>
          <w:sz w:val="24"/>
          <w:szCs w:val="24"/>
        </w:rPr>
        <w:fldChar w:fldCharType="begin">
          <w:fldData xml:space="preserve">PEVuZE5vdGU+PENpdGU+PEF1dGhvcj5CaTwvQXV0aG9yPjxZZWFyPjIwMjE8L1llYXI+PFJlY051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</w:fldData>
        </w:fldChar>
      </w:r>
      <w:r w:rsidR="00B53F46">
        <w:rPr>
          <w:rFonts w:ascii="Times New Roman" w:hAnsi="Times New Roman" w:cs="Times New Roman"/>
          <w:sz w:val="24"/>
          <w:szCs w:val="24"/>
        </w:rPr>
        <w:instrText xml:space="preserve"> ADDIN EN.CITE </w:instrText>
      </w:r>
      <w:r w:rsidR="00B53F46">
        <w:rPr>
          <w:rFonts w:ascii="Times New Roman" w:hAnsi="Times New Roman" w:cs="Times New Roman"/>
          <w:sz w:val="24"/>
          <w:szCs w:val="24"/>
        </w:rPr>
        <w:fldChar w:fldCharType="begin">
          <w:fldData xml:space="preserve">PEVuZE5vdGU+PENpdGU+PEF1dGhvcj5CaTwvQXV0aG9yPjxZZWFyPjIwMjE8L1llYXI+PFJlY051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</w:fldData>
        </w:fldChar>
      </w:r>
      <w:r w:rsidR="00B53F46">
        <w:rPr>
          <w:rFonts w:ascii="Times New Roman" w:hAnsi="Times New Roman" w:cs="Times New Roman"/>
          <w:sz w:val="24"/>
          <w:szCs w:val="24"/>
        </w:rPr>
        <w:instrText xml:space="preserve"> ADDIN EN.CITE.DATA </w:instrText>
      </w:r>
      <w:r w:rsidR="00B53F46">
        <w:rPr>
          <w:rFonts w:ascii="Times New Roman" w:hAnsi="Times New Roman" w:cs="Times New Roman"/>
          <w:sz w:val="24"/>
          <w:szCs w:val="24"/>
        </w:rPr>
      </w:r>
      <w:r w:rsidR="00B53F46">
        <w:rPr>
          <w:rFonts w:ascii="Times New Roman" w:hAnsi="Times New Roman" w:cs="Times New Roman"/>
          <w:sz w:val="24"/>
          <w:szCs w:val="24"/>
        </w:rPr>
        <w:fldChar w:fldCharType="end"/>
      </w:r>
      <w:r w:rsidR="00327756">
        <w:rPr>
          <w:rFonts w:ascii="Times New Roman" w:hAnsi="Times New Roman" w:cs="Times New Roman"/>
          <w:sz w:val="24"/>
          <w:szCs w:val="24"/>
        </w:rPr>
      </w:r>
      <w:r w:rsidR="00327756">
        <w:rPr>
          <w:rFonts w:ascii="Times New Roman" w:hAnsi="Times New Roman" w:cs="Times New Roman"/>
          <w:sz w:val="24"/>
          <w:szCs w:val="24"/>
        </w:rPr>
        <w:fldChar w:fldCharType="separate"/>
      </w:r>
      <w:r w:rsidR="00B53F46">
        <w:rPr>
          <w:rFonts w:ascii="Times New Roman" w:hAnsi="Times New Roman" w:cs="Times New Roman"/>
          <w:noProof/>
          <w:sz w:val="24"/>
          <w:szCs w:val="24"/>
        </w:rPr>
        <w:t>[66, 67]</w:t>
      </w:r>
      <w:r w:rsidR="00327756">
        <w:rPr>
          <w:rFonts w:ascii="Times New Roman" w:hAnsi="Times New Roman" w:cs="Times New Roman"/>
          <w:sz w:val="24"/>
          <w:szCs w:val="24"/>
        </w:rPr>
        <w:fldChar w:fldCharType="end"/>
      </w:r>
      <w:r>
        <w:rPr>
          <w:rFonts w:ascii="Times New Roman" w:hAnsi="Times New Roman" w:cs="Times New Roman"/>
          <w:sz w:val="24"/>
          <w:szCs w:val="24"/>
        </w:rPr>
        <w:t>. Variety of supporting material such as polymers, surfactants, metal oxides and silicon dioxide among others have been used</w:t>
      </w:r>
      <w:r w:rsidR="00327756">
        <w:rPr>
          <w:rFonts w:ascii="Times New Roman" w:hAnsi="Times New Roman" w:cs="Times New Roman"/>
          <w:sz w:val="24"/>
          <w:szCs w:val="24"/>
        </w:rPr>
        <w:t xml:space="preserve"> </w:t>
      </w:r>
      <w:r w:rsidR="00327756">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&lt;EndNote&gt;&lt;Cite&gt;&lt;Author&gt;Liu&lt;/Author&gt;&lt;Year&gt;2020&lt;/Year&gt;&lt;RecNum&gt;305&lt;/RecNum&gt;&lt;DisplayText&gt;[68]&lt;/DisplayText&gt;&lt;record&gt;&lt;rec-number&gt;305&lt;/rec-number&gt;&lt;foreign-keys&gt;&lt;key app="EN" db-id="wpspsdz9p2x257epz2rpszdbxp0f00rr9sfs" timestamp="1707132847"&gt;305&lt;/key&gt;&lt;/foreign-keys&gt;&lt;ref-type name="Journal Article"&gt;17&lt;/ref-type&gt;&lt;contributors&gt;&lt;authors&gt;&lt;author&gt;Liu, Shixiang&lt;/author&gt;&lt;author&gt;Yu, Bing&lt;/author&gt;&lt;author&gt;Wang, Song&lt;/author&gt;&lt;author&gt;Shen, Youqing&lt;/author&gt;&lt;author&gt;Cong, Hailin&lt;/author&gt;&lt;/authors&gt;&lt;/contributors&gt;&lt;titles&gt;&lt;title&gt;Preparation, surface functionalization and application of Fe3O4 magnetic nanoparticles&lt;/title&gt;&lt;secondary-title&gt;Advances in colloid and Interface Science&lt;/secondary-title&gt;&lt;/titles&gt;&lt;periodical&gt;&lt;full-title&gt;Advances in colloid and interface science&lt;/full-title&gt;&lt;/periodical&gt;&lt;pages&gt;102165&lt;/pages&gt;&lt;volume&gt;281&lt;/volume&gt;&lt;dates&gt;&lt;year&gt;2020&lt;/year&gt;&lt;/dates&gt;&lt;isbn&gt;0001-8686&lt;/isbn&gt;&lt;urls&gt;&lt;/urls&gt;&lt;electronic-resource-num&gt;https://doi.org/10.1016/j.cis.2020.102165&lt;/electronic-resource-num&gt;&lt;/record&gt;&lt;/Cite&gt;&lt;/EndNote&gt;</w:instrText>
      </w:r>
      <w:r w:rsidR="00327756">
        <w:rPr>
          <w:rFonts w:ascii="Times New Roman" w:hAnsi="Times New Roman" w:cs="Times New Roman"/>
          <w:sz w:val="24"/>
          <w:szCs w:val="24"/>
        </w:rPr>
        <w:fldChar w:fldCharType="separate"/>
      </w:r>
      <w:r w:rsidR="00B53F46">
        <w:rPr>
          <w:rFonts w:ascii="Times New Roman" w:hAnsi="Times New Roman" w:cs="Times New Roman"/>
          <w:noProof/>
          <w:sz w:val="24"/>
          <w:szCs w:val="24"/>
        </w:rPr>
        <w:t>[68]</w:t>
      </w:r>
      <w:r w:rsidR="00327756">
        <w:rPr>
          <w:rFonts w:ascii="Times New Roman" w:hAnsi="Times New Roman" w:cs="Times New Roman"/>
          <w:sz w:val="24"/>
          <w:szCs w:val="24"/>
        </w:rPr>
        <w:fldChar w:fldCharType="end"/>
      </w:r>
      <w:r>
        <w:rPr>
          <w:rFonts w:ascii="Times New Roman" w:hAnsi="Times New Roman" w:cs="Times New Roman"/>
          <w:sz w:val="24"/>
          <w:szCs w:val="24"/>
        </w:rPr>
        <w:t xml:space="preserve">. Schiff bases are the most widely used supporting material due to the desirable functional groups they contain.  Modification of magnetic nanoparticles using O-H and N-H groups, among other surface modifiers is the most recently used as it offers chelating material with high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w:t>
      </w:r>
      <w:r w:rsidR="00327756">
        <w:rPr>
          <w:rFonts w:ascii="Times New Roman" w:hAnsi="Times New Roman" w:cs="Times New Roman"/>
          <w:sz w:val="24"/>
          <w:szCs w:val="24"/>
        </w:rPr>
        <w:fldChar w:fldCharType="begin">
          <w:fldData xml:space="preserve">PEVuZE5vdGU+PENpdGU+PEF1dGhvcj5CYW88L0F1dGhvcj48WWVhcj4yMDE3PC9ZZWFyPjxSZWNO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</w:fldData>
        </w:fldChar>
      </w:r>
      <w:r w:rsidR="00B53F46">
        <w:rPr>
          <w:rFonts w:ascii="Times New Roman" w:hAnsi="Times New Roman" w:cs="Times New Roman"/>
          <w:sz w:val="24"/>
          <w:szCs w:val="24"/>
        </w:rPr>
        <w:instrText xml:space="preserve"> ADDIN EN.CITE </w:instrText>
      </w:r>
      <w:r w:rsidR="00B53F46">
        <w:rPr>
          <w:rFonts w:ascii="Times New Roman" w:hAnsi="Times New Roman" w:cs="Times New Roman"/>
          <w:sz w:val="24"/>
          <w:szCs w:val="24"/>
        </w:rPr>
        <w:fldChar w:fldCharType="begin">
          <w:fldData xml:space="preserve">PEVuZE5vdGU+PENpdGU+PEF1dGhvcj5CYW88L0F1dGhvcj48WWVhcj4yMDE3PC9ZZWFyPjxSZWNO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</w:fldData>
        </w:fldChar>
      </w:r>
      <w:r w:rsidR="00B53F46">
        <w:rPr>
          <w:rFonts w:ascii="Times New Roman" w:hAnsi="Times New Roman" w:cs="Times New Roman"/>
          <w:sz w:val="24"/>
          <w:szCs w:val="24"/>
        </w:rPr>
        <w:instrText xml:space="preserve"> ADDIN EN.CITE.DATA </w:instrText>
      </w:r>
      <w:r w:rsidR="00B53F46">
        <w:rPr>
          <w:rFonts w:ascii="Times New Roman" w:hAnsi="Times New Roman" w:cs="Times New Roman"/>
          <w:sz w:val="24"/>
          <w:szCs w:val="24"/>
        </w:rPr>
      </w:r>
      <w:r w:rsidR="00B53F46">
        <w:rPr>
          <w:rFonts w:ascii="Times New Roman" w:hAnsi="Times New Roman" w:cs="Times New Roman"/>
          <w:sz w:val="24"/>
          <w:szCs w:val="24"/>
        </w:rPr>
        <w:fldChar w:fldCharType="end"/>
      </w:r>
      <w:r w:rsidR="00327756">
        <w:rPr>
          <w:rFonts w:ascii="Times New Roman" w:hAnsi="Times New Roman" w:cs="Times New Roman"/>
          <w:sz w:val="24"/>
          <w:szCs w:val="24"/>
        </w:rPr>
      </w:r>
      <w:r w:rsidR="00327756">
        <w:rPr>
          <w:rFonts w:ascii="Times New Roman" w:hAnsi="Times New Roman" w:cs="Times New Roman"/>
          <w:sz w:val="24"/>
          <w:szCs w:val="24"/>
        </w:rPr>
        <w:fldChar w:fldCharType="separate"/>
      </w:r>
      <w:r w:rsidR="00B53F46">
        <w:rPr>
          <w:rFonts w:ascii="Times New Roman" w:hAnsi="Times New Roman" w:cs="Times New Roman"/>
          <w:noProof/>
          <w:sz w:val="24"/>
          <w:szCs w:val="24"/>
        </w:rPr>
        <w:t>[69, 70]</w:t>
      </w:r>
      <w:r w:rsidR="00327756">
        <w:rPr>
          <w:rFonts w:ascii="Times New Roman" w:hAnsi="Times New Roman" w:cs="Times New Roman"/>
          <w:sz w:val="24"/>
          <w:szCs w:val="24"/>
        </w:rPr>
        <w:fldChar w:fldCharType="end"/>
      </w:r>
      <w:r>
        <w:rPr>
          <w:rFonts w:ascii="Times New Roman" w:hAnsi="Times New Roman" w:cs="Times New Roman"/>
          <w:sz w:val="24"/>
          <w:szCs w:val="24"/>
        </w:rPr>
        <w:t>.</w:t>
      </w:r>
    </w:p>
    <w:p w14:paraId="6BF82A8A" w14:textId="409C4F43" w:rsidR="00023BF3" w:rsidRDefault="00023BF3" w:rsidP="00023BF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Karami </w:t>
      </w:r>
      <w:r w:rsidRPr="002E6A4A">
        <w:rPr>
          <w:rFonts w:ascii="Times New Roman" w:hAnsi="Times New Roman" w:cs="Times New Roman"/>
          <w:iCs/>
          <w:color w:val="000000"/>
          <w:sz w:val="24"/>
          <w:szCs w:val="24"/>
        </w:rPr>
        <w:t>et al</w:t>
      </w:r>
      <w:r>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recently synthesized and modified Fe</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nanoparticles through a heterogeneous approach utilizing bromobenzaldehyde (Fe</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-BA) and 3-aminopropyltriethoxysilane (APTES) </w:t>
      </w:r>
      <w:r w:rsidRPr="006924CB">
        <w:rPr>
          <w:rFonts w:ascii="Times New Roman" w:hAnsi="Times New Roman" w:cs="Times New Roman"/>
          <w:b/>
          <w:bCs/>
          <w:color w:val="000000"/>
          <w:sz w:val="24"/>
          <w:szCs w:val="24"/>
        </w:rPr>
        <w:t>(</w:t>
      </w:r>
      <w:r w:rsidR="00830236">
        <w:rPr>
          <w:rFonts w:ascii="Times New Roman" w:hAnsi="Times New Roman" w:cs="Times New Roman"/>
          <w:b/>
          <w:bCs/>
          <w:color w:val="000000"/>
          <w:sz w:val="24"/>
          <w:szCs w:val="24"/>
        </w:rPr>
        <w:t>15</w:t>
      </w:r>
      <w:r>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as shown in Fig</w:t>
      </w:r>
      <w:r w:rsidR="00E151B8">
        <w:rPr>
          <w:rFonts w:ascii="Times New Roman" w:hAnsi="Times New Roman" w:cs="Times New Roman"/>
          <w:color w:val="000000"/>
          <w:sz w:val="24"/>
          <w:szCs w:val="24"/>
        </w:rPr>
        <w:t>ure 9</w:t>
      </w:r>
      <w:r w:rsidR="00BF184B">
        <w:rPr>
          <w:rFonts w:ascii="Times New Roman" w:hAnsi="Times New Roman" w:cs="Times New Roman"/>
          <w:color w:val="000000"/>
          <w:sz w:val="24"/>
          <w:szCs w:val="24"/>
        </w:rPr>
        <w:t xml:space="preserve"> </w:t>
      </w:r>
      <w:r w:rsidR="00BF184B">
        <w:rPr>
          <w:rFonts w:ascii="Times New Roman" w:hAnsi="Times New Roman" w:cs="Times New Roman"/>
          <w:color w:val="000000"/>
          <w:sz w:val="24"/>
          <w:szCs w:val="24"/>
        </w:rPr>
        <w:fldChar w:fldCharType="begin"/>
      </w:r>
      <w:r w:rsidR="00B53F46">
        <w:rPr>
          <w:rFonts w:ascii="Times New Roman" w:hAnsi="Times New Roman" w:cs="Times New Roman"/>
          <w:color w:val="000000"/>
          <w:sz w:val="24"/>
          <w:szCs w:val="24"/>
        </w:rPr>
        <w:instrText xml:space="preserve"> ADDIN EN.CITE &lt;EndNote&gt;&lt;Cite&gt;&lt;Author&gt;Karami&lt;/Author&gt;&lt;Year&gt;2023&lt;/Year&gt;&lt;RecNum&gt;308&lt;/RecNum&gt;&lt;DisplayText&gt;[71]&lt;/DisplayText&gt;&lt;record&gt;&lt;rec-number&gt;308&lt;/rec-number&gt;&lt;foreign-keys&gt;&lt;key app="EN" db-id="wpspsdz9p2x257epz2rpszdbxp0f00rr9sfs" timestamp="1707133015"&gt;308&lt;/key&gt;&lt;/foreign-keys&gt;&lt;ref-type name="Journal Article"&gt;17&lt;/ref-type&gt;&lt;contributors&gt;&lt;authors&gt;&lt;author&gt;Karami, Kazem&lt;/author&gt;&lt;author&gt;Ramezanpour, Azar&lt;/author&gt;&lt;author&gt;Moradi, Nima&lt;/author&gt;&lt;author&gt;Sillanpää, Mika&lt;/author&gt;&lt;/authors&gt;&lt;/contributors&gt;&lt;titles&gt;&lt;title&gt;Adsorption of Pb (II) ions from aqueous solutions by magnetite (Fe3O4) nanoparticles functionalized with two different Schiff base ligands&lt;/title&gt;&lt;secondary-title&gt;Journal of Molecular Structure&lt;/secondary-title&gt;&lt;/titles&gt;&lt;periodical&gt;&lt;full-title&gt;Journal of Molecular Structure&lt;/full-title&gt;&lt;/periodical&gt;&lt;pages&gt;134059&lt;/pages&gt;&lt;volume&gt;1271&lt;/volume&gt;&lt;dates&gt;&lt;year&gt;2023&lt;/year&gt;&lt;/dates&gt;&lt;isbn&gt;0022-2860&lt;/isbn&gt;&lt;urls&gt;&lt;/urls&gt;&lt;electronic-resource-num&gt;https://doi.org/10.1016/j.molstruc.2022.134059&lt;/electronic-resource-num&gt;&lt;/record&gt;&lt;/Cite&gt;&lt;/EndNote&gt;</w:instrText>
      </w:r>
      <w:r w:rsidR="00BF184B">
        <w:rPr>
          <w:rFonts w:ascii="Times New Roman" w:hAnsi="Times New Roman" w:cs="Times New Roman"/>
          <w:color w:val="000000"/>
          <w:sz w:val="24"/>
          <w:szCs w:val="24"/>
        </w:rPr>
        <w:fldChar w:fldCharType="separate"/>
      </w:r>
      <w:r w:rsidR="00B53F46">
        <w:rPr>
          <w:rFonts w:ascii="Times New Roman" w:hAnsi="Times New Roman" w:cs="Times New Roman"/>
          <w:noProof/>
          <w:color w:val="000000"/>
          <w:sz w:val="24"/>
          <w:szCs w:val="24"/>
        </w:rPr>
        <w:t>[71]</w:t>
      </w:r>
      <w:r w:rsidR="00BF184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The synthesized magnetic nanoparticles, Fe</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-BA, were employed for </w:t>
      </w:r>
      <w:r w:rsidR="00F16265">
        <w:rPr>
          <w:rFonts w:ascii="Times New Roman" w:hAnsi="Times New Roman" w:cs="Times New Roman"/>
          <w:color w:val="000000"/>
          <w:sz w:val="24"/>
          <w:szCs w:val="24"/>
        </w:rPr>
        <w:t>removal</w:t>
      </w:r>
      <w:r>
        <w:rPr>
          <w:rFonts w:ascii="Times New Roman" w:hAnsi="Times New Roman" w:cs="Times New Roman"/>
          <w:color w:val="000000"/>
          <w:sz w:val="24"/>
          <w:szCs w:val="24"/>
        </w:rPr>
        <w:t xml:space="preserve"> of Pb(II) </w:t>
      </w:r>
      <w:r w:rsidR="00F16265">
        <w:rPr>
          <w:rFonts w:ascii="Times New Roman" w:hAnsi="Times New Roman" w:cs="Times New Roman"/>
          <w:color w:val="000000"/>
          <w:sz w:val="24"/>
          <w:szCs w:val="24"/>
        </w:rPr>
        <w:t>cat</w:t>
      </w:r>
      <w:r>
        <w:rPr>
          <w:rFonts w:ascii="Times New Roman" w:hAnsi="Times New Roman" w:cs="Times New Roman"/>
          <w:color w:val="000000"/>
          <w:sz w:val="24"/>
          <w:szCs w:val="24"/>
        </w:rPr>
        <w:t xml:space="preserve">ions from aqueous solutions. The adsorbent had a high </w:t>
      </w:r>
      <w:r w:rsidR="00DD5814">
        <w:rPr>
          <w:rFonts w:ascii="Times New Roman" w:hAnsi="Times New Roman" w:cs="Times New Roman"/>
          <w:color w:val="000000"/>
          <w:sz w:val="24"/>
          <w:szCs w:val="24"/>
        </w:rPr>
        <w:t>removal</w:t>
      </w:r>
      <w:r>
        <w:rPr>
          <w:rFonts w:ascii="Times New Roman" w:hAnsi="Times New Roman" w:cs="Times New Roman"/>
          <w:color w:val="000000"/>
          <w:sz w:val="24"/>
          <w:szCs w:val="24"/>
        </w:rPr>
        <w:t xml:space="preserve"> efficiency above 90% for Pb(II) </w:t>
      </w:r>
      <w:r w:rsidR="00F16265">
        <w:rPr>
          <w:rFonts w:ascii="Times New Roman" w:hAnsi="Times New Roman" w:cs="Times New Roman"/>
          <w:color w:val="000000"/>
          <w:sz w:val="24"/>
          <w:szCs w:val="24"/>
        </w:rPr>
        <w:t>cat</w:t>
      </w:r>
      <w:r>
        <w:rPr>
          <w:rFonts w:ascii="Times New Roman" w:hAnsi="Times New Roman" w:cs="Times New Roman"/>
          <w:color w:val="000000"/>
          <w:sz w:val="24"/>
          <w:szCs w:val="24"/>
        </w:rPr>
        <w:t xml:space="preserve">ions within 12 min at neutral pH. The generated nanoparticles' reusability experiment was conducted across four iterative cycles, and the findings indicated a 10% decrease of Pb(II) </w:t>
      </w:r>
      <w:r w:rsidR="00F16265">
        <w:rPr>
          <w:rFonts w:ascii="Times New Roman" w:hAnsi="Times New Roman" w:cs="Times New Roman"/>
          <w:color w:val="000000"/>
          <w:sz w:val="24"/>
          <w:szCs w:val="24"/>
        </w:rPr>
        <w:t>cat</w:t>
      </w:r>
      <w:r>
        <w:rPr>
          <w:rFonts w:ascii="Times New Roman" w:hAnsi="Times New Roman" w:cs="Times New Roman"/>
          <w:color w:val="000000"/>
          <w:sz w:val="24"/>
          <w:szCs w:val="24"/>
        </w:rPr>
        <w:t xml:space="preserve">ions </w:t>
      </w:r>
      <w:r w:rsidR="00DD5814">
        <w:rPr>
          <w:rFonts w:ascii="Times New Roman" w:hAnsi="Times New Roman" w:cs="Times New Roman"/>
          <w:color w:val="000000"/>
          <w:sz w:val="24"/>
          <w:szCs w:val="24"/>
        </w:rPr>
        <w:t>removal</w:t>
      </w:r>
      <w:r>
        <w:rPr>
          <w:rFonts w:ascii="Times New Roman" w:hAnsi="Times New Roman" w:cs="Times New Roman"/>
          <w:color w:val="000000"/>
          <w:sz w:val="24"/>
          <w:szCs w:val="24"/>
        </w:rPr>
        <w:t xml:space="preserve"> from solution after 4 regeneration cycles. </w:t>
      </w:r>
      <w:r>
        <w:rPr>
          <w:rFonts w:ascii="Times New Roman" w:hAnsi="Times New Roman" w:cs="Times New Roman"/>
          <w:sz w:val="24"/>
          <w:szCs w:val="24"/>
        </w:rPr>
        <w:t>Similarly, a novel epoxy-triazinetrione-functionalized magnetic nano-adsorbent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-ETT) (</w:t>
      </w:r>
      <w:r w:rsidR="00830236">
        <w:rPr>
          <w:rFonts w:ascii="Times New Roman" w:hAnsi="Times New Roman" w:cs="Times New Roman"/>
          <w:b/>
          <w:bCs/>
          <w:sz w:val="24"/>
          <w:szCs w:val="24"/>
        </w:rPr>
        <w:t>16</w:t>
      </w:r>
      <w:r>
        <w:rPr>
          <w:rFonts w:ascii="Times New Roman" w:hAnsi="Times New Roman" w:cs="Times New Roman"/>
          <w:sz w:val="24"/>
          <w:szCs w:val="24"/>
        </w:rPr>
        <w:t>), shown in Fig</w:t>
      </w:r>
      <w:r w:rsidR="00E151B8">
        <w:rPr>
          <w:rFonts w:ascii="Times New Roman" w:hAnsi="Times New Roman" w:cs="Times New Roman"/>
          <w:sz w:val="24"/>
          <w:szCs w:val="24"/>
        </w:rPr>
        <w:t>ure 9</w:t>
      </w:r>
      <w:r>
        <w:rPr>
          <w:rFonts w:ascii="Times New Roman" w:hAnsi="Times New Roman" w:cs="Times New Roman"/>
          <w:sz w:val="24"/>
          <w:szCs w:val="24"/>
        </w:rPr>
        <w:t xml:space="preserve">, was developed and employed to extract malachite green (MG) dye and Pb(II) </w:t>
      </w:r>
      <w:r w:rsidR="00F16265">
        <w:rPr>
          <w:rFonts w:ascii="Times New Roman" w:hAnsi="Times New Roman" w:cs="Times New Roman"/>
          <w:sz w:val="24"/>
          <w:szCs w:val="24"/>
        </w:rPr>
        <w:t>cat</w:t>
      </w:r>
      <w:r>
        <w:rPr>
          <w:rFonts w:ascii="Times New Roman" w:hAnsi="Times New Roman" w:cs="Times New Roman"/>
          <w:sz w:val="24"/>
          <w:szCs w:val="24"/>
        </w:rPr>
        <w:t>ion</w:t>
      </w:r>
      <w:r w:rsidR="00F16265">
        <w:rPr>
          <w:rFonts w:ascii="Times New Roman" w:hAnsi="Times New Roman" w:cs="Times New Roman"/>
          <w:sz w:val="24"/>
          <w:szCs w:val="24"/>
        </w:rPr>
        <w:t>s</w:t>
      </w:r>
      <w:r>
        <w:rPr>
          <w:rFonts w:ascii="Times New Roman" w:hAnsi="Times New Roman" w:cs="Times New Roman"/>
          <w:sz w:val="24"/>
          <w:szCs w:val="24"/>
        </w:rPr>
        <w:t> from synthetic wastewater</w:t>
      </w:r>
      <w:r w:rsidR="00BF184B">
        <w:rPr>
          <w:rFonts w:ascii="Times New Roman" w:hAnsi="Times New Roman" w:cs="Times New Roman"/>
          <w:sz w:val="24"/>
          <w:szCs w:val="24"/>
        </w:rPr>
        <w:t xml:space="preserve"> </w:t>
      </w:r>
      <w:r w:rsidR="00BF184B">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&lt;EndNote&gt;&lt;Cite&gt;&lt;Author&gt;Bakhshi Nejad&lt;/Author&gt;&lt;Year&gt;2020&lt;/Year&gt;&lt;RecNum&gt;309&lt;/RecNum&gt;&lt;DisplayText&gt;[72]&lt;/DisplayText&gt;&lt;record&gt;&lt;rec-number&gt;309&lt;/rec-number&gt;&lt;foreign-keys&gt;&lt;key app="EN" db-id="wpspsdz9p2x257epz2rpszdbxp0f00rr9sfs" timestamp="1707133087"&gt;309&lt;/key&gt;&lt;/foreign-keys&gt;&lt;ref-type name="Journal Article"&gt;17&lt;/ref-type&gt;&lt;contributors&gt;&lt;authors&gt;&lt;author&gt;Bakhshi Nejad, Soudabeh&lt;/author&gt;&lt;author&gt;Mohammadi, Asadollah&lt;/author&gt;&lt;/authors&gt;&lt;/contributors&gt;&lt;titles&gt;&lt;title&gt;Epoxy-triazinetrione-functionalized magnetic nanoparticles as an efficient magnetic nanoadsorbent for the removal of malachite green and Pb (II) from aqueous solutions&lt;/title&gt;&lt;secondary-title&gt;Journal of Chemical &amp;amp; Engineering Data&lt;/secondary-title&gt;&lt;/titles&gt;&lt;periodical&gt;&lt;full-title&gt;Journal of Chemical &amp;amp; Engineering Data&lt;/full-title&gt;&lt;/periodical&gt;&lt;pages&gt;2731-2742&lt;/pages&gt;&lt;volume&gt;65&lt;/volume&gt;&lt;number&gt;5&lt;/number&gt;&lt;dates&gt;&lt;year&gt;2020&lt;/year&gt;&lt;/dates&gt;&lt;isbn&gt;0021-9568&lt;/isbn&gt;&lt;urls&gt;&lt;/urls&gt;&lt;electronic-resource-num&gt;https://doi.org/10.1021/acs.jced.0c00063&lt;/electronic-resource-num&gt;&lt;/record&gt;&lt;/Cite&gt;&lt;/EndNote&gt;</w:instrText>
      </w:r>
      <w:r w:rsidR="00BF184B">
        <w:rPr>
          <w:rFonts w:ascii="Times New Roman" w:hAnsi="Times New Roman" w:cs="Times New Roman"/>
          <w:sz w:val="24"/>
          <w:szCs w:val="24"/>
        </w:rPr>
        <w:fldChar w:fldCharType="separate"/>
      </w:r>
      <w:r w:rsidR="00B53F46">
        <w:rPr>
          <w:rFonts w:ascii="Times New Roman" w:hAnsi="Times New Roman" w:cs="Times New Roman"/>
          <w:noProof/>
          <w:sz w:val="24"/>
          <w:szCs w:val="24"/>
        </w:rPr>
        <w:t>[72]</w:t>
      </w:r>
      <w:r w:rsidR="00BF184B">
        <w:rPr>
          <w:rFonts w:ascii="Times New Roman" w:hAnsi="Times New Roman" w:cs="Times New Roman"/>
          <w:sz w:val="24"/>
          <w:szCs w:val="24"/>
        </w:rPr>
        <w:fldChar w:fldCharType="end"/>
      </w:r>
      <w:r>
        <w:rPr>
          <w:rFonts w:ascii="Times New Roman" w:hAnsi="Times New Roman" w:cs="Times New Roman"/>
          <w:sz w:val="24"/>
          <w:szCs w:val="24"/>
        </w:rPr>
        <w:t>.</w:t>
      </w:r>
      <w:r>
        <w:t xml:space="preserve"> </w:t>
      </w:r>
      <w:r>
        <w:rPr>
          <w:rFonts w:ascii="Times New Roman" w:hAnsi="Times New Roman" w:cs="Times New Roman"/>
          <w:sz w:val="24"/>
          <w:szCs w:val="24"/>
        </w:rPr>
        <w:t>The study indicated that the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 xml:space="preserve">-ETT extracted MG dye and Pb(II) ion through electrostatic interactions and surface complexation, respectively, with Pb(II) having the highest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Compound </w:t>
      </w:r>
      <w:r w:rsidR="00830236">
        <w:rPr>
          <w:rFonts w:ascii="Times New Roman" w:hAnsi="Times New Roman" w:cs="Times New Roman"/>
          <w:b/>
          <w:bCs/>
          <w:sz w:val="24"/>
          <w:szCs w:val="24"/>
        </w:rPr>
        <w:t>16</w:t>
      </w:r>
      <w:r>
        <w:rPr>
          <w:rFonts w:ascii="Times New Roman" w:hAnsi="Times New Roman" w:cs="Times New Roman"/>
          <w:sz w:val="24"/>
          <w:szCs w:val="24"/>
        </w:rPr>
        <w:t xml:space="preserve"> possesses an O^O coordination site </w:t>
      </w:r>
      <w:r w:rsidR="00362678">
        <w:rPr>
          <w:rFonts w:ascii="Times New Roman" w:hAnsi="Times New Roman" w:cs="Times New Roman"/>
          <w:sz w:val="24"/>
          <w:szCs w:val="24"/>
        </w:rPr>
        <w:t>whereby this</w:t>
      </w:r>
      <w:r>
        <w:rPr>
          <w:rFonts w:ascii="Times New Roman" w:hAnsi="Times New Roman" w:cs="Times New Roman"/>
          <w:sz w:val="24"/>
          <w:szCs w:val="24"/>
        </w:rPr>
        <w:t xml:space="preserve"> borderline ligand exhibited an improved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borderline acid Pb(II) cations owing to the HSAB theory. </w:t>
      </w:r>
    </w:p>
    <w:p w14:paraId="75861FE0" w14:textId="2FBE3449" w:rsidR="00E151B8" w:rsidRDefault="00D0464E" w:rsidP="00E151B8">
      <w:pPr>
        <w:keepNext/>
        <w:spacing w:after="0" w:line="360" w:lineRule="auto"/>
        <w:jc w:val="center"/>
      </w:pPr>
      <w:r>
        <w:object w:dxaOrig="8175" w:dyaOrig="2837" w14:anchorId="79A89A76">
          <v:shape id="_x0000_i1031" type="#_x0000_t75" style="width:408pt;height:2in" o:ole="">
            <v:imagedata r:id="rId23" o:title=""/>
          </v:shape>
          <o:OLEObject Type="Embed" ProgID="ChemDraw.Document.6.0" ShapeID="_x0000_i1031" DrawAspect="Content" ObjectID="_1784452397" r:id="rId24"/>
        </w:object>
      </w:r>
    </w:p>
    <w:p w14:paraId="2A84EED7" w14:textId="20153F6F" w:rsidR="00023BF3" w:rsidRPr="00E151B8" w:rsidRDefault="00E151B8" w:rsidP="00E151B8">
      <w:pPr>
        <w:pStyle w:val="Caption"/>
        <w:spacing w:line="360" w:lineRule="auto"/>
        <w:jc w:val="both"/>
        <w:rPr>
          <w:rFonts w:ascii="Times New Roman" w:hAnsi="Times New Roman" w:cs="Times New Roman"/>
          <w:i w:val="0"/>
          <w:iCs w:val="0"/>
          <w:color w:val="auto"/>
          <w:sz w:val="24"/>
          <w:szCs w:val="24"/>
        </w:rPr>
      </w:pPr>
      <w:bookmarkStart w:id="52" w:name="_Toc173433228"/>
      <w:r w:rsidRPr="00E151B8">
        <w:rPr>
          <w:rFonts w:ascii="Times New Roman" w:hAnsi="Times New Roman" w:cs="Times New Roman"/>
          <w:b/>
          <w:bCs/>
          <w:i w:val="0"/>
          <w:iCs w:val="0"/>
          <w:color w:val="auto"/>
          <w:sz w:val="24"/>
          <w:szCs w:val="24"/>
        </w:rPr>
        <w:t xml:space="preserve">Figure </w:t>
      </w:r>
      <w:r w:rsidRPr="00E151B8">
        <w:rPr>
          <w:rFonts w:ascii="Times New Roman" w:hAnsi="Times New Roman" w:cs="Times New Roman"/>
          <w:b/>
          <w:bCs/>
          <w:i w:val="0"/>
          <w:iCs w:val="0"/>
          <w:color w:val="auto"/>
          <w:sz w:val="24"/>
          <w:szCs w:val="24"/>
        </w:rPr>
        <w:fldChar w:fldCharType="begin"/>
      </w:r>
      <w:r w:rsidRPr="00E151B8">
        <w:rPr>
          <w:rFonts w:ascii="Times New Roman" w:hAnsi="Times New Roman" w:cs="Times New Roman"/>
          <w:b/>
          <w:bCs/>
          <w:i w:val="0"/>
          <w:iCs w:val="0"/>
          <w:color w:val="auto"/>
          <w:sz w:val="24"/>
          <w:szCs w:val="24"/>
        </w:rPr>
        <w:instrText xml:space="preserve"> SEQ Figure \* ARABIC </w:instrText>
      </w:r>
      <w:r w:rsidRPr="00E151B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9</w:t>
      </w:r>
      <w:r w:rsidRPr="00E151B8">
        <w:rPr>
          <w:rFonts w:ascii="Times New Roman" w:hAnsi="Times New Roman" w:cs="Times New Roman"/>
          <w:b/>
          <w:bCs/>
          <w:i w:val="0"/>
          <w:iCs w:val="0"/>
          <w:color w:val="auto"/>
          <w:sz w:val="24"/>
          <w:szCs w:val="24"/>
        </w:rPr>
        <w:fldChar w:fldCharType="end"/>
      </w:r>
      <w:r w:rsidRPr="00E151B8">
        <w:rPr>
          <w:rFonts w:ascii="Times New Roman" w:hAnsi="Times New Roman" w:cs="Times New Roman"/>
          <w:b/>
          <w:bCs/>
          <w:i w:val="0"/>
          <w:iCs w:val="0"/>
          <w:color w:val="auto"/>
          <w:sz w:val="24"/>
          <w:szCs w:val="24"/>
        </w:rPr>
        <w:t>:</w:t>
      </w:r>
      <w:r w:rsidRPr="00E151B8">
        <w:rPr>
          <w:rFonts w:ascii="Times New Roman" w:hAnsi="Times New Roman" w:cs="Times New Roman"/>
          <w:i w:val="0"/>
          <w:iCs w:val="0"/>
          <w:color w:val="auto"/>
          <w:sz w:val="24"/>
          <w:szCs w:val="24"/>
        </w:rPr>
        <w:t xml:space="preserve"> Magnetic nanoparticles immobilized chelating ligands for the </w:t>
      </w:r>
      <w:r w:rsidR="00DD5814">
        <w:rPr>
          <w:rFonts w:ascii="Times New Roman" w:hAnsi="Times New Roman" w:cs="Times New Roman"/>
          <w:i w:val="0"/>
          <w:iCs w:val="0"/>
          <w:color w:val="auto"/>
          <w:sz w:val="24"/>
          <w:szCs w:val="24"/>
        </w:rPr>
        <w:t>removal</w:t>
      </w:r>
      <w:r w:rsidRPr="00E151B8">
        <w:rPr>
          <w:rFonts w:ascii="Times New Roman" w:hAnsi="Times New Roman" w:cs="Times New Roman"/>
          <w:i w:val="0"/>
          <w:iCs w:val="0"/>
          <w:color w:val="auto"/>
          <w:sz w:val="24"/>
          <w:szCs w:val="24"/>
        </w:rPr>
        <w:t xml:space="preserve"> of Pb(II) </w:t>
      </w:r>
      <w:r w:rsidR="00F16265">
        <w:rPr>
          <w:rFonts w:ascii="Times New Roman" w:hAnsi="Times New Roman" w:cs="Times New Roman"/>
          <w:i w:val="0"/>
          <w:iCs w:val="0"/>
          <w:color w:val="auto"/>
          <w:sz w:val="24"/>
          <w:szCs w:val="24"/>
        </w:rPr>
        <w:t xml:space="preserve">cations </w:t>
      </w:r>
      <w:r w:rsidRPr="00E151B8">
        <w:rPr>
          <w:rFonts w:ascii="Times New Roman" w:hAnsi="Times New Roman" w:cs="Times New Roman"/>
          <w:i w:val="0"/>
          <w:iCs w:val="0"/>
          <w:color w:val="auto"/>
          <w:sz w:val="24"/>
          <w:szCs w:val="24"/>
        </w:rPr>
        <w:t>from aqueous solution and wastewater</w:t>
      </w:r>
      <w:r>
        <w:rPr>
          <w:rFonts w:ascii="Times New Roman" w:hAnsi="Times New Roman" w:cs="Times New Roman"/>
          <w:i w:val="0"/>
          <w:iCs w:val="0"/>
          <w:color w:val="auto"/>
          <w:sz w:val="24"/>
          <w:szCs w:val="24"/>
        </w:rPr>
        <w:t>.</w:t>
      </w:r>
      <w:bookmarkEnd w:id="52"/>
    </w:p>
    <w:p w14:paraId="3E515875" w14:textId="5F20EA35" w:rsidR="00023BF3" w:rsidRDefault="00023BF3" w:rsidP="00023BF3">
      <w:pPr>
        <w:spacing w:before="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part of the ongoing research on magnetic </w:t>
      </w:r>
      <w:r w:rsidR="00F16265">
        <w:rPr>
          <w:rFonts w:ascii="Times New Roman" w:hAnsi="Times New Roman" w:cs="Times New Roman"/>
          <w:color w:val="000000"/>
          <w:sz w:val="24"/>
          <w:szCs w:val="24"/>
        </w:rPr>
        <w:t>nano-</w:t>
      </w:r>
      <w:r>
        <w:rPr>
          <w:rFonts w:ascii="Times New Roman" w:hAnsi="Times New Roman" w:cs="Times New Roman"/>
          <w:color w:val="000000"/>
          <w:sz w:val="24"/>
          <w:szCs w:val="24"/>
        </w:rPr>
        <w:t xml:space="preserve">adsorbents in the </w:t>
      </w:r>
      <w:r w:rsidR="00F16265">
        <w:rPr>
          <w:rFonts w:ascii="Times New Roman" w:hAnsi="Times New Roman" w:cs="Times New Roman"/>
          <w:color w:val="000000"/>
          <w:sz w:val="24"/>
          <w:szCs w:val="24"/>
        </w:rPr>
        <w:t>sector</w:t>
      </w:r>
      <w:r>
        <w:rPr>
          <w:rFonts w:ascii="Times New Roman" w:hAnsi="Times New Roman" w:cs="Times New Roman"/>
          <w:color w:val="000000"/>
          <w:sz w:val="24"/>
          <w:szCs w:val="24"/>
        </w:rPr>
        <w:t xml:space="preserve"> of </w:t>
      </w:r>
      <w:r w:rsidR="00F16265">
        <w:rPr>
          <w:rFonts w:ascii="Times New Roman" w:hAnsi="Times New Roman" w:cs="Times New Roman"/>
          <w:color w:val="000000"/>
          <w:sz w:val="24"/>
          <w:szCs w:val="24"/>
        </w:rPr>
        <w:t>water</w:t>
      </w:r>
      <w:r>
        <w:rPr>
          <w:rFonts w:ascii="Times New Roman" w:hAnsi="Times New Roman" w:cs="Times New Roman"/>
          <w:color w:val="000000"/>
          <w:sz w:val="24"/>
          <w:szCs w:val="24"/>
        </w:rPr>
        <w:t xml:space="preserve"> treatment, magnetite (Fe</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nanoparticles </w:t>
      </w:r>
      <w:r w:rsidRPr="00EB25D8">
        <w:rPr>
          <w:rFonts w:ascii="Times New Roman" w:hAnsi="Times New Roman" w:cs="Times New Roman"/>
          <w:color w:val="000000"/>
          <w:sz w:val="24"/>
          <w:szCs w:val="24"/>
        </w:rPr>
        <w:t>functionalized with</w:t>
      </w:r>
      <w:r>
        <w:rPr>
          <w:rFonts w:ascii="Times New Roman" w:hAnsi="Times New Roman" w:cs="Times New Roman"/>
          <w:color w:val="000000"/>
          <w:sz w:val="24"/>
          <w:szCs w:val="24"/>
        </w:rPr>
        <w:t xml:space="preserve"> (2-Formyl-1H-pyrrole (Fe</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-FP) (</w:t>
      </w:r>
      <w:r w:rsidR="00ED3DE1">
        <w:rPr>
          <w:rFonts w:ascii="Times New Roman" w:hAnsi="Times New Roman" w:cs="Times New Roman"/>
          <w:b/>
          <w:bCs/>
          <w:color w:val="000000"/>
          <w:sz w:val="24"/>
          <w:szCs w:val="24"/>
        </w:rPr>
        <w:t>17</w:t>
      </w:r>
      <w:r>
        <w:rPr>
          <w:rFonts w:ascii="Times New Roman" w:hAnsi="Times New Roman" w:cs="Times New Roman"/>
          <w:color w:val="000000"/>
          <w:sz w:val="24"/>
          <w:szCs w:val="24"/>
        </w:rPr>
        <w:t>), shown in Fig</w:t>
      </w:r>
      <w:r w:rsidR="00E151B8">
        <w:rPr>
          <w:rFonts w:ascii="Times New Roman" w:hAnsi="Times New Roman" w:cs="Times New Roman"/>
          <w:color w:val="000000"/>
          <w:sz w:val="24"/>
          <w:szCs w:val="24"/>
        </w:rPr>
        <w:t>ure 10</w:t>
      </w:r>
      <w:r>
        <w:rPr>
          <w:rFonts w:ascii="Times New Roman" w:hAnsi="Times New Roman" w:cs="Times New Roman"/>
          <w:color w:val="000000"/>
          <w:sz w:val="24"/>
          <w:szCs w:val="24"/>
        </w:rPr>
        <w:t xml:space="preserve">, were recently reported </w:t>
      </w:r>
      <w:r>
        <w:rPr>
          <w:rFonts w:ascii="Times New Roman" w:hAnsi="Times New Roman" w:cs="Times New Roman"/>
          <w:color w:val="000000"/>
          <w:sz w:val="24"/>
          <w:szCs w:val="24"/>
        </w:rPr>
        <w:fldChar w:fldCharType="begin"/>
      </w:r>
      <w:r w:rsidR="00B53F46">
        <w:rPr>
          <w:rFonts w:ascii="Times New Roman" w:hAnsi="Times New Roman" w:cs="Times New Roman"/>
          <w:color w:val="000000"/>
          <w:sz w:val="24"/>
          <w:szCs w:val="24"/>
        </w:rPr>
        <w:instrText xml:space="preserve"> ADDIN EN.CITE &lt;EndNote&gt;&lt;Cite&gt;&lt;Author&gt;Karami&lt;/Author&gt;&lt;Year&gt;2023&lt;/Year&gt;&lt;RecNum&gt;308&lt;/RecNum&gt;&lt;DisplayText&gt;[71]&lt;/DisplayText&gt;&lt;record&gt;&lt;rec-number&gt;308&lt;/rec-number&gt;&lt;foreign-keys&gt;&lt;key app="EN" db-id="wpspsdz9p2x257epz2rpszdbxp0f00rr9sfs" timestamp="1707133015"&gt;308&lt;/key&gt;&lt;/foreign-keys&gt;&lt;ref-type name="Journal Article"&gt;17&lt;/ref-type&gt;&lt;contributors&gt;&lt;authors&gt;&lt;author&gt;Karami, Kazem&lt;/author&gt;&lt;author&gt;Ramezanpour, Azar&lt;/author&gt;&lt;author&gt;Moradi, Nima&lt;/author&gt;&lt;author&gt;Sillanpää, Mika&lt;/author&gt;&lt;/authors&gt;&lt;/contributors&gt;&lt;titles&gt;&lt;title&gt;Adsorption of Pb (II) ions from aqueous solutions by magnetite (Fe3O4) nanoparticles functionalized with two different Schiff base ligands&lt;/title&gt;&lt;secondary-title&gt;Journal of Molecular Structure&lt;/secondary-title&gt;&lt;/titles&gt;&lt;periodical&gt;&lt;full-title&gt;Journal of Molecular Structure&lt;/full-title&gt;&lt;/periodical&gt;&lt;pages&gt;134059&lt;/pages&gt;&lt;volume&gt;1271&lt;/volume&gt;&lt;dates&gt;&lt;year&gt;2023&lt;/year&gt;&lt;/dates&gt;&lt;isbn&gt;0022-2860&lt;/isbn&gt;&lt;urls&gt;&lt;/urls&gt;&lt;electronic-resource-num&gt;https://doi.org/10.1016/j.molstruc.2022.134059&lt;/electronic-resource-num&gt;&lt;/record&gt;&lt;/Cite&gt;&lt;/EndNote&gt;</w:instrText>
      </w:r>
      <w:r>
        <w:rPr>
          <w:rFonts w:ascii="Times New Roman" w:hAnsi="Times New Roman" w:cs="Times New Roman"/>
          <w:color w:val="000000"/>
          <w:sz w:val="24"/>
          <w:szCs w:val="24"/>
        </w:rPr>
        <w:fldChar w:fldCharType="separate"/>
      </w:r>
      <w:r w:rsidR="00B53F46">
        <w:rPr>
          <w:rFonts w:ascii="Times New Roman" w:hAnsi="Times New Roman" w:cs="Times New Roman"/>
          <w:noProof/>
          <w:color w:val="000000"/>
          <w:sz w:val="24"/>
          <w:szCs w:val="24"/>
        </w:rPr>
        <w:t>[71]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Pr="00EB25D8">
        <w:rPr>
          <w:rFonts w:ascii="Times New Roman" w:hAnsi="Times New Roman" w:cs="Times New Roman"/>
          <w:color w:val="000000"/>
          <w:sz w:val="24"/>
          <w:szCs w:val="24"/>
        </w:rPr>
        <w:t xml:space="preserve"> The synthesized magnetic nanoparticles, </w:t>
      </w:r>
      <w:r w:rsidRPr="00EB25D8">
        <w:rPr>
          <w:rFonts w:ascii="Times New Roman" w:hAnsi="Times New Roman" w:cs="Times New Roman"/>
          <w:color w:val="000000"/>
          <w:sz w:val="24"/>
          <w:szCs w:val="24"/>
        </w:rPr>
        <w:lastRenderedPageBreak/>
        <w:t>Fe</w:t>
      </w:r>
      <w:r w:rsidRPr="00EB25D8">
        <w:rPr>
          <w:rFonts w:ascii="Times New Roman" w:hAnsi="Times New Roman" w:cs="Times New Roman"/>
          <w:color w:val="000000"/>
          <w:sz w:val="24"/>
          <w:szCs w:val="24"/>
          <w:vertAlign w:val="subscript"/>
        </w:rPr>
        <w:t>3</w:t>
      </w:r>
      <w:r w:rsidRPr="00EB25D8">
        <w:rPr>
          <w:rFonts w:ascii="Times New Roman" w:hAnsi="Times New Roman" w:cs="Times New Roman"/>
          <w:color w:val="000000"/>
          <w:sz w:val="24"/>
          <w:szCs w:val="24"/>
        </w:rPr>
        <w:t>O</w:t>
      </w:r>
      <w:r w:rsidRPr="00EB25D8">
        <w:rPr>
          <w:rFonts w:ascii="Times New Roman" w:hAnsi="Times New Roman" w:cs="Times New Roman"/>
          <w:color w:val="000000"/>
          <w:sz w:val="24"/>
          <w:szCs w:val="24"/>
          <w:vertAlign w:val="subscript"/>
        </w:rPr>
        <w:t>4</w:t>
      </w:r>
      <w:r w:rsidRPr="00EB25D8">
        <w:rPr>
          <w:rFonts w:ascii="Times New Roman" w:hAnsi="Times New Roman" w:cs="Times New Roman"/>
          <w:color w:val="000000"/>
          <w:sz w:val="24"/>
          <w:szCs w:val="24"/>
        </w:rPr>
        <w:t>-FP were employed fo</w:t>
      </w:r>
      <w:r>
        <w:rPr>
          <w:rFonts w:ascii="Times New Roman" w:hAnsi="Times New Roman" w:cs="Times New Roman"/>
          <w:color w:val="000000"/>
          <w:sz w:val="24"/>
          <w:szCs w:val="24"/>
        </w:rPr>
        <w:t xml:space="preserve">r the </w:t>
      </w:r>
      <w:r w:rsidR="00F16265">
        <w:rPr>
          <w:rFonts w:ascii="Times New Roman" w:hAnsi="Times New Roman" w:cs="Times New Roman"/>
          <w:color w:val="000000"/>
          <w:sz w:val="24"/>
          <w:szCs w:val="24"/>
        </w:rPr>
        <w:t>removal</w:t>
      </w:r>
      <w:r w:rsidRPr="00EB25D8">
        <w:rPr>
          <w:rFonts w:ascii="Times New Roman" w:hAnsi="Times New Roman" w:cs="Times New Roman"/>
          <w:color w:val="000000"/>
          <w:sz w:val="24"/>
          <w:szCs w:val="24"/>
        </w:rPr>
        <w:t xml:space="preserve"> of Pb(II) </w:t>
      </w:r>
      <w:r w:rsidR="00F16265">
        <w:rPr>
          <w:rFonts w:ascii="Times New Roman" w:hAnsi="Times New Roman" w:cs="Times New Roman"/>
          <w:color w:val="000000"/>
          <w:sz w:val="24"/>
          <w:szCs w:val="24"/>
        </w:rPr>
        <w:t>cat</w:t>
      </w:r>
      <w:r w:rsidRPr="00EB25D8">
        <w:rPr>
          <w:rFonts w:ascii="Times New Roman" w:hAnsi="Times New Roman" w:cs="Times New Roman"/>
          <w:color w:val="000000"/>
          <w:sz w:val="24"/>
          <w:szCs w:val="24"/>
        </w:rPr>
        <w:t>ions from aqueous solutions</w:t>
      </w:r>
      <w:r>
        <w:rPr>
          <w:rFonts w:ascii="Times New Roman" w:hAnsi="Times New Roman" w:cs="Times New Roman"/>
          <w:color w:val="000000"/>
          <w:sz w:val="24"/>
          <w:szCs w:val="24"/>
        </w:rPr>
        <w:t xml:space="preserve"> with </w:t>
      </w:r>
      <w:r w:rsidR="00DD5814">
        <w:rPr>
          <w:rFonts w:ascii="Times New Roman" w:hAnsi="Times New Roman" w:cs="Times New Roman"/>
          <w:color w:val="000000"/>
          <w:sz w:val="24"/>
          <w:szCs w:val="24"/>
        </w:rPr>
        <w:t>removal</w:t>
      </w:r>
      <w:r w:rsidRPr="00EB25D8">
        <w:rPr>
          <w:rFonts w:ascii="Times New Roman" w:hAnsi="Times New Roman" w:cs="Times New Roman"/>
          <w:color w:val="000000"/>
          <w:sz w:val="24"/>
          <w:szCs w:val="24"/>
        </w:rPr>
        <w:t xml:space="preserve"> efficiency above 90% for Pb(II) </w:t>
      </w:r>
      <w:r w:rsidR="00F16265">
        <w:rPr>
          <w:rFonts w:ascii="Times New Roman" w:hAnsi="Times New Roman" w:cs="Times New Roman"/>
          <w:color w:val="000000"/>
          <w:sz w:val="24"/>
          <w:szCs w:val="24"/>
        </w:rPr>
        <w:t>cat</w:t>
      </w:r>
      <w:r w:rsidRPr="00EB25D8">
        <w:rPr>
          <w:rFonts w:ascii="Times New Roman" w:hAnsi="Times New Roman" w:cs="Times New Roman"/>
          <w:color w:val="000000"/>
          <w:sz w:val="24"/>
          <w:szCs w:val="24"/>
        </w:rPr>
        <w:t xml:space="preserve">ions </w:t>
      </w:r>
      <w:r>
        <w:rPr>
          <w:rFonts w:ascii="Times New Roman" w:hAnsi="Times New Roman" w:cs="Times New Roman"/>
          <w:color w:val="000000"/>
          <w:sz w:val="24"/>
          <w:szCs w:val="24"/>
        </w:rPr>
        <w:t xml:space="preserve">being reported </w:t>
      </w:r>
      <w:r w:rsidRPr="00EB25D8">
        <w:rPr>
          <w:rFonts w:ascii="Times New Roman" w:hAnsi="Times New Roman" w:cs="Times New Roman"/>
          <w:color w:val="000000"/>
          <w:sz w:val="24"/>
          <w:szCs w:val="24"/>
        </w:rPr>
        <w:t xml:space="preserve">within 12 min at neutral pH. </w:t>
      </w:r>
      <w:r>
        <w:rPr>
          <w:rFonts w:ascii="Times New Roman" w:hAnsi="Times New Roman" w:cs="Times New Roman"/>
          <w:color w:val="000000"/>
          <w:sz w:val="24"/>
          <w:szCs w:val="24"/>
        </w:rPr>
        <w:t>Moreover, the</w:t>
      </w:r>
      <w:r w:rsidRPr="00EB25D8">
        <w:rPr>
          <w:rFonts w:ascii="Times New Roman" w:hAnsi="Times New Roman" w:cs="Times New Roman"/>
          <w:color w:val="000000"/>
          <w:sz w:val="24"/>
          <w:szCs w:val="24"/>
        </w:rPr>
        <w:t xml:space="preserve"> generated nanoparticles' reusability experiment was conducted across four iterative cycles, and the findings indicated</w:t>
      </w:r>
      <w:r>
        <w:rPr>
          <w:rFonts w:ascii="Times New Roman" w:hAnsi="Times New Roman" w:cs="Times New Roman"/>
          <w:color w:val="000000"/>
          <w:sz w:val="24"/>
          <w:szCs w:val="24"/>
        </w:rPr>
        <w:t xml:space="preserve"> only</w:t>
      </w:r>
      <w:r w:rsidRPr="00EB25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 </w:t>
      </w:r>
      <w:r w:rsidRPr="00EB25D8">
        <w:rPr>
          <w:rFonts w:ascii="Times New Roman" w:hAnsi="Times New Roman" w:cs="Times New Roman"/>
          <w:color w:val="000000"/>
          <w:sz w:val="24"/>
          <w:szCs w:val="24"/>
        </w:rPr>
        <w:t xml:space="preserve">10% decrease of Pb (II) ions </w:t>
      </w:r>
      <w:r w:rsidR="00DD5814">
        <w:rPr>
          <w:rFonts w:ascii="Times New Roman" w:hAnsi="Times New Roman" w:cs="Times New Roman"/>
          <w:color w:val="000000"/>
          <w:sz w:val="24"/>
          <w:szCs w:val="24"/>
        </w:rPr>
        <w:t>removal</w:t>
      </w:r>
      <w:r w:rsidRPr="00EB25D8">
        <w:rPr>
          <w:rFonts w:ascii="Times New Roman" w:hAnsi="Times New Roman" w:cs="Times New Roman"/>
          <w:color w:val="000000"/>
          <w:sz w:val="24"/>
          <w:szCs w:val="24"/>
        </w:rPr>
        <w:t xml:space="preserve"> from </w:t>
      </w:r>
      <w:r>
        <w:rPr>
          <w:rFonts w:ascii="Times New Roman" w:hAnsi="Times New Roman" w:cs="Times New Roman"/>
          <w:color w:val="000000"/>
          <w:sz w:val="24"/>
          <w:szCs w:val="24"/>
        </w:rPr>
        <w:t xml:space="preserve">the </w:t>
      </w:r>
      <w:r w:rsidRPr="00EB25D8">
        <w:rPr>
          <w:rFonts w:ascii="Times New Roman" w:hAnsi="Times New Roman" w:cs="Times New Roman"/>
          <w:color w:val="000000"/>
          <w:sz w:val="24"/>
          <w:szCs w:val="24"/>
        </w:rPr>
        <w:t>solution after 4 regeneration cycles</w:t>
      </w:r>
      <w:r>
        <w:rPr>
          <w:rFonts w:ascii="Times New Roman" w:hAnsi="Times New Roman" w:cs="Times New Roman"/>
          <w:color w:val="000000"/>
          <w:sz w:val="24"/>
          <w:szCs w:val="24"/>
        </w:rPr>
        <w:t xml:space="preserve">. In comparison with </w:t>
      </w:r>
      <w:r w:rsidR="00362678">
        <w:rPr>
          <w:rFonts w:ascii="Times New Roman" w:hAnsi="Times New Roman" w:cs="Times New Roman"/>
          <w:b/>
          <w:bCs/>
          <w:color w:val="000000"/>
          <w:sz w:val="24"/>
          <w:szCs w:val="24"/>
        </w:rPr>
        <w:t>8</w:t>
      </w:r>
      <w:r>
        <w:rPr>
          <w:rFonts w:ascii="Times New Roman" w:hAnsi="Times New Roman" w:cs="Times New Roman"/>
          <w:b/>
          <w:bCs/>
          <w:color w:val="000000"/>
          <w:sz w:val="24"/>
          <w:szCs w:val="24"/>
        </w:rPr>
        <w:t>,</w:t>
      </w:r>
      <w:r w:rsidRPr="009E64BD">
        <w:rPr>
          <w:rFonts w:ascii="Times New Roman" w:hAnsi="Times New Roman" w:cs="Times New Roman"/>
          <w:b/>
          <w:bCs/>
          <w:color w:val="000000"/>
          <w:sz w:val="24"/>
          <w:szCs w:val="24"/>
        </w:rPr>
        <w:t xml:space="preserve"> </w:t>
      </w:r>
      <w:r w:rsidR="00362678">
        <w:rPr>
          <w:rFonts w:ascii="Times New Roman" w:hAnsi="Times New Roman" w:cs="Times New Roman"/>
          <w:b/>
          <w:bCs/>
          <w:color w:val="000000"/>
          <w:sz w:val="24"/>
          <w:szCs w:val="24"/>
        </w:rPr>
        <w:t>9</w:t>
      </w:r>
      <w:r w:rsidRPr="009E64BD">
        <w:rPr>
          <w:rFonts w:ascii="Times New Roman" w:hAnsi="Times New Roman" w:cs="Times New Roman"/>
          <w:b/>
          <w:bCs/>
          <w:color w:val="000000"/>
          <w:sz w:val="24"/>
          <w:szCs w:val="24"/>
        </w:rPr>
        <w:t xml:space="preserve">, </w:t>
      </w:r>
      <w:r w:rsidRPr="009E64BD">
        <w:rPr>
          <w:rFonts w:ascii="Times New Roman" w:hAnsi="Times New Roman" w:cs="Times New Roman"/>
          <w:color w:val="000000"/>
          <w:sz w:val="24"/>
          <w:szCs w:val="24"/>
        </w:rPr>
        <w:t>and</w:t>
      </w:r>
      <w:r w:rsidRPr="009E64BD">
        <w:rPr>
          <w:rFonts w:ascii="Times New Roman" w:hAnsi="Times New Roman" w:cs="Times New Roman"/>
          <w:b/>
          <w:bCs/>
          <w:color w:val="000000"/>
          <w:sz w:val="24"/>
          <w:szCs w:val="24"/>
        </w:rPr>
        <w:t xml:space="preserve"> </w:t>
      </w:r>
      <w:r w:rsidR="00362678">
        <w:rPr>
          <w:rFonts w:ascii="Times New Roman" w:hAnsi="Times New Roman" w:cs="Times New Roman"/>
          <w:b/>
          <w:bCs/>
          <w:color w:val="000000"/>
          <w:sz w:val="24"/>
          <w:szCs w:val="24"/>
        </w:rPr>
        <w:t>10</w:t>
      </w:r>
      <w:r>
        <w:rPr>
          <w:rFonts w:ascii="Times New Roman" w:hAnsi="Times New Roman" w:cs="Times New Roman"/>
          <w:b/>
          <w:bCs/>
          <w:color w:val="000000"/>
          <w:sz w:val="24"/>
          <w:szCs w:val="24"/>
        </w:rPr>
        <w:t xml:space="preserve">, </w:t>
      </w:r>
      <w:r w:rsidRPr="009E64BD">
        <w:rPr>
          <w:rFonts w:ascii="Times New Roman" w:hAnsi="Times New Roman" w:cs="Times New Roman"/>
          <w:color w:val="000000"/>
          <w:sz w:val="24"/>
          <w:szCs w:val="24"/>
        </w:rPr>
        <w:t xml:space="preserve">extractant </w:t>
      </w:r>
      <w:r w:rsidR="00ED3DE1">
        <w:rPr>
          <w:rFonts w:ascii="Times New Roman" w:hAnsi="Times New Roman" w:cs="Times New Roman"/>
          <w:b/>
          <w:bCs/>
          <w:color w:val="000000"/>
          <w:sz w:val="24"/>
          <w:szCs w:val="24"/>
        </w:rPr>
        <w:t>17</w:t>
      </w:r>
      <w:r>
        <w:rPr>
          <w:rFonts w:ascii="Times New Roman" w:hAnsi="Times New Roman" w:cs="Times New Roman"/>
          <w:color w:val="000000"/>
          <w:sz w:val="24"/>
          <w:szCs w:val="24"/>
        </w:rPr>
        <w:t xml:space="preserve"> lies in agreement with the behavior of the extractants towards moderate acids such as Pb(II) due to the availability of N^N coordination site. This, therefore, explains the high </w:t>
      </w:r>
      <w:r w:rsidR="00DD5814">
        <w:rPr>
          <w:rFonts w:ascii="Times New Roman" w:hAnsi="Times New Roman" w:cs="Times New Roman"/>
          <w:color w:val="000000"/>
          <w:sz w:val="24"/>
          <w:szCs w:val="24"/>
        </w:rPr>
        <w:t>removal</w:t>
      </w:r>
      <w:r>
        <w:rPr>
          <w:rFonts w:ascii="Times New Roman" w:hAnsi="Times New Roman" w:cs="Times New Roman"/>
          <w:color w:val="000000"/>
          <w:sz w:val="24"/>
          <w:szCs w:val="24"/>
        </w:rPr>
        <w:t xml:space="preserve"> capability of </w:t>
      </w:r>
      <w:r w:rsidR="00ED3DE1">
        <w:rPr>
          <w:rFonts w:ascii="Times New Roman" w:hAnsi="Times New Roman" w:cs="Times New Roman"/>
          <w:b/>
          <w:bCs/>
          <w:color w:val="000000"/>
          <w:sz w:val="24"/>
          <w:szCs w:val="24"/>
        </w:rPr>
        <w:t>17</w:t>
      </w:r>
      <w:r>
        <w:rPr>
          <w:rFonts w:ascii="Times New Roman" w:hAnsi="Times New Roman" w:cs="Times New Roman"/>
          <w:color w:val="000000"/>
          <w:sz w:val="24"/>
          <w:szCs w:val="24"/>
        </w:rPr>
        <w:t xml:space="preserve"> towards Pb(II) cation</w:t>
      </w:r>
      <w:r w:rsidR="00F16265">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F16265">
        <w:rPr>
          <w:rFonts w:ascii="Times New Roman" w:hAnsi="Times New Roman" w:cs="Times New Roman"/>
          <w:color w:val="000000"/>
          <w:sz w:val="24"/>
          <w:szCs w:val="24"/>
        </w:rPr>
        <w:t>due</w:t>
      </w:r>
      <w:r>
        <w:rPr>
          <w:rFonts w:ascii="Times New Roman" w:hAnsi="Times New Roman" w:cs="Times New Roman"/>
          <w:color w:val="000000"/>
          <w:sz w:val="24"/>
          <w:szCs w:val="24"/>
        </w:rPr>
        <w:t xml:space="preserve"> to the HSAB theory of acid-base interaction.</w:t>
      </w:r>
    </w:p>
    <w:p w14:paraId="45406BA8" w14:textId="6F5BBC41" w:rsidR="00E151B8" w:rsidRDefault="00D0464E" w:rsidP="00E151B8">
      <w:pPr>
        <w:keepNext/>
        <w:spacing w:before="120" w:after="0" w:line="360" w:lineRule="auto"/>
        <w:jc w:val="center"/>
      </w:pPr>
      <w:r>
        <w:object w:dxaOrig="3846" w:dyaOrig="1836" w14:anchorId="48EF0E62">
          <v:shape id="_x0000_i1032" type="#_x0000_t75" style="width:192pt;height:90pt" o:ole="">
            <v:imagedata r:id="rId25" o:title=""/>
          </v:shape>
          <o:OLEObject Type="Embed" ProgID="ChemDraw.Document.6.0" ShapeID="_x0000_i1032" DrawAspect="Content" ObjectID="_1784452398" r:id="rId26"/>
        </w:object>
      </w:r>
    </w:p>
    <w:p w14:paraId="180A9BBC" w14:textId="362D862B" w:rsidR="00023BF3" w:rsidRPr="00A1125C" w:rsidRDefault="00E151B8" w:rsidP="00023BF3">
      <w:pPr>
        <w:pStyle w:val="Caption"/>
        <w:spacing w:line="360" w:lineRule="auto"/>
        <w:jc w:val="both"/>
        <w:rPr>
          <w:rFonts w:ascii="Times New Roman" w:hAnsi="Times New Roman" w:cs="Times New Roman"/>
          <w:i w:val="0"/>
          <w:iCs w:val="0"/>
          <w:color w:val="auto"/>
          <w:sz w:val="24"/>
          <w:szCs w:val="24"/>
        </w:rPr>
      </w:pPr>
      <w:bookmarkStart w:id="53" w:name="_Toc173433229"/>
      <w:r w:rsidRPr="00E151B8">
        <w:rPr>
          <w:rFonts w:ascii="Times New Roman" w:hAnsi="Times New Roman" w:cs="Times New Roman"/>
          <w:b/>
          <w:bCs/>
          <w:i w:val="0"/>
          <w:iCs w:val="0"/>
          <w:color w:val="auto"/>
          <w:sz w:val="24"/>
          <w:szCs w:val="24"/>
        </w:rPr>
        <w:t xml:space="preserve">Figure </w:t>
      </w:r>
      <w:r w:rsidRPr="00E151B8">
        <w:rPr>
          <w:rFonts w:ascii="Times New Roman" w:hAnsi="Times New Roman" w:cs="Times New Roman"/>
          <w:b/>
          <w:bCs/>
          <w:i w:val="0"/>
          <w:iCs w:val="0"/>
          <w:color w:val="auto"/>
          <w:sz w:val="24"/>
          <w:szCs w:val="24"/>
        </w:rPr>
        <w:fldChar w:fldCharType="begin"/>
      </w:r>
      <w:r w:rsidRPr="00E151B8">
        <w:rPr>
          <w:rFonts w:ascii="Times New Roman" w:hAnsi="Times New Roman" w:cs="Times New Roman"/>
          <w:b/>
          <w:bCs/>
          <w:i w:val="0"/>
          <w:iCs w:val="0"/>
          <w:color w:val="auto"/>
          <w:sz w:val="24"/>
          <w:szCs w:val="24"/>
        </w:rPr>
        <w:instrText xml:space="preserve"> SEQ Figure \* ARABIC </w:instrText>
      </w:r>
      <w:r w:rsidRPr="00E151B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10</w:t>
      </w:r>
      <w:r w:rsidRPr="00E151B8">
        <w:rPr>
          <w:rFonts w:ascii="Times New Roman" w:hAnsi="Times New Roman" w:cs="Times New Roman"/>
          <w:b/>
          <w:bCs/>
          <w:i w:val="0"/>
          <w:iCs w:val="0"/>
          <w:color w:val="auto"/>
          <w:sz w:val="24"/>
          <w:szCs w:val="24"/>
        </w:rPr>
        <w:fldChar w:fldCharType="end"/>
      </w:r>
      <w:r w:rsidRPr="00E151B8">
        <w:rPr>
          <w:rFonts w:ascii="Times New Roman" w:hAnsi="Times New Roman" w:cs="Times New Roman"/>
          <w:b/>
          <w:bCs/>
          <w:i w:val="0"/>
          <w:iCs w:val="0"/>
          <w:color w:val="auto"/>
          <w:sz w:val="24"/>
          <w:szCs w:val="24"/>
        </w:rPr>
        <w:t>:</w:t>
      </w:r>
      <w:r w:rsidRPr="00E151B8">
        <w:rPr>
          <w:rFonts w:ascii="Times New Roman" w:hAnsi="Times New Roman" w:cs="Times New Roman"/>
          <w:i w:val="0"/>
          <w:iCs w:val="0"/>
          <w:color w:val="auto"/>
          <w:sz w:val="24"/>
          <w:szCs w:val="24"/>
        </w:rPr>
        <w:t xml:space="preserve"> Magnetic nanoparticles immobilized N^N-donor chelating ligand for the </w:t>
      </w:r>
      <w:r w:rsidR="00DD5814">
        <w:rPr>
          <w:rFonts w:ascii="Times New Roman" w:hAnsi="Times New Roman" w:cs="Times New Roman"/>
          <w:i w:val="0"/>
          <w:iCs w:val="0"/>
          <w:color w:val="auto"/>
          <w:sz w:val="24"/>
          <w:szCs w:val="24"/>
        </w:rPr>
        <w:t>removal</w:t>
      </w:r>
      <w:r w:rsidRPr="00E151B8">
        <w:rPr>
          <w:rFonts w:ascii="Times New Roman" w:hAnsi="Times New Roman" w:cs="Times New Roman"/>
          <w:i w:val="0"/>
          <w:iCs w:val="0"/>
          <w:color w:val="auto"/>
          <w:sz w:val="24"/>
          <w:szCs w:val="24"/>
        </w:rPr>
        <w:t xml:space="preserve"> of Pb(II)</w:t>
      </w:r>
      <w:r w:rsidR="00F16265">
        <w:rPr>
          <w:rFonts w:ascii="Times New Roman" w:hAnsi="Times New Roman" w:cs="Times New Roman"/>
          <w:i w:val="0"/>
          <w:iCs w:val="0"/>
          <w:color w:val="auto"/>
          <w:sz w:val="24"/>
          <w:szCs w:val="24"/>
        </w:rPr>
        <w:t xml:space="preserve"> cations</w:t>
      </w:r>
      <w:r w:rsidRPr="00E151B8">
        <w:rPr>
          <w:rFonts w:ascii="Times New Roman" w:hAnsi="Times New Roman" w:cs="Times New Roman"/>
          <w:i w:val="0"/>
          <w:iCs w:val="0"/>
          <w:color w:val="auto"/>
          <w:sz w:val="24"/>
          <w:szCs w:val="24"/>
        </w:rPr>
        <w:t xml:space="preserve"> from aqueous solution</w:t>
      </w:r>
      <w:r>
        <w:rPr>
          <w:rFonts w:ascii="Times New Roman" w:hAnsi="Times New Roman" w:cs="Times New Roman"/>
          <w:i w:val="0"/>
          <w:iCs w:val="0"/>
          <w:color w:val="auto"/>
          <w:sz w:val="24"/>
          <w:szCs w:val="24"/>
        </w:rPr>
        <w:t xml:space="preserve"> </w:t>
      </w:r>
      <w:r w:rsidR="00023BF3" w:rsidRPr="00A1125C">
        <w:rPr>
          <w:rFonts w:ascii="Times New Roman" w:hAnsi="Times New Roman" w:cs="Times New Roman"/>
          <w:i w:val="0"/>
          <w:iCs w:val="0"/>
          <w:color w:val="auto"/>
          <w:sz w:val="24"/>
          <w:szCs w:val="24"/>
        </w:rPr>
        <w:fldChar w:fldCharType="begin"/>
      </w:r>
      <w:r w:rsidR="00B53F46">
        <w:rPr>
          <w:rFonts w:ascii="Times New Roman" w:hAnsi="Times New Roman" w:cs="Times New Roman"/>
          <w:i w:val="0"/>
          <w:iCs w:val="0"/>
          <w:color w:val="auto"/>
          <w:sz w:val="24"/>
          <w:szCs w:val="24"/>
        </w:rPr>
        <w:instrText xml:space="preserve"> ADDIN EN.CITE &lt;EndNote&gt;&lt;Cite&gt;&lt;Author&gt;Karami&lt;/Author&gt;&lt;Year&gt;2023&lt;/Year&gt;&lt;RecNum&gt;308&lt;/RecNum&gt;&lt;DisplayText&gt;[71]&lt;/DisplayText&gt;&lt;record&gt;&lt;rec-number&gt;308&lt;/rec-number&gt;&lt;foreign-keys&gt;&lt;key app="EN" db-id="wpspsdz9p2x257epz2rpszdbxp0f00rr9sfs" timestamp="1707133015"&gt;308&lt;/key&gt;&lt;/foreign-keys&gt;&lt;ref-type name="Journal Article"&gt;17&lt;/ref-type&gt;&lt;contributors&gt;&lt;authors&gt;&lt;author&gt;Karami, Kazem&lt;/author&gt;&lt;author&gt;Ramezanpour, Azar&lt;/author&gt;&lt;author&gt;Moradi, Nima&lt;/author&gt;&lt;author&gt;Sillanpää, Mika&lt;/author&gt;&lt;/authors&gt;&lt;/contributors&gt;&lt;titles&gt;&lt;title&gt;Adsorption of Pb (II) ions from aqueous solutions by magnetite (Fe3O4) nanoparticles functionalized with two different Schiff base ligands&lt;/title&gt;&lt;secondary-title&gt;Journal of Molecular Structure&lt;/secondary-title&gt;&lt;/titles&gt;&lt;periodical&gt;&lt;full-title&gt;Journal of Molecular Structure&lt;/full-title&gt;&lt;/periodical&gt;&lt;pages&gt;134059&lt;/pages&gt;&lt;volume&gt;1271&lt;/volume&gt;&lt;dates&gt;&lt;year&gt;2023&lt;/year&gt;&lt;/dates&gt;&lt;isbn&gt;0022-2860&lt;/isbn&gt;&lt;urls&gt;&lt;/urls&gt;&lt;electronic-resource-num&gt;https://doi.org/10.1016/j.molstruc.2022.134059&lt;/electronic-resource-num&gt;&lt;/record&gt;&lt;/Cite&gt;&lt;/EndNote&gt;</w:instrText>
      </w:r>
      <w:r w:rsidR="00023BF3" w:rsidRPr="00A1125C">
        <w:rPr>
          <w:rFonts w:ascii="Times New Roman" w:hAnsi="Times New Roman" w:cs="Times New Roman"/>
          <w:i w:val="0"/>
          <w:iCs w:val="0"/>
          <w:color w:val="auto"/>
          <w:sz w:val="24"/>
          <w:szCs w:val="24"/>
        </w:rPr>
        <w:fldChar w:fldCharType="separate"/>
      </w:r>
      <w:r w:rsidR="00B53F46">
        <w:rPr>
          <w:rFonts w:ascii="Times New Roman" w:hAnsi="Times New Roman" w:cs="Times New Roman"/>
          <w:i w:val="0"/>
          <w:iCs w:val="0"/>
          <w:noProof/>
          <w:color w:val="auto"/>
          <w:sz w:val="24"/>
          <w:szCs w:val="24"/>
        </w:rPr>
        <w:t>[71]</w:t>
      </w:r>
      <w:r w:rsidR="00023BF3" w:rsidRPr="00A1125C">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bookmarkEnd w:id="53"/>
    </w:p>
    <w:p w14:paraId="6A0539DC" w14:textId="58DDABB2" w:rsidR="00023BF3" w:rsidRPr="00844AC8" w:rsidRDefault="00844AC8" w:rsidP="002B47B6">
      <w:pPr>
        <w:pStyle w:val="Heading3"/>
        <w:spacing w:before="0" w:line="360" w:lineRule="auto"/>
        <w:jc w:val="both"/>
        <w:rPr>
          <w:rFonts w:ascii="Times New Roman" w:hAnsi="Times New Roman" w:cs="Times New Roman"/>
          <w:b/>
          <w:bCs/>
          <w:color w:val="auto"/>
        </w:rPr>
      </w:pPr>
      <w:bookmarkStart w:id="54" w:name="_Toc138715376"/>
      <w:bookmarkStart w:id="55" w:name="_Toc173656731"/>
      <w:r w:rsidRPr="00844AC8">
        <w:rPr>
          <w:rFonts w:ascii="Times New Roman" w:hAnsi="Times New Roman" w:cs="Times New Roman"/>
          <w:b/>
          <w:bCs/>
          <w:color w:val="auto"/>
        </w:rPr>
        <w:t>2.2.</w:t>
      </w:r>
      <w:r w:rsidR="00023BF3" w:rsidRPr="00844AC8">
        <w:rPr>
          <w:rFonts w:ascii="Times New Roman" w:hAnsi="Times New Roman" w:cs="Times New Roman"/>
          <w:b/>
          <w:bCs/>
          <w:color w:val="auto"/>
        </w:rPr>
        <w:t>5 Chelated metal-organic frameworks</w:t>
      </w:r>
      <w:bookmarkEnd w:id="54"/>
      <w:bookmarkEnd w:id="55"/>
    </w:p>
    <w:p w14:paraId="6589A076" w14:textId="50E878B7" w:rsidR="00023BF3" w:rsidRDefault="00023BF3" w:rsidP="002B47B6">
      <w:pPr>
        <w:spacing w:line="360" w:lineRule="auto"/>
        <w:jc w:val="both"/>
        <w:rPr>
          <w:rFonts w:ascii="Times New Roman" w:hAnsi="Times New Roman" w:cs="Times New Roman"/>
          <w:sz w:val="24"/>
        </w:rPr>
      </w:pPr>
      <w:r>
        <w:rPr>
          <w:rFonts w:ascii="Times New Roman" w:hAnsi="Times New Roman" w:cs="Times New Roman"/>
          <w:sz w:val="24"/>
        </w:rPr>
        <w:t>Chelated metal-organic frameworks (MOFs) usually comprise of strongly bonded metal cations or organic linkers functionalized with a chelating agent. Chelated MOFs possess the distinct advantage of enhanced adsorptive capacity due to two main attributes, its ultra-high porosity and enormous internal surface areas of up to 90% free volume and extending beyond 6000m²/g, respectively</w:t>
      </w:r>
      <w:r w:rsidR="00BF184B">
        <w:rPr>
          <w:rFonts w:ascii="Times New Roman" w:hAnsi="Times New Roman" w:cs="Times New Roman"/>
          <w:sz w:val="24"/>
        </w:rPr>
        <w:t xml:space="preserve"> </w:t>
      </w:r>
      <w:r w:rsidR="00BF184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&lt;EndNote&gt;&lt;Cite&gt;&lt;Author&gt;Rocío-Bautista&lt;/Author&gt;&lt;Year&gt;2019&lt;/Year&gt;&lt;RecNum&gt;310&lt;/RecNum&gt;&lt;DisplayText&gt;[73]&lt;/DisplayText&gt;&lt;record&gt;&lt;rec-number&gt;310&lt;/rec-number&gt;&lt;foreign-keys&gt;&lt;key app="EN" db-id="wpspsdz9p2x257epz2rpszdbxp0f00rr9sfs" timestamp="1707133168"&gt;310&lt;/key&gt;&lt;/foreign-keys&gt;&lt;ref-type name="Journal Article"&gt;17&lt;/ref-type&gt;&lt;contributors&gt;&lt;authors&gt;&lt;author&gt;Rocío-Bautista, Priscilla&lt;/author&gt;&lt;author&gt;Taima-Mancera, Iván&lt;/author&gt;&lt;author&gt;Pasán, Jorge&lt;/author&gt;&lt;author&gt;Pino, Verónica&lt;/author&gt;&lt;/authors&gt;&lt;/contributors&gt;&lt;titles&gt;&lt;title&gt;Metal-organic frameworks in green analytical chemistry&lt;/title&gt;&lt;secondary-title&gt;Separations&lt;/secondary-title&gt;&lt;/titles&gt;&lt;periodical&gt;&lt;full-title&gt;Separations&lt;/full-title&gt;&lt;/periodical&gt;&lt;pages&gt;33&lt;/pages&gt;&lt;volume&gt;6&lt;/volume&gt;&lt;number&gt;3&lt;/number&gt;&lt;dates&gt;&lt;year&gt;2019&lt;/year&gt;&lt;/dates&gt;&lt;isbn&gt;2297-8739&lt;/isbn&gt;&lt;urls&gt;&lt;/urls&gt;&lt;electronic-resource-num&gt;https://doi.org/10.3390/separations6030033&lt;/electronic-resource-num&gt;&lt;/record&gt;&lt;/Cite&gt;&lt;/EndNote&gt;</w:instrText>
      </w:r>
      <w:r w:rsidR="00BF184B">
        <w:rPr>
          <w:rFonts w:ascii="Times New Roman" w:hAnsi="Times New Roman" w:cs="Times New Roman"/>
          <w:sz w:val="24"/>
        </w:rPr>
        <w:fldChar w:fldCharType="separate"/>
      </w:r>
      <w:r w:rsidR="00B53F46">
        <w:rPr>
          <w:rFonts w:ascii="Times New Roman" w:hAnsi="Times New Roman" w:cs="Times New Roman"/>
          <w:noProof/>
          <w:sz w:val="24"/>
        </w:rPr>
        <w:t>[73]</w:t>
      </w:r>
      <w:r w:rsidR="00BF184B">
        <w:rPr>
          <w:rFonts w:ascii="Times New Roman" w:hAnsi="Times New Roman" w:cs="Times New Roman"/>
          <w:sz w:val="24"/>
        </w:rPr>
        <w:fldChar w:fldCharType="end"/>
      </w:r>
      <w:r>
        <w:rPr>
          <w:rFonts w:ascii="Times New Roman" w:hAnsi="Times New Roman" w:cs="Times New Roman"/>
          <w:sz w:val="24"/>
        </w:rPr>
        <w:t>. These two normally enable an increase in the loading factor of these systems, in that a larger amount of functionalization with chelating agents can occur. This</w:t>
      </w:r>
      <w:r w:rsidR="00E04B84">
        <w:rPr>
          <w:rFonts w:ascii="Times New Roman" w:hAnsi="Times New Roman" w:cs="Times New Roman"/>
          <w:sz w:val="24"/>
        </w:rPr>
        <w:t>,</w:t>
      </w:r>
      <w:r>
        <w:rPr>
          <w:rFonts w:ascii="Times New Roman" w:hAnsi="Times New Roman" w:cs="Times New Roman"/>
          <w:sz w:val="24"/>
        </w:rPr>
        <w:t xml:space="preserve"> therefore, improves its adsorptive capacity by several orders of magnitude</w:t>
      </w:r>
      <w:r w:rsidR="00BF184B">
        <w:rPr>
          <w:rFonts w:ascii="Times New Roman" w:hAnsi="Times New Roman" w:cs="Times New Roman"/>
          <w:sz w:val="24"/>
        </w:rPr>
        <w:t xml:space="preserve"> </w:t>
      </w:r>
      <w:r w:rsidR="00BF184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&lt;EndNote&gt;&lt;Cite&gt;&lt;Author&gt;Zhou&lt;/Author&gt;&lt;Year&gt;2012&lt;/Year&gt;&lt;RecNum&gt;311&lt;/RecNum&gt;&lt;DisplayText&gt;[74]&lt;/DisplayText&gt;&lt;record&gt;&lt;rec-number&gt;311&lt;/rec-number&gt;&lt;foreign-keys&gt;&lt;key app="EN" db-id="wpspsdz9p2x257epz2rpszdbxp0f00rr9sfs" timestamp="1707133225"&gt;311&lt;/key&gt;&lt;/foreign-keys&gt;&lt;ref-type name="Generic"&gt;13&lt;/ref-type&gt;&lt;contributors&gt;&lt;authors&gt;&lt;author&gt;Zhou, Hong-Cai&lt;/author&gt;&lt;author&gt;Long, Jeffrey R&lt;/author&gt;&lt;author&gt;Yaghi, Omar M&lt;/author&gt;&lt;/authors&gt;&lt;/contributors&gt;&lt;titles&gt;&lt;title&gt;Introduction to metal–organic frameworks&lt;/title&gt;&lt;/titles&gt;&lt;pages&gt;673-674&lt;/pages&gt;&lt;volume&gt;112&lt;/volume&gt;&lt;number&gt;2&lt;/number&gt;&lt;dates&gt;&lt;year&gt;2012&lt;/year&gt;&lt;/dates&gt;&lt;publisher&gt;ACS Publications&lt;/publisher&gt;&lt;isbn&gt;0009-2665&lt;/isbn&gt;&lt;urls&gt;&lt;/urls&gt;&lt;electronic-resource-num&gt;https://doi.org/10.1021/cr300014x&lt;/electronic-resource-num&gt;&lt;/record&gt;&lt;/Cite&gt;&lt;/EndNote&gt;</w:instrText>
      </w:r>
      <w:r w:rsidR="00BF184B">
        <w:rPr>
          <w:rFonts w:ascii="Times New Roman" w:hAnsi="Times New Roman" w:cs="Times New Roman"/>
          <w:sz w:val="24"/>
        </w:rPr>
        <w:fldChar w:fldCharType="separate"/>
      </w:r>
      <w:r w:rsidR="00B53F46">
        <w:rPr>
          <w:rFonts w:ascii="Times New Roman" w:hAnsi="Times New Roman" w:cs="Times New Roman"/>
          <w:noProof/>
          <w:sz w:val="24"/>
        </w:rPr>
        <w:t>[74]</w:t>
      </w:r>
      <w:r w:rsidR="00BF184B">
        <w:rPr>
          <w:rFonts w:ascii="Times New Roman" w:hAnsi="Times New Roman" w:cs="Times New Roman"/>
          <w:sz w:val="24"/>
        </w:rPr>
        <w:fldChar w:fldCharType="end"/>
      </w:r>
      <w:r>
        <w:rPr>
          <w:rFonts w:ascii="Times New Roman" w:hAnsi="Times New Roman" w:cs="Times New Roman"/>
          <w:sz w:val="24"/>
        </w:rPr>
        <w:t xml:space="preserve">. For example, a study conducted by Esmaeilzadeh </w:t>
      </w:r>
      <w:r w:rsidRPr="002E6A4A">
        <w:rPr>
          <w:rFonts w:ascii="Times New Roman" w:hAnsi="Times New Roman" w:cs="Times New Roman"/>
          <w:sz w:val="24"/>
        </w:rPr>
        <w:t>et al</w:t>
      </w:r>
      <w:r>
        <w:rPr>
          <w:rFonts w:ascii="Times New Roman" w:hAnsi="Times New Roman" w:cs="Times New Roman"/>
          <w:i/>
          <w:sz w:val="24"/>
        </w:rPr>
        <w:t>.,</w:t>
      </w:r>
      <w:r>
        <w:rPr>
          <w:rFonts w:ascii="Times New Roman" w:hAnsi="Times New Roman" w:cs="Times New Roman"/>
          <w:sz w:val="24"/>
        </w:rPr>
        <w:t xml:space="preserve"> consisted of chelated MOFs in the recovery of V(IV) and V(V) from both drinking and river water samples. They synthesized iron-based nanoparticles functionalized with (2-(2,4-dihydroxyphenyl)-3,5,7-trihydroxychromen-4-one) (</w:t>
      </w:r>
      <w:r w:rsidR="00ED3DE1">
        <w:rPr>
          <w:rFonts w:ascii="Times New Roman" w:hAnsi="Times New Roman" w:cs="Times New Roman"/>
          <w:b/>
          <w:sz w:val="24"/>
        </w:rPr>
        <w:t>18</w:t>
      </w:r>
      <w:r>
        <w:rPr>
          <w:rFonts w:ascii="Times New Roman" w:hAnsi="Times New Roman" w:cs="Times New Roman"/>
          <w:sz w:val="24"/>
        </w:rPr>
        <w:t>), shown in Fig</w:t>
      </w:r>
      <w:r w:rsidR="00E151B8">
        <w:rPr>
          <w:rFonts w:ascii="Times New Roman" w:hAnsi="Times New Roman" w:cs="Times New Roman"/>
          <w:sz w:val="24"/>
        </w:rPr>
        <w:t>ure 11</w:t>
      </w:r>
      <w:r>
        <w:rPr>
          <w:rFonts w:ascii="Times New Roman" w:hAnsi="Times New Roman" w:cs="Times New Roman"/>
          <w:sz w:val="24"/>
        </w:rPr>
        <w:t>, as a chelating extractant otherwise known as morin to yield MIL-101(Fe)/Fe₃O₄</w:t>
      </w:r>
      <w:r w:rsidR="00BF184B">
        <w:rPr>
          <w:rFonts w:ascii="Times New Roman" w:hAnsi="Times New Roman" w:cs="Times New Roman"/>
          <w:sz w:val="24"/>
        </w:rPr>
        <w:t xml:space="preserve"> </w:t>
      </w:r>
      <w:r w:rsidR="00BF184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&lt;EndNote&gt;&lt;Cite&gt;&lt;Author&gt;Esmaeilzadeh&lt;/Author&gt;&lt;Year&gt;2019&lt;/Year&gt;&lt;RecNum&gt;312&lt;/RecNum&gt;&lt;DisplayText&gt;[75]&lt;/DisplayText&gt;&lt;record&gt;&lt;rec-number&gt;312&lt;/rec-number&gt;&lt;foreign-keys&gt;&lt;key app="EN" db-id="wpspsdz9p2x257epz2rpszdbxp0f00rr9sfs" timestamp="1707133292"&gt;312&lt;/key&gt;&lt;/foreign-keys&gt;&lt;ref-type name="Journal Article"&gt;17&lt;/ref-type&gt;&lt;contributors&gt;&lt;authors&gt;&lt;author&gt;Esmaeilzadeh, Majid&lt;/author&gt;&lt;/authors&gt;&lt;/contributors&gt;&lt;titles&gt;&lt;title&gt;A composite prepared from a metal-organic framework of type MIL-101 (Fe) and morin-modified magnetite nanoparticles for extraction and speciation of vanadium (IV) and vanadium (V)&lt;/title&gt;&lt;secondary-title&gt;Microchimica Acta&lt;/secondary-title&gt;&lt;/titles&gt;&lt;periodical&gt;&lt;full-title&gt;Microchimica Acta&lt;/full-title&gt;&lt;/periodical&gt;&lt;pages&gt;1-7&lt;/pages&gt;&lt;volume&gt;186&lt;/volume&gt;&lt;dates&gt;&lt;year&gt;2019&lt;/year&gt;&lt;/dates&gt;&lt;isbn&gt;0026-3672&lt;/isbn&gt;&lt;urls&gt;&lt;/urls&gt;&lt;electronic-resource-num&gt;https://doi.org/10.1007/s00604-018-3093-y&lt;/electronic-resource-num&gt;&lt;/record&gt;&lt;/Cite&gt;&lt;/EndNote&gt;</w:instrText>
      </w:r>
      <w:r w:rsidR="00BF184B">
        <w:rPr>
          <w:rFonts w:ascii="Times New Roman" w:hAnsi="Times New Roman" w:cs="Times New Roman"/>
          <w:sz w:val="24"/>
        </w:rPr>
        <w:fldChar w:fldCharType="separate"/>
      </w:r>
      <w:r w:rsidR="00B53F46">
        <w:rPr>
          <w:rFonts w:ascii="Times New Roman" w:hAnsi="Times New Roman" w:cs="Times New Roman"/>
          <w:noProof/>
          <w:sz w:val="24"/>
        </w:rPr>
        <w:t>[75]</w:t>
      </w:r>
      <w:r w:rsidR="00BF184B">
        <w:rPr>
          <w:rFonts w:ascii="Times New Roman" w:hAnsi="Times New Roman" w:cs="Times New Roman"/>
          <w:sz w:val="24"/>
        </w:rPr>
        <w:fldChar w:fldCharType="end"/>
      </w:r>
      <w:r>
        <w:rPr>
          <w:rFonts w:ascii="Times New Roman" w:hAnsi="Times New Roman" w:cs="Times New Roman"/>
          <w:sz w:val="24"/>
        </w:rPr>
        <w:t xml:space="preserve">. This system was able to achieve a high recovery of 110 and 96% for drinking water, 104 and 99.3% for river water for V(IV) and V(V), respectively. This shows that </w:t>
      </w:r>
      <w:r w:rsidR="00ED3DE1">
        <w:rPr>
          <w:rFonts w:ascii="Times New Roman" w:hAnsi="Times New Roman" w:cs="Times New Roman"/>
          <w:b/>
          <w:bCs/>
          <w:sz w:val="24"/>
        </w:rPr>
        <w:t>18</w:t>
      </w:r>
      <w:r>
        <w:rPr>
          <w:rFonts w:ascii="Times New Roman" w:hAnsi="Times New Roman" w:cs="Times New Roman"/>
          <w:sz w:val="24"/>
        </w:rPr>
        <w:t xml:space="preserve"> can potentially be used on a larger scale for heavy metal sequestration. </w:t>
      </w:r>
    </w:p>
    <w:p w14:paraId="6BDDAC27" w14:textId="1F714741" w:rsidR="00023BF3" w:rsidRDefault="00023BF3" w:rsidP="00023BF3">
      <w:pPr>
        <w:spacing w:line="360" w:lineRule="auto"/>
        <w:jc w:val="both"/>
        <w:rPr>
          <w:rFonts w:ascii="Times New Roman" w:hAnsi="Times New Roman" w:cs="Times New Roman"/>
          <w:sz w:val="24"/>
        </w:rPr>
      </w:pPr>
      <w:r>
        <w:rPr>
          <w:rFonts w:ascii="Times New Roman" w:hAnsi="Times New Roman" w:cs="Times New Roman"/>
          <w:sz w:val="24"/>
        </w:rPr>
        <w:t xml:space="preserve">These systems have been very efficient in numerous applications such as heavy metal </w:t>
      </w:r>
      <w:r w:rsidR="00DD5814">
        <w:rPr>
          <w:rFonts w:ascii="Times New Roman" w:hAnsi="Times New Roman" w:cs="Times New Roman"/>
          <w:sz w:val="24"/>
        </w:rPr>
        <w:t>removal</w:t>
      </w:r>
      <w:r>
        <w:rPr>
          <w:rFonts w:ascii="Times New Roman" w:hAnsi="Times New Roman" w:cs="Times New Roman"/>
          <w:sz w:val="24"/>
        </w:rPr>
        <w:t xml:space="preserve"> owing to their highly porous structure</w:t>
      </w:r>
      <w:r w:rsidR="00BF184B">
        <w:rPr>
          <w:rFonts w:ascii="Times New Roman" w:hAnsi="Times New Roman" w:cs="Times New Roman"/>
          <w:sz w:val="24"/>
        </w:rPr>
        <w:t xml:space="preserve"> </w:t>
      </w:r>
      <w:r w:rsidR="00BF184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&lt;EndNote&gt;&lt;Cite&gt;&lt;Author&gt;Rocio-Bautista&lt;/Author&gt;&lt;Year&gt;2016&lt;/Year&gt;&lt;RecNum&gt;313&lt;/RecNum&gt;&lt;DisplayText&gt;[76]&lt;/DisplayText&gt;&lt;record&gt;&lt;rec-number&gt;313&lt;/rec-number&gt;&lt;foreign-keys&gt;&lt;key app="EN" db-id="wpspsdz9p2x257epz2rpszdbxp0f00rr9sfs" timestamp="1707133361"&gt;313&lt;/key&gt;&lt;/foreign-keys&gt;&lt;ref-type name="Journal Article"&gt;17&lt;/ref-type&gt;&lt;contributors&gt;&lt;authors&gt;&lt;author&gt;Rocio-Bautista, Priscilla&lt;/author&gt;&lt;author&gt;Pacheco-Fernández, Idaira&lt;/author&gt;&lt;author&gt;Pasán, Jorge&lt;/author&gt;&lt;author&gt;Pino, Verónica&lt;/author&gt;&lt;/authors&gt;&lt;/contributors&gt;&lt;titles&gt;&lt;title&gt;Are metal-organic frameworks able to provide a new generation of solid-phase microextraction coatings?–A review&lt;/title&gt;&lt;secondary-title&gt;Analytica chimica acta&lt;/secondary-title&gt;&lt;/titles&gt;&lt;periodical&gt;&lt;full-title&gt;Analytica chimica acta&lt;/full-title&gt;&lt;/periodical&gt;&lt;pages&gt;26-41&lt;/pages&gt;&lt;volume&gt;939&lt;/volume&gt;&lt;dates&gt;&lt;year&gt;2016&lt;/year&gt;&lt;/dates&gt;&lt;isbn&gt;0003-2670&lt;/isbn&gt;&lt;urls&gt;&lt;/urls&gt;&lt;electronic-resource-num&gt;https://doi.org/10.1016/j.aca.2016.07.047&lt;/electronic-resource-num&gt;&lt;/record&gt;&lt;/Cite&gt;&lt;/EndNote&gt;</w:instrText>
      </w:r>
      <w:r w:rsidR="00BF184B">
        <w:rPr>
          <w:rFonts w:ascii="Times New Roman" w:hAnsi="Times New Roman" w:cs="Times New Roman"/>
          <w:sz w:val="24"/>
        </w:rPr>
        <w:fldChar w:fldCharType="separate"/>
      </w:r>
      <w:r w:rsidR="00B53F46">
        <w:rPr>
          <w:rFonts w:ascii="Times New Roman" w:hAnsi="Times New Roman" w:cs="Times New Roman"/>
          <w:noProof/>
          <w:sz w:val="24"/>
        </w:rPr>
        <w:t>[76]</w:t>
      </w:r>
      <w:r w:rsidR="00BF184B">
        <w:rPr>
          <w:rFonts w:ascii="Times New Roman" w:hAnsi="Times New Roman" w:cs="Times New Roman"/>
          <w:sz w:val="24"/>
        </w:rPr>
        <w:fldChar w:fldCharType="end"/>
      </w:r>
      <w:r>
        <w:rPr>
          <w:rFonts w:ascii="Times New Roman" w:hAnsi="Times New Roman" w:cs="Times New Roman"/>
          <w:sz w:val="24"/>
        </w:rPr>
        <w:t xml:space="preserve">. For </w:t>
      </w:r>
      <w:r w:rsidR="00F16265">
        <w:rPr>
          <w:rFonts w:ascii="Times New Roman" w:hAnsi="Times New Roman" w:cs="Times New Roman"/>
          <w:sz w:val="24"/>
        </w:rPr>
        <w:t>example</w:t>
      </w:r>
      <w:r>
        <w:rPr>
          <w:rFonts w:ascii="Times New Roman" w:hAnsi="Times New Roman" w:cs="Times New Roman"/>
          <w:sz w:val="24"/>
        </w:rPr>
        <w:t xml:space="preserve">, in a study conducted by Liang </w:t>
      </w:r>
      <w:r w:rsidRPr="002E6A4A">
        <w:rPr>
          <w:rFonts w:ascii="Times New Roman" w:hAnsi="Times New Roman" w:cs="Times New Roman"/>
          <w:sz w:val="24"/>
        </w:rPr>
        <w:t>et al</w:t>
      </w:r>
      <w:r>
        <w:rPr>
          <w:rFonts w:ascii="Times New Roman" w:hAnsi="Times New Roman" w:cs="Times New Roman"/>
          <w:sz w:val="24"/>
        </w:rPr>
        <w:t xml:space="preserve">., novel sulfur functionalized metal-organic frameworks were </w:t>
      </w:r>
      <w:r w:rsidR="00F16265">
        <w:rPr>
          <w:rFonts w:ascii="Times New Roman" w:hAnsi="Times New Roman" w:cs="Times New Roman"/>
          <w:sz w:val="24"/>
        </w:rPr>
        <w:t>utilized</w:t>
      </w:r>
      <w:r>
        <w:rPr>
          <w:rFonts w:ascii="Times New Roman" w:hAnsi="Times New Roman" w:cs="Times New Roman"/>
          <w:sz w:val="24"/>
        </w:rPr>
        <w:t xml:space="preserve"> in the </w:t>
      </w:r>
      <w:r w:rsidR="00DD5814">
        <w:rPr>
          <w:rFonts w:ascii="Times New Roman" w:hAnsi="Times New Roman" w:cs="Times New Roman"/>
          <w:sz w:val="24"/>
        </w:rPr>
        <w:t>removal</w:t>
      </w:r>
      <w:r>
        <w:rPr>
          <w:rFonts w:ascii="Times New Roman" w:hAnsi="Times New Roman" w:cs="Times New Roman"/>
          <w:sz w:val="24"/>
        </w:rPr>
        <w:t xml:space="preserve"> of Hg(II) </w:t>
      </w:r>
      <w:r w:rsidR="00F16265">
        <w:rPr>
          <w:rFonts w:ascii="Times New Roman" w:hAnsi="Times New Roman" w:cs="Times New Roman"/>
          <w:sz w:val="24"/>
        </w:rPr>
        <w:lastRenderedPageBreak/>
        <w:t xml:space="preserve">cations </w:t>
      </w:r>
      <w:r>
        <w:rPr>
          <w:rFonts w:ascii="Times New Roman" w:hAnsi="Times New Roman" w:cs="Times New Roman"/>
          <w:sz w:val="24"/>
        </w:rPr>
        <w:t>from water</w:t>
      </w:r>
      <w:r w:rsidR="00BF184B">
        <w:rPr>
          <w:rFonts w:ascii="Times New Roman" w:hAnsi="Times New Roman" w:cs="Times New Roman"/>
          <w:sz w:val="24"/>
        </w:rPr>
        <w:t xml:space="preserve"> </w:t>
      </w:r>
      <w:r w:rsidR="00BF184B">
        <w:rPr>
          <w:rFonts w:ascii="Times New Roman" w:hAnsi="Times New Roman" w:cs="Times New Roman"/>
          <w:sz w:val="24"/>
        </w:rPr>
        <w:fldChar w:fldCharType="begin"/>
      </w:r>
      <w:r w:rsidR="00B53F46">
        <w:rPr>
          <w:rFonts w:ascii="Times New Roman" w:hAnsi="Times New Roman" w:cs="Times New Roman"/>
          <w:sz w:val="24"/>
        </w:rPr>
        <w:instrText xml:space="preserve"> ADDIN EN.CITE &lt;EndNote&gt;&lt;Cite&gt;&lt;Author&gt;Liang&lt;/Author&gt;&lt;Year&gt;2016&lt;/Year&gt;&lt;RecNum&gt;314&lt;/RecNum&gt;&lt;DisplayText&gt;[77]&lt;/DisplayText&gt;&lt;record&gt;&lt;rec-number&gt;314&lt;/rec-number&gt;&lt;foreign-keys&gt;&lt;key app="EN" db-id="wpspsdz9p2x257epz2rpszdbxp0f00rr9sfs" timestamp="1707133419"&gt;314&lt;/key&gt;&lt;/foreign-keys&gt;&lt;ref-type name="Journal Article"&gt;17&lt;/ref-type&gt;&lt;contributors&gt;&lt;authors&gt;&lt;author&gt;Liang, Linfeng&lt;/author&gt;&lt;author&gt;Chen, Qihui&lt;/author&gt;&lt;author&gt;Jiang, Feilong&lt;/author&gt;&lt;author&gt;Yuan, Daqiang&lt;/author&gt;&lt;author&gt;Qian, Jinjie&lt;/author&gt;&lt;author&gt;Lv, Guangxun&lt;/author&gt;&lt;author&gt;Xue, Hui&lt;/author&gt;&lt;author&gt;Liu, Luyao&lt;/author&gt;&lt;author&gt;Jiang, Hai-Long&lt;/author&gt;&lt;author&gt;Hong, Maochun&lt;/author&gt;&lt;/authors&gt;&lt;/contributors&gt;&lt;titles&gt;&lt;title&gt;In situ large-scale construction of sulfur-functionalized metal–organic framework and its efficient removal of Hg (II) from water&lt;/title&gt;&lt;secondary-title&gt;Journal of Materials Chemistry A&lt;/secondary-title&gt;&lt;/titles&gt;&lt;periodical&gt;&lt;full-title&gt;Journal of Materials Chemistry A&lt;/full-title&gt;&lt;/periodical&gt;&lt;pages&gt;15370-15374&lt;/pages&gt;&lt;volume&gt;4&lt;/volume&gt;&lt;number&gt;40&lt;/number&gt;&lt;dates&gt;&lt;year&gt;2016&lt;/year&gt;&lt;/dates&gt;&lt;urls&gt;&lt;/urls&gt;&lt;electronic-resource-num&gt;https://doi.org/10.1039/C6TA04927C&lt;/electronic-resource-num&gt;&lt;/record&gt;&lt;/Cite&gt;&lt;/EndNote&gt;</w:instrText>
      </w:r>
      <w:r w:rsidR="00BF184B">
        <w:rPr>
          <w:rFonts w:ascii="Times New Roman" w:hAnsi="Times New Roman" w:cs="Times New Roman"/>
          <w:sz w:val="24"/>
        </w:rPr>
        <w:fldChar w:fldCharType="separate"/>
      </w:r>
      <w:r w:rsidR="00B53F46">
        <w:rPr>
          <w:rFonts w:ascii="Times New Roman" w:hAnsi="Times New Roman" w:cs="Times New Roman"/>
          <w:noProof/>
          <w:sz w:val="24"/>
        </w:rPr>
        <w:t>[77]</w:t>
      </w:r>
      <w:r w:rsidR="00BF184B">
        <w:rPr>
          <w:rFonts w:ascii="Times New Roman" w:hAnsi="Times New Roman" w:cs="Times New Roman"/>
          <w:sz w:val="24"/>
        </w:rPr>
        <w:fldChar w:fldCharType="end"/>
      </w:r>
      <w:r>
        <w:rPr>
          <w:rFonts w:ascii="Times New Roman" w:hAnsi="Times New Roman" w:cs="Times New Roman"/>
          <w:sz w:val="24"/>
        </w:rPr>
        <w:t xml:space="preserve">. They used NCS⁻, Co(II) functionalized with 2,4,6-tri(1-imidazoyl)-1,3,5-triazine </w:t>
      </w:r>
      <w:r w:rsidR="00ED3DE1">
        <w:rPr>
          <w:rFonts w:ascii="Times New Roman" w:hAnsi="Times New Roman" w:cs="Times New Roman"/>
          <w:b/>
          <w:sz w:val="24"/>
        </w:rPr>
        <w:t>19</w:t>
      </w:r>
      <w:r w:rsidRPr="00D45108">
        <w:rPr>
          <w:rFonts w:ascii="Times New Roman" w:hAnsi="Times New Roman" w:cs="Times New Roman"/>
          <w:bCs/>
          <w:sz w:val="24"/>
        </w:rPr>
        <w:t>,</w:t>
      </w:r>
      <w:r>
        <w:rPr>
          <w:rFonts w:ascii="Times New Roman" w:hAnsi="Times New Roman" w:cs="Times New Roman"/>
          <w:b/>
          <w:sz w:val="24"/>
        </w:rPr>
        <w:t xml:space="preserve"> </w:t>
      </w:r>
      <w:r w:rsidRPr="00D45108">
        <w:rPr>
          <w:rFonts w:ascii="Times New Roman" w:hAnsi="Times New Roman" w:cs="Times New Roman"/>
          <w:bCs/>
          <w:sz w:val="24"/>
        </w:rPr>
        <w:t xml:space="preserve">shown in </w:t>
      </w:r>
      <w:r>
        <w:rPr>
          <w:rFonts w:ascii="Times New Roman" w:hAnsi="Times New Roman" w:cs="Times New Roman"/>
          <w:bCs/>
          <w:sz w:val="24"/>
        </w:rPr>
        <w:t>F</w:t>
      </w:r>
      <w:r w:rsidRPr="00D45108">
        <w:rPr>
          <w:rFonts w:ascii="Times New Roman" w:hAnsi="Times New Roman" w:cs="Times New Roman"/>
          <w:bCs/>
          <w:sz w:val="24"/>
        </w:rPr>
        <w:t>ig</w:t>
      </w:r>
      <w:r w:rsidR="00E151B8">
        <w:rPr>
          <w:rFonts w:ascii="Times New Roman" w:hAnsi="Times New Roman" w:cs="Times New Roman"/>
          <w:bCs/>
          <w:sz w:val="24"/>
        </w:rPr>
        <w:t>ure 11</w:t>
      </w:r>
      <w:r w:rsidRPr="00D45108">
        <w:rPr>
          <w:rFonts w:ascii="Times New Roman" w:hAnsi="Times New Roman" w:cs="Times New Roman"/>
          <w:bCs/>
          <w:sz w:val="24"/>
        </w:rPr>
        <w:t>,</w:t>
      </w:r>
      <w:r>
        <w:rPr>
          <w:rFonts w:ascii="Times New Roman" w:hAnsi="Times New Roman" w:cs="Times New Roman"/>
          <w:sz w:val="24"/>
        </w:rPr>
        <w:t xml:space="preserve"> (Timt) to yield a system designated as FJI-H12. It is comprised of infinite octahedral M₆L₄ cages which aid in the enhancement of the removal capability of the system. FJI-H12 achieved 100% removal efficiency of Hg(II) from water with an impressive saturation factor of 439.8mg/g together with a distribution coefficient of approximately 1.85</w:t>
      </w:r>
      <w:r>
        <w:rPr>
          <w:rFonts w:ascii="Times New Roman" w:hAnsi="Times New Roman" w:cs="Times New Roman"/>
          <w:sz w:val="24"/>
        </w:rPr>
        <w:sym w:font="Symbol" w:char="F0B4"/>
      </w:r>
      <w:r>
        <w:rPr>
          <w:rFonts w:ascii="Times New Roman" w:hAnsi="Times New Roman" w:cs="Times New Roman"/>
          <w:sz w:val="24"/>
        </w:rPr>
        <w:t xml:space="preserve">10⁶ ml/g among other chelated MOFs. The isothiocyanato group (NCS⁻) that was present enabled </w:t>
      </w:r>
      <w:r w:rsidR="00ED3DE1">
        <w:rPr>
          <w:rFonts w:ascii="Times New Roman" w:hAnsi="Times New Roman" w:cs="Times New Roman"/>
          <w:b/>
          <w:bCs/>
          <w:sz w:val="24"/>
        </w:rPr>
        <w:t xml:space="preserve">19 </w:t>
      </w:r>
      <w:r>
        <w:rPr>
          <w:rFonts w:ascii="Times New Roman" w:hAnsi="Times New Roman" w:cs="Times New Roman"/>
          <w:sz w:val="24"/>
        </w:rPr>
        <w:t>to have an increased affinity for the soft Hg(II) cations thereby translating to the very high efficiencies recorded by the moiety.</w:t>
      </w:r>
    </w:p>
    <w:p w14:paraId="69FB5426" w14:textId="7D24075D" w:rsidR="00E151B8" w:rsidRDefault="00D0464E" w:rsidP="00E151B8">
      <w:pPr>
        <w:keepNext/>
        <w:spacing w:after="0" w:line="360" w:lineRule="auto"/>
        <w:jc w:val="center"/>
      </w:pPr>
      <w:r>
        <w:object w:dxaOrig="6776" w:dyaOrig="2948" w14:anchorId="181355F9">
          <v:shape id="_x0000_i1033" type="#_x0000_t75" style="width:336pt;height:150pt" o:ole="">
            <v:imagedata r:id="rId27" o:title=""/>
          </v:shape>
          <o:OLEObject Type="Embed" ProgID="ChemDraw.Document.6.0" ShapeID="_x0000_i1033" DrawAspect="Content" ObjectID="_1784452399" r:id="rId28"/>
        </w:object>
      </w:r>
    </w:p>
    <w:p w14:paraId="50243329" w14:textId="67262A89" w:rsidR="00E151B8" w:rsidRDefault="00E151B8" w:rsidP="00E151B8">
      <w:pPr>
        <w:pStyle w:val="Caption"/>
        <w:spacing w:line="360" w:lineRule="auto"/>
        <w:jc w:val="both"/>
        <w:rPr>
          <w:rFonts w:ascii="Times New Roman" w:hAnsi="Times New Roman" w:cs="Times New Roman"/>
          <w:i w:val="0"/>
          <w:iCs w:val="0"/>
          <w:color w:val="auto"/>
          <w:sz w:val="24"/>
          <w:szCs w:val="24"/>
        </w:rPr>
      </w:pPr>
      <w:bookmarkStart w:id="56" w:name="_Toc173433230"/>
      <w:r w:rsidRPr="00E151B8">
        <w:rPr>
          <w:rFonts w:ascii="Times New Roman" w:hAnsi="Times New Roman" w:cs="Times New Roman"/>
          <w:b/>
          <w:bCs/>
          <w:i w:val="0"/>
          <w:iCs w:val="0"/>
          <w:color w:val="auto"/>
          <w:sz w:val="24"/>
          <w:szCs w:val="24"/>
        </w:rPr>
        <w:t xml:space="preserve">Figure </w:t>
      </w:r>
      <w:r w:rsidRPr="00E151B8">
        <w:rPr>
          <w:rFonts w:ascii="Times New Roman" w:hAnsi="Times New Roman" w:cs="Times New Roman"/>
          <w:b/>
          <w:bCs/>
          <w:i w:val="0"/>
          <w:iCs w:val="0"/>
          <w:color w:val="auto"/>
          <w:sz w:val="24"/>
          <w:szCs w:val="24"/>
        </w:rPr>
        <w:fldChar w:fldCharType="begin"/>
      </w:r>
      <w:r w:rsidRPr="00E151B8">
        <w:rPr>
          <w:rFonts w:ascii="Times New Roman" w:hAnsi="Times New Roman" w:cs="Times New Roman"/>
          <w:b/>
          <w:bCs/>
          <w:i w:val="0"/>
          <w:iCs w:val="0"/>
          <w:color w:val="auto"/>
          <w:sz w:val="24"/>
          <w:szCs w:val="24"/>
        </w:rPr>
        <w:instrText xml:space="preserve"> SEQ Figure \* ARABIC </w:instrText>
      </w:r>
      <w:r w:rsidRPr="00E151B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11</w:t>
      </w:r>
      <w:r w:rsidRPr="00E151B8">
        <w:rPr>
          <w:rFonts w:ascii="Times New Roman" w:hAnsi="Times New Roman" w:cs="Times New Roman"/>
          <w:b/>
          <w:bCs/>
          <w:i w:val="0"/>
          <w:iCs w:val="0"/>
          <w:color w:val="auto"/>
          <w:sz w:val="24"/>
          <w:szCs w:val="24"/>
        </w:rPr>
        <w:fldChar w:fldCharType="end"/>
      </w:r>
      <w:r w:rsidRPr="00E151B8">
        <w:rPr>
          <w:rFonts w:ascii="Times New Roman" w:hAnsi="Times New Roman" w:cs="Times New Roman"/>
          <w:b/>
          <w:bCs/>
          <w:i w:val="0"/>
          <w:iCs w:val="0"/>
          <w:color w:val="auto"/>
          <w:sz w:val="24"/>
          <w:szCs w:val="24"/>
        </w:rPr>
        <w:t>:</w:t>
      </w:r>
      <w:r w:rsidRPr="00E151B8">
        <w:rPr>
          <w:rFonts w:ascii="Times New Roman" w:hAnsi="Times New Roman" w:cs="Times New Roman"/>
          <w:i w:val="0"/>
          <w:iCs w:val="0"/>
          <w:color w:val="auto"/>
          <w:sz w:val="24"/>
          <w:szCs w:val="24"/>
        </w:rPr>
        <w:t xml:space="preserve"> Polymer immobilized chelating ligands for the </w:t>
      </w:r>
      <w:r w:rsidR="00DD5814">
        <w:rPr>
          <w:rFonts w:ascii="Times New Roman" w:hAnsi="Times New Roman" w:cs="Times New Roman"/>
          <w:i w:val="0"/>
          <w:iCs w:val="0"/>
          <w:color w:val="auto"/>
          <w:sz w:val="24"/>
          <w:szCs w:val="24"/>
        </w:rPr>
        <w:t>removal</w:t>
      </w:r>
      <w:r w:rsidRPr="00E151B8">
        <w:rPr>
          <w:rFonts w:ascii="Times New Roman" w:hAnsi="Times New Roman" w:cs="Times New Roman"/>
          <w:i w:val="0"/>
          <w:iCs w:val="0"/>
          <w:color w:val="auto"/>
          <w:sz w:val="24"/>
          <w:szCs w:val="24"/>
        </w:rPr>
        <w:t xml:space="preserve"> of metal cations from water</w:t>
      </w:r>
      <w:r>
        <w:rPr>
          <w:rFonts w:ascii="Times New Roman" w:hAnsi="Times New Roman" w:cs="Times New Roman"/>
          <w:i w:val="0"/>
          <w:iCs w:val="0"/>
          <w:color w:val="auto"/>
          <w:sz w:val="24"/>
          <w:szCs w:val="24"/>
        </w:rPr>
        <w:t>.</w:t>
      </w:r>
      <w:bookmarkEnd w:id="56"/>
    </w:p>
    <w:p w14:paraId="606A0431" w14:textId="084F009B" w:rsidR="00670463" w:rsidRPr="00C9183D" w:rsidRDefault="009000E2" w:rsidP="00C9183D">
      <w:pPr>
        <w:spacing w:line="360" w:lineRule="auto"/>
        <w:jc w:val="both"/>
        <w:rPr>
          <w:rFonts w:ascii="Times New Roman" w:hAnsi="Times New Roman" w:cs="Times New Roman"/>
          <w:sz w:val="24"/>
          <w:szCs w:val="24"/>
        </w:rPr>
      </w:pPr>
      <w:r w:rsidRPr="00C9183D">
        <w:rPr>
          <w:rFonts w:ascii="Times New Roman" w:hAnsi="Times New Roman" w:cs="Times New Roman"/>
          <w:sz w:val="24"/>
          <w:szCs w:val="24"/>
        </w:rPr>
        <w:t>In conclusion, it is evident that the use of chelating ligands to remove heavy metal cations from wastewater is a subject of academic and industrial interest. One attractive feature of these chelating agents is their efficiency in heavy metal pollution remediation even at very low concentrations. More significantly, careful choice of the donor atoms in the chelating ligand has the potential to improve targeted heavy metal removal, thus enhancing their selectivity which is very limited in other techniques such as adsorption. However, the separation of the metal chelates from the treated wastewaters has remained a major setback of the process and an industrial challenge. The use of supported chelating agents, as highlighted in this review, has the potential to minimize th</w:t>
      </w:r>
      <w:r w:rsidR="00C9183D" w:rsidRPr="00C9183D">
        <w:rPr>
          <w:rFonts w:ascii="Times New Roman" w:hAnsi="Times New Roman" w:cs="Times New Roman"/>
          <w:sz w:val="24"/>
          <w:szCs w:val="24"/>
        </w:rPr>
        <w:t xml:space="preserve">is hurdle when solid phase </w:t>
      </w:r>
      <w:r w:rsidR="00DD5814">
        <w:rPr>
          <w:rFonts w:ascii="Times New Roman" w:hAnsi="Times New Roman" w:cs="Times New Roman"/>
          <w:sz w:val="24"/>
          <w:szCs w:val="24"/>
        </w:rPr>
        <w:t>removal</w:t>
      </w:r>
      <w:r w:rsidR="00C9183D" w:rsidRPr="00C9183D">
        <w:rPr>
          <w:rFonts w:ascii="Times New Roman" w:hAnsi="Times New Roman" w:cs="Times New Roman"/>
          <w:sz w:val="24"/>
          <w:szCs w:val="24"/>
        </w:rPr>
        <w:t xml:space="preserve"> is adopted. Thus, the use of chelating agents and their supported derivatives have the potential to remove heavy metal cation pollutants from wastewaters even on industrial and commercial scales.</w:t>
      </w:r>
    </w:p>
    <w:p w14:paraId="4183CF7F" w14:textId="6671FCD2" w:rsidR="001A50EE" w:rsidRPr="00C9183D" w:rsidRDefault="00C9183D" w:rsidP="00C9183D">
      <w:pPr>
        <w:spacing w:line="360" w:lineRule="auto"/>
        <w:jc w:val="both"/>
        <w:rPr>
          <w:rFonts w:ascii="Times New Roman" w:hAnsi="Times New Roman" w:cs="Times New Roman"/>
          <w:sz w:val="24"/>
          <w:szCs w:val="24"/>
        </w:rPr>
      </w:pPr>
      <w:r w:rsidRPr="00C9183D">
        <w:rPr>
          <w:rFonts w:ascii="Times New Roman" w:hAnsi="Times New Roman" w:cs="Times New Roman"/>
          <w:sz w:val="24"/>
          <w:szCs w:val="24"/>
        </w:rPr>
        <w:t>Chapters 3 and 4 describe the results of the work done to advance the search for industrially applicable solid-phase technology, while the overall conclusions and recommendations are summarized in chapter 5.</w:t>
      </w:r>
    </w:p>
    <w:p w14:paraId="31595985" w14:textId="7579DF0D" w:rsidR="00670463" w:rsidRPr="00B41F57" w:rsidRDefault="00670463" w:rsidP="00B41F57">
      <w:pPr>
        <w:pStyle w:val="Heading1"/>
        <w:jc w:val="center"/>
        <w:rPr>
          <w:rFonts w:ascii="Times New Roman" w:hAnsi="Times New Roman" w:cs="Times New Roman"/>
          <w:b/>
          <w:bCs/>
          <w:color w:val="auto"/>
          <w:sz w:val="24"/>
          <w:szCs w:val="24"/>
        </w:rPr>
      </w:pPr>
      <w:bookmarkStart w:id="57" w:name="_Toc173656732"/>
      <w:r w:rsidRPr="00670463">
        <w:rPr>
          <w:rFonts w:ascii="Times New Roman" w:hAnsi="Times New Roman" w:cs="Times New Roman"/>
          <w:b/>
          <w:bCs/>
          <w:color w:val="auto"/>
          <w:sz w:val="24"/>
          <w:szCs w:val="24"/>
        </w:rPr>
        <w:lastRenderedPageBreak/>
        <w:t>CHAPTER THREE</w:t>
      </w:r>
      <w:bookmarkEnd w:id="57"/>
    </w:p>
    <w:p w14:paraId="1E9CDAE1" w14:textId="7E823F7E" w:rsidR="00670463" w:rsidRPr="00B41F57" w:rsidRDefault="00B41F57" w:rsidP="0070638C">
      <w:pPr>
        <w:pStyle w:val="Heading1"/>
        <w:spacing w:line="360" w:lineRule="auto"/>
        <w:jc w:val="center"/>
        <w:rPr>
          <w:rFonts w:ascii="Times New Roman" w:hAnsi="Times New Roman" w:cs="Times New Roman"/>
          <w:b/>
          <w:bCs/>
          <w:color w:val="auto"/>
          <w:sz w:val="24"/>
          <w:szCs w:val="24"/>
        </w:rPr>
      </w:pPr>
      <w:bookmarkStart w:id="58" w:name="_Toc173656733"/>
      <w:r w:rsidRPr="00B41F57">
        <w:rPr>
          <w:rFonts w:ascii="Times New Roman" w:hAnsi="Times New Roman" w:cs="Times New Roman"/>
          <w:b/>
          <w:bCs/>
          <w:color w:val="auto"/>
          <w:sz w:val="24"/>
          <w:szCs w:val="24"/>
        </w:rPr>
        <w:t>3.1 MATERIALS AND METHODS</w:t>
      </w:r>
      <w:bookmarkEnd w:id="58"/>
    </w:p>
    <w:p w14:paraId="0285AAB5" w14:textId="31338283" w:rsidR="00670463" w:rsidRPr="00035DE4" w:rsidRDefault="00035DE4" w:rsidP="00035DE4">
      <w:pPr>
        <w:pStyle w:val="Heading3"/>
        <w:spacing w:line="360" w:lineRule="auto"/>
        <w:jc w:val="both"/>
        <w:rPr>
          <w:rFonts w:ascii="Times New Roman" w:hAnsi="Times New Roman" w:cs="Times New Roman"/>
          <w:b/>
          <w:bCs/>
          <w:color w:val="auto"/>
        </w:rPr>
      </w:pPr>
      <w:bookmarkStart w:id="59" w:name="_Toc173656734"/>
      <w:r w:rsidRPr="00035DE4">
        <w:rPr>
          <w:rFonts w:ascii="Times New Roman" w:hAnsi="Times New Roman" w:cs="Times New Roman"/>
          <w:b/>
          <w:bCs/>
          <w:color w:val="auto"/>
        </w:rPr>
        <w:t>3.</w:t>
      </w:r>
      <w:r w:rsidR="00B41F57">
        <w:rPr>
          <w:rFonts w:ascii="Times New Roman" w:hAnsi="Times New Roman" w:cs="Times New Roman"/>
          <w:b/>
          <w:bCs/>
          <w:color w:val="auto"/>
        </w:rPr>
        <w:t>1</w:t>
      </w:r>
      <w:r w:rsidR="00670463" w:rsidRPr="00035DE4">
        <w:rPr>
          <w:rFonts w:ascii="Times New Roman" w:hAnsi="Times New Roman" w:cs="Times New Roman"/>
          <w:b/>
          <w:bCs/>
          <w:color w:val="auto"/>
        </w:rPr>
        <w:t>.1 Materials and chemicals</w:t>
      </w:r>
      <w:bookmarkEnd w:id="59"/>
    </w:p>
    <w:p w14:paraId="065124B0" w14:textId="0ED36D97" w:rsidR="00265E04" w:rsidRPr="00265E04" w:rsidRDefault="00265E04" w:rsidP="00265E04">
      <w:pPr>
        <w:spacing w:after="0" w:line="360" w:lineRule="auto"/>
        <w:jc w:val="both"/>
        <w:rPr>
          <w:rFonts w:ascii="Times New Roman" w:eastAsia="Times New Roman" w:hAnsi="Times New Roman" w:cs="Times New Roman"/>
          <w:sz w:val="24"/>
          <w:szCs w:val="24"/>
        </w:rPr>
      </w:pPr>
      <w:r w:rsidRPr="00265E04">
        <w:rPr>
          <w:rFonts w:ascii="Times New Roman" w:eastAsia="Times New Roman" w:hAnsi="Times New Roman" w:cs="Times New Roman"/>
          <w:sz w:val="24"/>
          <w:szCs w:val="24"/>
        </w:rPr>
        <w:t xml:space="preserve">Mesoporous silica type Santa Barbara Amorphous-15 (SBA-15, 99%), 2-pyridinecarboxaldehyde (PC, 99%), 2-thiophenecarboxaldehyde (TC, 98%), salicylaldehyde (SA, 98%), 3-(2-aminoethyl-aminopropyl)trimethoxysilane (AEAPTMS, 97%), cadmium chloride (CdCl₂, 98%), lead nitrate (Pb(NO₃)₂, 98%), and potassium dichromate (K₂Cr₂O₇, 98%) were purchased from Sigma-Aldrich and were used without further purification. </w:t>
      </w:r>
      <w:bookmarkStart w:id="60" w:name="_Toc157599380"/>
    </w:p>
    <w:p w14:paraId="76D2B49C" w14:textId="4436E3AC" w:rsidR="00670463" w:rsidRPr="00BF6354" w:rsidRDefault="00035DE4" w:rsidP="00BF6354">
      <w:pPr>
        <w:pStyle w:val="Heading3"/>
        <w:spacing w:line="360" w:lineRule="auto"/>
        <w:jc w:val="both"/>
        <w:rPr>
          <w:rFonts w:ascii="Times New Roman" w:hAnsi="Times New Roman" w:cs="Times New Roman"/>
          <w:b/>
          <w:bCs/>
          <w:color w:val="auto"/>
        </w:rPr>
      </w:pPr>
      <w:bookmarkStart w:id="61" w:name="_Toc173656735"/>
      <w:r w:rsidRPr="00BF6354">
        <w:rPr>
          <w:rFonts w:ascii="Times New Roman" w:hAnsi="Times New Roman" w:cs="Times New Roman"/>
          <w:b/>
          <w:bCs/>
          <w:color w:val="auto"/>
        </w:rPr>
        <w:t>3.</w:t>
      </w:r>
      <w:r w:rsidR="00B41F57">
        <w:rPr>
          <w:rFonts w:ascii="Times New Roman" w:hAnsi="Times New Roman" w:cs="Times New Roman"/>
          <w:b/>
          <w:bCs/>
          <w:color w:val="auto"/>
        </w:rPr>
        <w:t>1</w:t>
      </w:r>
      <w:r w:rsidR="00BF6354" w:rsidRPr="00BF6354">
        <w:rPr>
          <w:rFonts w:ascii="Times New Roman" w:hAnsi="Times New Roman" w:cs="Times New Roman"/>
          <w:b/>
          <w:bCs/>
          <w:color w:val="auto"/>
        </w:rPr>
        <w:t>.</w:t>
      </w:r>
      <w:r w:rsidR="005B276A">
        <w:rPr>
          <w:rFonts w:ascii="Times New Roman" w:hAnsi="Times New Roman" w:cs="Times New Roman"/>
          <w:b/>
          <w:bCs/>
          <w:color w:val="auto"/>
        </w:rPr>
        <w:t>2</w:t>
      </w:r>
      <w:r w:rsidR="00670463" w:rsidRPr="00BF6354">
        <w:rPr>
          <w:rFonts w:ascii="Times New Roman" w:hAnsi="Times New Roman" w:cs="Times New Roman"/>
          <w:b/>
          <w:bCs/>
          <w:color w:val="auto"/>
        </w:rPr>
        <w:t xml:space="preserve"> Synthesis of functionalized Schiff base ligands</w:t>
      </w:r>
      <w:bookmarkEnd w:id="60"/>
      <w:bookmarkEnd w:id="61"/>
    </w:p>
    <w:p w14:paraId="0C67A93B" w14:textId="2437AC58" w:rsidR="00670463" w:rsidRPr="00BF6354" w:rsidRDefault="00035DE4" w:rsidP="00BF6354">
      <w:pPr>
        <w:pStyle w:val="Heading4"/>
        <w:spacing w:line="360" w:lineRule="auto"/>
        <w:jc w:val="both"/>
        <w:rPr>
          <w:rFonts w:ascii="Times New Roman" w:hAnsi="Times New Roman" w:cs="Times New Roman"/>
          <w:b/>
          <w:bCs/>
          <w:i w:val="0"/>
          <w:iCs w:val="0"/>
          <w:color w:val="auto"/>
          <w:sz w:val="24"/>
          <w:szCs w:val="24"/>
        </w:rPr>
      </w:pPr>
      <w:bookmarkStart w:id="62" w:name="_Toc157599381"/>
      <w:r w:rsidRPr="00BF6354">
        <w:rPr>
          <w:rFonts w:ascii="Times New Roman" w:hAnsi="Times New Roman" w:cs="Times New Roman"/>
          <w:b/>
          <w:bCs/>
          <w:i w:val="0"/>
          <w:iCs w:val="0"/>
          <w:color w:val="auto"/>
          <w:sz w:val="24"/>
          <w:szCs w:val="24"/>
        </w:rPr>
        <w:t>3.</w:t>
      </w:r>
      <w:r w:rsidR="00B41F57">
        <w:rPr>
          <w:rFonts w:ascii="Times New Roman" w:hAnsi="Times New Roman" w:cs="Times New Roman"/>
          <w:b/>
          <w:bCs/>
          <w:i w:val="0"/>
          <w:iCs w:val="0"/>
          <w:color w:val="auto"/>
          <w:sz w:val="24"/>
          <w:szCs w:val="24"/>
        </w:rPr>
        <w:t>1</w:t>
      </w:r>
      <w:r w:rsidR="00BF6354" w:rsidRPr="00BF6354">
        <w:rPr>
          <w:rFonts w:ascii="Times New Roman" w:hAnsi="Times New Roman" w:cs="Times New Roman"/>
          <w:b/>
          <w:bCs/>
          <w:i w:val="0"/>
          <w:iCs w:val="0"/>
          <w:color w:val="auto"/>
          <w:sz w:val="24"/>
          <w:szCs w:val="24"/>
        </w:rPr>
        <w:t>.</w:t>
      </w:r>
      <w:r w:rsidR="005B276A">
        <w:rPr>
          <w:rFonts w:ascii="Times New Roman" w:hAnsi="Times New Roman" w:cs="Times New Roman"/>
          <w:b/>
          <w:bCs/>
          <w:i w:val="0"/>
          <w:iCs w:val="0"/>
          <w:color w:val="auto"/>
          <w:sz w:val="24"/>
          <w:szCs w:val="24"/>
        </w:rPr>
        <w:t>2</w:t>
      </w:r>
      <w:r w:rsidRPr="00BF6354">
        <w:rPr>
          <w:rFonts w:ascii="Times New Roman" w:hAnsi="Times New Roman" w:cs="Times New Roman"/>
          <w:b/>
          <w:bCs/>
          <w:i w:val="0"/>
          <w:iCs w:val="0"/>
          <w:color w:val="auto"/>
          <w:sz w:val="24"/>
          <w:szCs w:val="24"/>
        </w:rPr>
        <w:t>.</w:t>
      </w:r>
      <w:r w:rsidR="00670463" w:rsidRPr="00BF6354">
        <w:rPr>
          <w:rFonts w:ascii="Times New Roman" w:hAnsi="Times New Roman" w:cs="Times New Roman"/>
          <w:b/>
          <w:bCs/>
          <w:i w:val="0"/>
          <w:iCs w:val="0"/>
          <w:color w:val="auto"/>
          <w:sz w:val="24"/>
          <w:szCs w:val="24"/>
        </w:rPr>
        <w:t>1 (E)-2-(3,3-dimethoxy-2-oxa-7,10-diaza-3-silaundec-10-en-11-yl)phenol (L1)</w:t>
      </w:r>
      <w:bookmarkEnd w:id="62"/>
    </w:p>
    <w:p w14:paraId="7FD3E6EA" w14:textId="19B72801" w:rsidR="00670463" w:rsidRPr="00297B27" w:rsidRDefault="00670463" w:rsidP="006704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Ligand </w:t>
      </w:r>
      <w:r w:rsidRPr="00FB6A82">
        <w:rPr>
          <w:rFonts w:ascii="Times New Roman" w:hAnsi="Times New Roman" w:cs="Times New Roman"/>
          <w:b/>
          <w:bCs/>
          <w:sz w:val="24"/>
          <w:szCs w:val="24"/>
        </w:rPr>
        <w:t>L1</w:t>
      </w:r>
      <w:r>
        <w:rPr>
          <w:rFonts w:ascii="Times New Roman" w:hAnsi="Times New Roman" w:cs="Times New Roman"/>
          <w:sz w:val="24"/>
          <w:szCs w:val="24"/>
        </w:rPr>
        <w:t xml:space="preserve"> was prepared using a literature procedure</w:t>
      </w:r>
      <w:r w:rsidR="00B41F57">
        <w:rPr>
          <w:rFonts w:ascii="Times New Roman" w:hAnsi="Times New Roman" w:cs="Times New Roman"/>
          <w:sz w:val="24"/>
          <w:szCs w:val="24"/>
        </w:rPr>
        <w:t xml:space="preserve"> </w:t>
      </w:r>
      <w:r w:rsidR="00B41F57">
        <w:rPr>
          <w:rFonts w:ascii="Times New Roman" w:hAnsi="Times New Roman" w:cs="Times New Roman"/>
          <w:sz w:val="24"/>
          <w:szCs w:val="24"/>
        </w:rPr>
        <w:fldChar w:fldCharType="begin"/>
      </w:r>
      <w:r w:rsidR="00B41F57">
        <w:rPr>
          <w:rFonts w:ascii="Times New Roman" w:hAnsi="Times New Roman" w:cs="Times New Roman"/>
          <w:sz w:val="24"/>
          <w:szCs w:val="24"/>
        </w:rPr>
        <w:instrText xml:space="preserve"> ADDIN EN.CITE &lt;EndNote&gt;&lt;Cite&gt;&lt;Author&gt;Nyamato&lt;/Author&gt;&lt;Year&gt;2016&lt;/Year&gt;&lt;RecNum&gt;385&lt;/RecNum&gt;&lt;DisplayText&gt;[78]&lt;/DisplayText&gt;&lt;record&gt;&lt;rec-number&gt;385&lt;/rec-number&gt;&lt;foreign-keys&gt;&lt;key app="EN" db-id="wpspsdz9p2x257epz2rpszdbxp0f00rr9sfs" timestamp="1722514459"&gt;385&lt;/key&gt;&lt;/foreign-keys&gt;&lt;ref-type name="Journal Article"&gt;17&lt;/ref-type&gt;&lt;contributors&gt;&lt;authors&gt;&lt;author&gt;Nyamato, George S&lt;/author&gt;&lt;author&gt;Alam, Mohd Gulfam&lt;/author&gt;&lt;author&gt;Ojwach, Stephen O&lt;/author&gt;&lt;author&gt;Akerman, Matthew P&lt;/author&gt;&lt;/authors&gt;&lt;/contributors&gt;&lt;titles&gt;&lt;title&gt;Nickel (II) complexes bearing pyrazolylpyridines: synthesis, structures and ethylene oligomerization reactions&lt;/title&gt;&lt;secondary-title&gt;Applied Organometallic Chemistry&lt;/secondary-title&gt;&lt;/titles&gt;&lt;periodical&gt;&lt;full-title&gt;Applied Organometallic Chemistry&lt;/full-title&gt;&lt;/periodical&gt;&lt;pages&gt;89-94&lt;/pages&gt;&lt;volume&gt;30&lt;/volume&gt;&lt;number&gt;2&lt;/number&gt;&lt;dates&gt;&lt;year&gt;2016&lt;/year&gt;&lt;/dates&gt;&lt;isbn&gt;0268-2605&lt;/isbn&gt;&lt;urls&gt;&lt;/urls&gt;&lt;electronic-resource-num&gt;https://doi.org/10.1002/aoc.3402&lt;/electronic-resource-num&gt;&lt;/record&gt;&lt;/Cite&gt;&lt;/EndNote&gt;</w:instrText>
      </w:r>
      <w:r w:rsidR="00B41F57">
        <w:rPr>
          <w:rFonts w:ascii="Times New Roman" w:hAnsi="Times New Roman" w:cs="Times New Roman"/>
          <w:sz w:val="24"/>
          <w:szCs w:val="24"/>
        </w:rPr>
        <w:fldChar w:fldCharType="separate"/>
      </w:r>
      <w:r w:rsidR="00B41F57">
        <w:rPr>
          <w:rFonts w:ascii="Times New Roman" w:hAnsi="Times New Roman" w:cs="Times New Roman"/>
          <w:noProof/>
          <w:sz w:val="24"/>
          <w:szCs w:val="24"/>
        </w:rPr>
        <w:t>[78]</w:t>
      </w:r>
      <w:r w:rsidR="00B41F57">
        <w:rPr>
          <w:rFonts w:ascii="Times New Roman" w:hAnsi="Times New Roman" w:cs="Times New Roman"/>
          <w:sz w:val="24"/>
          <w:szCs w:val="24"/>
        </w:rPr>
        <w:fldChar w:fldCharType="end"/>
      </w:r>
      <w:r>
        <w:rPr>
          <w:rFonts w:ascii="Times New Roman" w:hAnsi="Times New Roman" w:cs="Times New Roman"/>
          <w:sz w:val="24"/>
          <w:szCs w:val="24"/>
        </w:rPr>
        <w:t xml:space="preserve">. To a methanol solution of salicylaldehyde (0.50 mL, 4.70 mmol), AEAPTMS (1 mL, 4.60 mmol) was added dropwise. The reaction mixture was refluxed for 24 h at 65℃ after which methanol was removed by evaporation in vacuum to yield </w:t>
      </w:r>
      <w:r w:rsidRPr="00F1591F">
        <w:rPr>
          <w:rFonts w:ascii="Times New Roman" w:hAnsi="Times New Roman" w:cs="Times New Roman"/>
          <w:b/>
          <w:bCs/>
          <w:sz w:val="24"/>
          <w:szCs w:val="24"/>
        </w:rPr>
        <w:t>L1</w:t>
      </w:r>
      <w:r>
        <w:rPr>
          <w:rFonts w:ascii="Times New Roman" w:hAnsi="Times New Roman" w:cs="Times New Roman"/>
          <w:sz w:val="24"/>
          <w:szCs w:val="24"/>
        </w:rPr>
        <w:t xml:space="preserve"> as a yellow oily liquid. Yield: 1.46 g (97%). ¹H NMR (400 MHz, CDCl₃): δ</w:t>
      </w:r>
      <w:r w:rsidRPr="000E5082">
        <w:rPr>
          <w:rFonts w:ascii="Times New Roman" w:hAnsi="Times New Roman" w:cs="Times New Roman"/>
          <w:sz w:val="24"/>
          <w:szCs w:val="24"/>
          <w:vertAlign w:val="subscript"/>
        </w:rPr>
        <w:t>H</w:t>
      </w:r>
      <w:r>
        <w:rPr>
          <w:rFonts w:ascii="Times New Roman" w:hAnsi="Times New Roman" w:cs="Times New Roman"/>
          <w:sz w:val="24"/>
          <w:szCs w:val="24"/>
        </w:rPr>
        <w:t xml:space="preserve"> 0.60 (s, 2H, Si-CH₂); 1.56 (s, 3H, CH₂, C-NH), 2.61 (s, 4H, (CH₂)</w:t>
      </w:r>
      <w:r>
        <w:rPr>
          <w:rFonts w:ascii="Times New Roman" w:hAnsi="Times New Roman" w:cs="Times New Roman"/>
          <w:sz w:val="24"/>
          <w:szCs w:val="24"/>
          <w:vertAlign w:val="subscript"/>
        </w:rPr>
        <w:t>2</w:t>
      </w:r>
      <w:r>
        <w:rPr>
          <w:rFonts w:ascii="Times New Roman" w:hAnsi="Times New Roman" w:cs="Times New Roman"/>
          <w:sz w:val="24"/>
          <w:szCs w:val="24"/>
        </w:rPr>
        <w:t>), 2.89 (s, 2H, CH₂), 3.55-3.42 (m, 9H,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=6.32 Hz, O-CH</w:t>
      </w:r>
      <w:r>
        <w:rPr>
          <w:rFonts w:ascii="Times New Roman" w:hAnsi="Times New Roman" w:cs="Times New Roman"/>
          <w:sz w:val="24"/>
          <w:szCs w:val="24"/>
          <w:vertAlign w:val="subscript"/>
        </w:rPr>
        <w:t>3</w:t>
      </w:r>
      <w:r>
        <w:rPr>
          <w:rFonts w:ascii="Times New Roman" w:hAnsi="Times New Roman" w:cs="Times New Roman"/>
          <w:sz w:val="24"/>
          <w:szCs w:val="24"/>
        </w:rPr>
        <w:t>), 6.84 (s, 1H, Ph), 6.92 (d, 1H,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=3.16 Hz, Ph), 7.21 (d, 1H,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=2.68Hz, Ph), 7.28 (d, 1H,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=3.44Hz, Ph), 8.35 (s, 1H, C=NH). ¹³C NMR (100 MHz, CDCl₃,): δ 10.16 (Si-CH₂), 23.29 (CH₂), 50.26 (O-</w:t>
      </w:r>
      <w:r w:rsidRPr="00916345">
        <w:rPr>
          <w:rFonts w:ascii="Times New Roman" w:hAnsi="Times New Roman" w:cs="Times New Roman"/>
          <w:sz w:val="24"/>
          <w:szCs w:val="24"/>
        </w:rPr>
        <w:t xml:space="preserve"> </w:t>
      </w:r>
      <w:r>
        <w:rPr>
          <w:rFonts w:ascii="Times New Roman" w:hAnsi="Times New Roman" w:cs="Times New Roman"/>
          <w:sz w:val="24"/>
          <w:szCs w:val="24"/>
        </w:rPr>
        <w:t>CH₃, CH₂-N), 52.43 (CH₂-N), 59.58 (CH₂-N), 116.95 (3-Phe-C), 118.60 (5-Phe-C), 131.29 (4-Phe-C), 132.24 (6-Phe-C), 161.11 (N=C), 165.99 (2-Phe-C-OH</w:t>
      </w:r>
      <w:r w:rsidRPr="00297B27">
        <w:rPr>
          <w:rFonts w:ascii="Times New Roman" w:hAnsi="Times New Roman" w:cs="Times New Roman"/>
          <w:sz w:val="24"/>
          <w:szCs w:val="24"/>
        </w:rPr>
        <w:t>)</w:t>
      </w:r>
      <w:r>
        <w:rPr>
          <w:rFonts w:ascii="Times New Roman" w:hAnsi="Times New Roman" w:cs="Times New Roman"/>
          <w:sz w:val="24"/>
          <w:szCs w:val="24"/>
        </w:rPr>
        <w:t xml:space="preserve">. FT-IR (cm⁻¹):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N-H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 3290,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=2983-2923, </w:t>
      </w:r>
      <w:r>
        <w:rPr>
          <w:rStyle w:val="fontstyle01"/>
          <w:rFonts w:ascii="Times New Roman" w:hAnsi="Times New Roman" w:cs="Times New Roman"/>
          <w:sz w:val="24"/>
          <w:szCs w:val="24"/>
          <w:vertAlign w:val="subscript"/>
        </w:rPr>
        <w:t xml:space="preserv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=1625,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C-</w:t>
      </w:r>
      <w:r>
        <w:rPr>
          <w:rStyle w:val="fontstyle01"/>
          <w:rFonts w:ascii="Times New Roman" w:hAnsi="Times New Roman" w:cs="Times New Roman"/>
          <w:sz w:val="24"/>
          <w:szCs w:val="24"/>
          <w:vertAlign w:val="subscript"/>
        </w:rPr>
        <w:t>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=1276,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=744</w:t>
      </w:r>
      <w:r w:rsidRPr="00297B27">
        <w:rPr>
          <w:rStyle w:val="fontstyle01"/>
          <w:rFonts w:ascii="Times New Roman" w:hAnsi="Times New Roman" w:cs="Times New Roman"/>
          <w:sz w:val="24"/>
          <w:szCs w:val="24"/>
        </w:rPr>
        <w:t>.</w:t>
      </w:r>
    </w:p>
    <w:p w14:paraId="7F4E9ED5" w14:textId="77777777" w:rsidR="00670463" w:rsidRDefault="00670463" w:rsidP="006704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Compounds </w:t>
      </w:r>
      <w:r w:rsidRPr="006B36EE">
        <w:rPr>
          <w:rFonts w:ascii="Times New Roman" w:hAnsi="Times New Roman" w:cs="Times New Roman"/>
          <w:b/>
          <w:bCs/>
          <w:sz w:val="24"/>
          <w:szCs w:val="24"/>
        </w:rPr>
        <w:t>L2</w:t>
      </w:r>
      <w:r>
        <w:rPr>
          <w:rFonts w:ascii="Times New Roman" w:hAnsi="Times New Roman" w:cs="Times New Roman"/>
          <w:sz w:val="24"/>
          <w:szCs w:val="24"/>
        </w:rPr>
        <w:t xml:space="preserve"> and </w:t>
      </w:r>
      <w:r w:rsidRPr="006B36EE">
        <w:rPr>
          <w:rFonts w:ascii="Times New Roman" w:hAnsi="Times New Roman" w:cs="Times New Roman"/>
          <w:b/>
          <w:bCs/>
          <w:sz w:val="24"/>
          <w:szCs w:val="24"/>
        </w:rPr>
        <w:t>L3</w:t>
      </w:r>
      <w:r>
        <w:rPr>
          <w:rFonts w:ascii="Times New Roman" w:hAnsi="Times New Roman" w:cs="Times New Roman"/>
          <w:sz w:val="24"/>
          <w:szCs w:val="24"/>
        </w:rPr>
        <w:t xml:space="preserve"> were prepared following the same procedure as described for compound </w:t>
      </w:r>
      <w:r w:rsidRPr="00184D1B">
        <w:rPr>
          <w:rFonts w:ascii="Times New Roman" w:hAnsi="Times New Roman" w:cs="Times New Roman"/>
          <w:b/>
          <w:bCs/>
          <w:sz w:val="24"/>
          <w:szCs w:val="24"/>
        </w:rPr>
        <w:t>L1</w:t>
      </w:r>
      <w:r>
        <w:rPr>
          <w:rFonts w:ascii="Times New Roman" w:hAnsi="Times New Roman" w:cs="Times New Roman"/>
          <w:sz w:val="24"/>
          <w:szCs w:val="24"/>
        </w:rPr>
        <w:t>, using the appropriate reagents as shown in Scheme 1.</w:t>
      </w:r>
    </w:p>
    <w:p w14:paraId="06304D17" w14:textId="2DF6EFE4" w:rsidR="00670463" w:rsidRPr="00BF6354" w:rsidRDefault="00035DE4" w:rsidP="00BF6354">
      <w:pPr>
        <w:pStyle w:val="Heading4"/>
        <w:spacing w:line="360" w:lineRule="auto"/>
        <w:jc w:val="both"/>
        <w:rPr>
          <w:rFonts w:ascii="Times New Roman" w:hAnsi="Times New Roman" w:cs="Times New Roman"/>
          <w:b/>
          <w:bCs/>
          <w:i w:val="0"/>
          <w:iCs w:val="0"/>
          <w:color w:val="auto"/>
          <w:sz w:val="24"/>
          <w:szCs w:val="24"/>
        </w:rPr>
      </w:pPr>
      <w:bookmarkStart w:id="63" w:name="_Toc157599382"/>
      <w:r w:rsidRPr="00BF6354">
        <w:rPr>
          <w:rFonts w:ascii="Times New Roman" w:hAnsi="Times New Roman" w:cs="Times New Roman"/>
          <w:b/>
          <w:bCs/>
          <w:i w:val="0"/>
          <w:iCs w:val="0"/>
          <w:color w:val="auto"/>
          <w:sz w:val="24"/>
          <w:szCs w:val="24"/>
        </w:rPr>
        <w:t>3.</w:t>
      </w:r>
      <w:r w:rsidR="00B41F57">
        <w:rPr>
          <w:rFonts w:ascii="Times New Roman" w:hAnsi="Times New Roman" w:cs="Times New Roman"/>
          <w:b/>
          <w:bCs/>
          <w:i w:val="0"/>
          <w:iCs w:val="0"/>
          <w:color w:val="auto"/>
          <w:sz w:val="24"/>
          <w:szCs w:val="24"/>
        </w:rPr>
        <w:t>1</w:t>
      </w:r>
      <w:r w:rsidR="00BF6354" w:rsidRPr="00BF6354">
        <w:rPr>
          <w:rFonts w:ascii="Times New Roman" w:hAnsi="Times New Roman" w:cs="Times New Roman"/>
          <w:b/>
          <w:bCs/>
          <w:i w:val="0"/>
          <w:iCs w:val="0"/>
          <w:color w:val="auto"/>
          <w:sz w:val="24"/>
          <w:szCs w:val="24"/>
        </w:rPr>
        <w:t>.</w:t>
      </w:r>
      <w:r w:rsidR="005B276A">
        <w:rPr>
          <w:rFonts w:ascii="Times New Roman" w:hAnsi="Times New Roman" w:cs="Times New Roman"/>
          <w:b/>
          <w:bCs/>
          <w:i w:val="0"/>
          <w:iCs w:val="0"/>
          <w:color w:val="auto"/>
          <w:sz w:val="24"/>
          <w:szCs w:val="24"/>
        </w:rPr>
        <w:t>2</w:t>
      </w:r>
      <w:r w:rsidRPr="00BF6354">
        <w:rPr>
          <w:rFonts w:ascii="Times New Roman" w:hAnsi="Times New Roman" w:cs="Times New Roman"/>
          <w:b/>
          <w:bCs/>
          <w:i w:val="0"/>
          <w:iCs w:val="0"/>
          <w:color w:val="auto"/>
          <w:sz w:val="24"/>
          <w:szCs w:val="24"/>
        </w:rPr>
        <w:t>.</w:t>
      </w:r>
      <w:r w:rsidR="00670463" w:rsidRPr="00BF6354">
        <w:rPr>
          <w:rFonts w:ascii="Times New Roman" w:hAnsi="Times New Roman" w:cs="Times New Roman"/>
          <w:b/>
          <w:bCs/>
          <w:i w:val="0"/>
          <w:iCs w:val="0"/>
          <w:color w:val="auto"/>
          <w:sz w:val="24"/>
          <w:szCs w:val="24"/>
        </w:rPr>
        <w:t>2 (E)-N-(2-((pyridine-2ylmethylene)amino)ethyl)-3-(Trimethoxysilyl)propan-1-amine (L2)</w:t>
      </w:r>
      <w:bookmarkEnd w:id="63"/>
      <w:r w:rsidR="00670463" w:rsidRPr="00BF6354">
        <w:rPr>
          <w:rFonts w:ascii="Times New Roman" w:hAnsi="Times New Roman" w:cs="Times New Roman"/>
          <w:b/>
          <w:bCs/>
          <w:i w:val="0"/>
          <w:iCs w:val="0"/>
          <w:color w:val="auto"/>
          <w:sz w:val="24"/>
          <w:szCs w:val="24"/>
        </w:rPr>
        <w:t xml:space="preserve"> </w:t>
      </w:r>
    </w:p>
    <w:p w14:paraId="060A1AA4" w14:textId="5493E45D" w:rsidR="00670463" w:rsidRDefault="00670463" w:rsidP="00670463">
      <w:pPr>
        <w:spacing w:line="360" w:lineRule="auto"/>
        <w:jc w:val="both"/>
        <w:rPr>
          <w:rStyle w:val="fontstyle01"/>
          <w:rFonts w:ascii="Times New Roman" w:hAnsi="Times New Roman" w:cs="Times New Roman"/>
          <w:sz w:val="24"/>
          <w:szCs w:val="24"/>
        </w:rPr>
      </w:pPr>
      <w:r>
        <w:rPr>
          <w:rFonts w:ascii="Times New Roman" w:hAnsi="Times New Roman" w:cs="Times New Roman"/>
          <w:sz w:val="24"/>
          <w:szCs w:val="24"/>
        </w:rPr>
        <w:t>Compound 2-pyridine-carboxaldehyde (0.50 mL, 5.30 mmol) was reacted with AEAPTMS (1 mL, 4.60 mmol) and isolated as a dark orange oily liquid. Yield 1.43 g (95%). ¹H NMR (400 MHz, CDCl₃): δ</w:t>
      </w:r>
      <w:r w:rsidRPr="000E5082">
        <w:rPr>
          <w:rFonts w:ascii="Times New Roman" w:hAnsi="Times New Roman" w:cs="Times New Roman"/>
          <w:sz w:val="24"/>
          <w:szCs w:val="24"/>
          <w:vertAlign w:val="subscript"/>
        </w:rPr>
        <w:t>H</w:t>
      </w:r>
      <w:r>
        <w:rPr>
          <w:rFonts w:ascii="Times New Roman" w:hAnsi="Times New Roman" w:cs="Times New Roman"/>
          <w:sz w:val="24"/>
          <w:szCs w:val="24"/>
        </w:rPr>
        <w:t xml:space="preserve"> 0.36 (m, 2H,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=4.12 Hz, CH₂), 1.29 (s, 3H, CH₂, NH), 2.08 (t, 2H,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=3.46Hz), 2.29 (q, 2H,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=5.72 Hz, CH₂), 2.94 (t, 2H,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=2.68Hz, CH₂), 3.16 (s, 9H, O-CH₃), 7.06 (s, 1H, Py), 7.26 (s, 1H, Py), 7.51 (t, 2H,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=7.43 Hz, Py), 8.39 (s, 1H, NH). ¹³C NMR (100 MHz, CDCl₃,): δ 10.02 (Si-CH₂), 22.04 (CH₂), 49.58 (O-</w:t>
      </w:r>
      <w:r w:rsidRPr="00916345">
        <w:rPr>
          <w:rFonts w:ascii="Times New Roman" w:hAnsi="Times New Roman" w:cs="Times New Roman"/>
          <w:sz w:val="24"/>
          <w:szCs w:val="24"/>
        </w:rPr>
        <w:t xml:space="preserve"> </w:t>
      </w:r>
      <w:r>
        <w:rPr>
          <w:rFonts w:ascii="Times New Roman" w:hAnsi="Times New Roman" w:cs="Times New Roman"/>
          <w:sz w:val="24"/>
          <w:szCs w:val="24"/>
        </w:rPr>
        <w:t>CH₃, CH₂-N), 52.56 (CH₂-N), 55.66 (CH₂-N), 122.72 (3-py-C), 123.29 (5-py-C), 136.63 (4-py-C), 149.32 (6-py-</w:t>
      </w:r>
      <w:r>
        <w:rPr>
          <w:rFonts w:ascii="Times New Roman" w:hAnsi="Times New Roman" w:cs="Times New Roman"/>
          <w:sz w:val="24"/>
          <w:szCs w:val="24"/>
        </w:rPr>
        <w:lastRenderedPageBreak/>
        <w:t xml:space="preserve">C=N), 153.92 (N=C), 159.01 (C-CH₂). FT-IR (cm⁻¹):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N-</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 3285,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=2804-2931,</w:t>
      </w:r>
      <w:r>
        <w:rPr>
          <w:rFonts w:ascii="Times New Roman" w:hAnsi="Times New Roman" w:cs="Times New Roman"/>
          <w:sz w:val="24"/>
          <w:szCs w:val="24"/>
        </w:rPr>
        <w:t xml:space="preserv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 1650,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C=Np</w:t>
      </w:r>
      <w:r>
        <w:rPr>
          <w:rStyle w:val="fontstyle01"/>
          <w:rFonts w:ascii="Times New Roman" w:hAnsi="Times New Roman" w:cs="Times New Roman"/>
          <w:sz w:val="24"/>
          <w:szCs w:val="24"/>
          <w:vertAlign w:val="subscript"/>
        </w:rPr>
        <w:t>y</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=1434,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=764</w:t>
      </w:r>
      <w:r w:rsidRPr="00297B27">
        <w:rPr>
          <w:rStyle w:val="fontstyle01"/>
          <w:rFonts w:ascii="Times New Roman" w:hAnsi="Times New Roman" w:cs="Times New Roman"/>
          <w:sz w:val="24"/>
          <w:szCs w:val="24"/>
        </w:rPr>
        <w:t>.</w:t>
      </w:r>
    </w:p>
    <w:p w14:paraId="4CACAA4B" w14:textId="2A222413" w:rsidR="00670463" w:rsidRPr="003214D5" w:rsidRDefault="00035DE4" w:rsidP="003214D5">
      <w:pPr>
        <w:pStyle w:val="Heading4"/>
        <w:spacing w:line="360" w:lineRule="auto"/>
        <w:jc w:val="both"/>
        <w:rPr>
          <w:rFonts w:ascii="Times New Roman" w:hAnsi="Times New Roman" w:cs="Times New Roman"/>
          <w:b/>
          <w:bCs/>
          <w:i w:val="0"/>
          <w:iCs w:val="0"/>
          <w:color w:val="auto"/>
          <w:sz w:val="24"/>
          <w:szCs w:val="24"/>
        </w:rPr>
      </w:pPr>
      <w:bookmarkStart w:id="64" w:name="_Toc157599383"/>
      <w:r w:rsidRPr="003214D5">
        <w:rPr>
          <w:rStyle w:val="fontstyle01"/>
          <w:rFonts w:ascii="Times New Roman" w:hAnsi="Times New Roman" w:cs="Times New Roman"/>
          <w:b/>
          <w:bCs/>
          <w:i w:val="0"/>
          <w:iCs w:val="0"/>
          <w:color w:val="auto"/>
          <w:sz w:val="24"/>
          <w:szCs w:val="24"/>
        </w:rPr>
        <w:t>3.</w:t>
      </w:r>
      <w:r w:rsidR="00B41F57">
        <w:rPr>
          <w:rStyle w:val="fontstyle01"/>
          <w:rFonts w:ascii="Times New Roman" w:hAnsi="Times New Roman" w:cs="Times New Roman"/>
          <w:b/>
          <w:bCs/>
          <w:i w:val="0"/>
          <w:iCs w:val="0"/>
          <w:color w:val="auto"/>
          <w:sz w:val="24"/>
          <w:szCs w:val="24"/>
        </w:rPr>
        <w:t>1</w:t>
      </w:r>
      <w:r w:rsidR="00BF6354" w:rsidRPr="003214D5">
        <w:rPr>
          <w:rStyle w:val="fontstyle01"/>
          <w:rFonts w:ascii="Times New Roman" w:hAnsi="Times New Roman" w:cs="Times New Roman"/>
          <w:b/>
          <w:bCs/>
          <w:i w:val="0"/>
          <w:iCs w:val="0"/>
          <w:color w:val="auto"/>
          <w:sz w:val="24"/>
          <w:szCs w:val="24"/>
        </w:rPr>
        <w:t>.</w:t>
      </w:r>
      <w:r w:rsidR="005B276A">
        <w:rPr>
          <w:rStyle w:val="fontstyle01"/>
          <w:rFonts w:ascii="Times New Roman" w:hAnsi="Times New Roman" w:cs="Times New Roman"/>
          <w:b/>
          <w:bCs/>
          <w:i w:val="0"/>
          <w:iCs w:val="0"/>
          <w:color w:val="auto"/>
          <w:sz w:val="24"/>
          <w:szCs w:val="24"/>
        </w:rPr>
        <w:t>2</w:t>
      </w:r>
      <w:r w:rsidR="00BF6354" w:rsidRPr="003214D5">
        <w:rPr>
          <w:rStyle w:val="fontstyle01"/>
          <w:rFonts w:ascii="Times New Roman" w:hAnsi="Times New Roman" w:cs="Times New Roman"/>
          <w:b/>
          <w:bCs/>
          <w:i w:val="0"/>
          <w:iCs w:val="0"/>
          <w:color w:val="auto"/>
          <w:sz w:val="24"/>
          <w:szCs w:val="24"/>
        </w:rPr>
        <w:t>.</w:t>
      </w:r>
      <w:r w:rsidR="00670463" w:rsidRPr="003214D5">
        <w:rPr>
          <w:rStyle w:val="fontstyle01"/>
          <w:rFonts w:ascii="Times New Roman" w:hAnsi="Times New Roman" w:cs="Times New Roman"/>
          <w:b/>
          <w:bCs/>
          <w:i w:val="0"/>
          <w:iCs w:val="0"/>
          <w:color w:val="auto"/>
          <w:sz w:val="24"/>
          <w:szCs w:val="24"/>
        </w:rPr>
        <w:t>3 (E)-N-(2-((thiophen-2-ylmethylene)amino)ethyl)-3-(Trimethoxysilyl)propan-1-amine (L3)</w:t>
      </w:r>
      <w:bookmarkEnd w:id="64"/>
    </w:p>
    <w:p w14:paraId="40B7F131" w14:textId="346F9654" w:rsidR="00670463" w:rsidRPr="00297B27" w:rsidRDefault="00670463" w:rsidP="00670463">
      <w:pPr>
        <w:spacing w:line="360" w:lineRule="auto"/>
        <w:jc w:val="both"/>
        <w:rPr>
          <w:rFonts w:ascii="Times New Roman" w:hAnsi="Times New Roman" w:cs="Times New Roman"/>
          <w:sz w:val="24"/>
          <w:szCs w:val="24"/>
        </w:rPr>
      </w:pPr>
      <w:r>
        <w:rPr>
          <w:rFonts w:ascii="Times New Roman" w:hAnsi="Times New Roman" w:cs="Times New Roman"/>
          <w:sz w:val="24"/>
          <w:szCs w:val="24"/>
        </w:rPr>
        <w:t>Compound 2-thiophene-carboxaldehyde (0.50 mL, 5.30 mmol) was reacted with AEAPTMS (1 mL, 4.60 mmol) and a dark brown oily liquid was obtained. Yield 0.98 g (65%). ¹H NMR (400 MHz, CDCl₃): δ</w:t>
      </w:r>
      <w:r w:rsidRPr="000E5082">
        <w:rPr>
          <w:rFonts w:ascii="Times New Roman" w:hAnsi="Times New Roman" w:cs="Times New Roman"/>
          <w:sz w:val="24"/>
          <w:szCs w:val="24"/>
          <w:vertAlign w:val="subscript"/>
        </w:rPr>
        <w:t>H</w:t>
      </w:r>
      <w:r>
        <w:rPr>
          <w:rFonts w:ascii="Times New Roman" w:hAnsi="Times New Roman" w:cs="Times New Roman"/>
          <w:sz w:val="24"/>
          <w:szCs w:val="24"/>
        </w:rPr>
        <w:t xml:space="preserve"> 0.58 (s, 2H, CH₂), 1.55 (s, 3H, CH₂, NH), 2.61 (s, 2H, CH₂), 2.88 (s, 2H, CH₂), 3.24 (s, 2H, CH₂), 3.42 (m, 9H, ³J</w:t>
      </w:r>
      <w:r w:rsidRPr="000E5082">
        <w:rPr>
          <w:rFonts w:ascii="Times New Roman" w:hAnsi="Times New Roman" w:cs="Times New Roman"/>
          <w:sz w:val="24"/>
          <w:szCs w:val="24"/>
          <w:vertAlign w:val="subscript"/>
        </w:rPr>
        <w:t>HH</w:t>
      </w:r>
      <w:r>
        <w:rPr>
          <w:rFonts w:ascii="Times New Roman" w:hAnsi="Times New Roman" w:cs="Times New Roman"/>
          <w:sz w:val="24"/>
          <w:szCs w:val="24"/>
        </w:rPr>
        <w:t>=3.24 Hz, O-CH₃), 6.93 (s, 1H, Th), 7.04 (s, 1H, Th), 7.36 (s, 1H, Th), 8.38 (s, 1H, NH). ¹³C NMR (100 MHz, CDCl₃,): δ 9.51 (Si-CH₂), 23.01 (CH₂), 50.30 (O-</w:t>
      </w:r>
      <w:r w:rsidRPr="00916345">
        <w:rPr>
          <w:rFonts w:ascii="Times New Roman" w:hAnsi="Times New Roman" w:cs="Times New Roman"/>
          <w:sz w:val="24"/>
          <w:szCs w:val="24"/>
        </w:rPr>
        <w:t xml:space="preserve"> </w:t>
      </w:r>
      <w:r>
        <w:rPr>
          <w:rFonts w:ascii="Times New Roman" w:hAnsi="Times New Roman" w:cs="Times New Roman"/>
          <w:sz w:val="24"/>
          <w:szCs w:val="24"/>
        </w:rPr>
        <w:t xml:space="preserve">CH₃, CH₂-N), 52.37 (CH₂-N), 55.69 (CH₂-N), 127.39 (4-Th-C), 128.95 (5-Th-C), 130.64 (3-Th-C), 142.19 (C-CH₂), 155.55 (N=C). FT-IR (cm⁻¹):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N-</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=3298,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=2820-2928,</w:t>
      </w:r>
      <w:r>
        <w:rPr>
          <w:rFonts w:ascii="Times New Roman" w:hAnsi="Times New Roman" w:cs="Times New Roman"/>
          <w:sz w:val="24"/>
          <w:szCs w:val="24"/>
        </w:rPr>
        <w:t xml:space="preserv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 1631,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O-Si</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=744,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w:t>
      </w:r>
      <w:r>
        <w:rPr>
          <w:rStyle w:val="fontstyle01"/>
          <w:rFonts w:ascii="Times New Roman" w:hAnsi="Times New Roman" w:cs="Times New Roman"/>
          <w:sz w:val="24"/>
          <w:szCs w:val="24"/>
          <w:vertAlign w:val="subscript"/>
        </w:rPr>
        <w:t>-S</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=700</w:t>
      </w:r>
      <w:r w:rsidRPr="00297B27">
        <w:rPr>
          <w:rStyle w:val="fontstyle01"/>
          <w:rFonts w:ascii="Times New Roman" w:hAnsi="Times New Roman" w:cs="Times New Roman"/>
          <w:sz w:val="24"/>
          <w:szCs w:val="24"/>
        </w:rPr>
        <w:t>.</w:t>
      </w:r>
    </w:p>
    <w:p w14:paraId="58B2C445" w14:textId="65CE652E" w:rsidR="00670463" w:rsidRPr="00BF6354" w:rsidRDefault="00035DE4" w:rsidP="00BF6354">
      <w:pPr>
        <w:pStyle w:val="Heading3"/>
        <w:spacing w:line="360" w:lineRule="auto"/>
        <w:jc w:val="both"/>
        <w:rPr>
          <w:rFonts w:ascii="Times New Roman" w:hAnsi="Times New Roman" w:cs="Times New Roman"/>
          <w:b/>
          <w:bCs/>
          <w:color w:val="auto"/>
        </w:rPr>
      </w:pPr>
      <w:bookmarkStart w:id="65" w:name="_Toc173656736"/>
      <w:r w:rsidRPr="00BF6354">
        <w:rPr>
          <w:rFonts w:ascii="Times New Roman" w:hAnsi="Times New Roman" w:cs="Times New Roman"/>
          <w:b/>
          <w:bCs/>
          <w:color w:val="auto"/>
        </w:rPr>
        <w:t>3.</w:t>
      </w:r>
      <w:r w:rsidR="00B41F57">
        <w:rPr>
          <w:rFonts w:ascii="Times New Roman" w:hAnsi="Times New Roman" w:cs="Times New Roman"/>
          <w:b/>
          <w:bCs/>
          <w:color w:val="auto"/>
        </w:rPr>
        <w:t>1</w:t>
      </w:r>
      <w:r w:rsidR="00BF6354" w:rsidRPr="00BF6354">
        <w:rPr>
          <w:rFonts w:ascii="Times New Roman" w:hAnsi="Times New Roman" w:cs="Times New Roman"/>
          <w:b/>
          <w:bCs/>
          <w:color w:val="auto"/>
        </w:rPr>
        <w:t>.</w:t>
      </w:r>
      <w:r w:rsidR="005B276A">
        <w:rPr>
          <w:rFonts w:ascii="Times New Roman" w:hAnsi="Times New Roman" w:cs="Times New Roman"/>
          <w:b/>
          <w:bCs/>
          <w:color w:val="auto"/>
        </w:rPr>
        <w:t>3</w:t>
      </w:r>
      <w:r w:rsidR="00670463" w:rsidRPr="00BF6354">
        <w:rPr>
          <w:rFonts w:ascii="Times New Roman" w:hAnsi="Times New Roman" w:cs="Times New Roman"/>
          <w:b/>
          <w:bCs/>
          <w:color w:val="auto"/>
        </w:rPr>
        <w:t xml:space="preserve"> </w:t>
      </w:r>
      <w:r w:rsidR="00B41F57">
        <w:rPr>
          <w:rFonts w:ascii="Times New Roman" w:hAnsi="Times New Roman" w:cs="Times New Roman"/>
          <w:b/>
          <w:bCs/>
          <w:color w:val="auto"/>
        </w:rPr>
        <w:t>Immobilization of Schiff base chelating ligands on SBA-15</w:t>
      </w:r>
      <w:bookmarkEnd w:id="65"/>
    </w:p>
    <w:p w14:paraId="5D207E74" w14:textId="0F8F874E" w:rsidR="00670463" w:rsidRPr="00BF6354" w:rsidRDefault="00035DE4" w:rsidP="00BF6354">
      <w:pPr>
        <w:pStyle w:val="Heading4"/>
        <w:spacing w:line="360" w:lineRule="auto"/>
        <w:jc w:val="both"/>
        <w:rPr>
          <w:rFonts w:ascii="Times New Roman" w:hAnsi="Times New Roman" w:cs="Times New Roman"/>
          <w:b/>
          <w:bCs/>
          <w:i w:val="0"/>
          <w:iCs w:val="0"/>
          <w:color w:val="auto"/>
          <w:sz w:val="24"/>
          <w:szCs w:val="24"/>
        </w:rPr>
      </w:pPr>
      <w:r w:rsidRPr="00BF6354">
        <w:rPr>
          <w:rFonts w:ascii="Times New Roman" w:hAnsi="Times New Roman" w:cs="Times New Roman"/>
          <w:b/>
          <w:bCs/>
          <w:i w:val="0"/>
          <w:iCs w:val="0"/>
          <w:color w:val="auto"/>
          <w:sz w:val="24"/>
          <w:szCs w:val="24"/>
        </w:rPr>
        <w:t>3.</w:t>
      </w:r>
      <w:r w:rsidR="00B41F57">
        <w:rPr>
          <w:rFonts w:ascii="Times New Roman" w:hAnsi="Times New Roman" w:cs="Times New Roman"/>
          <w:b/>
          <w:bCs/>
          <w:i w:val="0"/>
          <w:iCs w:val="0"/>
          <w:color w:val="auto"/>
          <w:sz w:val="24"/>
          <w:szCs w:val="24"/>
        </w:rPr>
        <w:t>1</w:t>
      </w:r>
      <w:r w:rsidR="00BF6354" w:rsidRPr="00BF6354">
        <w:rPr>
          <w:rFonts w:ascii="Times New Roman" w:hAnsi="Times New Roman" w:cs="Times New Roman"/>
          <w:b/>
          <w:bCs/>
          <w:i w:val="0"/>
          <w:iCs w:val="0"/>
          <w:color w:val="auto"/>
          <w:sz w:val="24"/>
          <w:szCs w:val="24"/>
        </w:rPr>
        <w:t>.</w:t>
      </w:r>
      <w:r w:rsidR="005B276A">
        <w:rPr>
          <w:rFonts w:ascii="Times New Roman" w:hAnsi="Times New Roman" w:cs="Times New Roman"/>
          <w:b/>
          <w:bCs/>
          <w:i w:val="0"/>
          <w:iCs w:val="0"/>
          <w:color w:val="auto"/>
          <w:sz w:val="24"/>
          <w:szCs w:val="24"/>
        </w:rPr>
        <w:t>3</w:t>
      </w:r>
      <w:r w:rsidR="00BF6354" w:rsidRPr="00BF6354">
        <w:rPr>
          <w:rFonts w:ascii="Times New Roman" w:hAnsi="Times New Roman" w:cs="Times New Roman"/>
          <w:b/>
          <w:bCs/>
          <w:i w:val="0"/>
          <w:iCs w:val="0"/>
          <w:color w:val="auto"/>
          <w:sz w:val="24"/>
          <w:szCs w:val="24"/>
        </w:rPr>
        <w:t>.</w:t>
      </w:r>
      <w:r w:rsidR="00670463" w:rsidRPr="00BF6354">
        <w:rPr>
          <w:rFonts w:ascii="Times New Roman" w:hAnsi="Times New Roman" w:cs="Times New Roman"/>
          <w:b/>
          <w:bCs/>
          <w:i w:val="0"/>
          <w:iCs w:val="0"/>
          <w:color w:val="auto"/>
          <w:sz w:val="24"/>
          <w:szCs w:val="24"/>
        </w:rPr>
        <w:t xml:space="preserve">1 </w:t>
      </w:r>
      <w:r w:rsidR="00B41F57">
        <w:rPr>
          <w:rFonts w:ascii="Times New Roman" w:hAnsi="Times New Roman" w:cs="Times New Roman"/>
          <w:b/>
          <w:bCs/>
          <w:i w:val="0"/>
          <w:iCs w:val="0"/>
          <w:color w:val="auto"/>
          <w:sz w:val="24"/>
          <w:szCs w:val="24"/>
        </w:rPr>
        <w:t>Immobilization of L1 onto SBA-15</w:t>
      </w:r>
    </w:p>
    <w:p w14:paraId="7AD49536" w14:textId="2E28BE18" w:rsidR="00670463" w:rsidRPr="00265E04" w:rsidRDefault="00265E04" w:rsidP="00265E04">
      <w:pPr>
        <w:spacing w:after="0" w:line="360" w:lineRule="auto"/>
        <w:jc w:val="both"/>
        <w:rPr>
          <w:rStyle w:val="fontstyle01"/>
          <w:rFonts w:ascii="Times New Roman" w:eastAsia="Times New Roman" w:hAnsi="Times New Roman" w:cs="Times New Roman"/>
          <w:color w:val="auto"/>
          <w:sz w:val="24"/>
          <w:szCs w:val="24"/>
        </w:rPr>
      </w:pPr>
      <w:r w:rsidRPr="00265E04">
        <w:rPr>
          <w:rFonts w:ascii="Times New Roman" w:eastAsia="Times New Roman" w:hAnsi="Times New Roman" w:cs="Times New Roman"/>
          <w:sz w:val="24"/>
          <w:szCs w:val="24"/>
        </w:rPr>
        <w:t xml:space="preserve">In a standard reaction, (E)-2-(3,3-dimethoxy-2-oxa-7,10-diaza-3-silaundec-10-en-11-yl)phenol (L1) (1.0 g, 5.3 mmol) was mixed with 0.50 g of SBA-15 dispersed in dry toluene (15 mL). After 40 minutes of sonication, the reaction mixture was refluxed at 100℃ for 24 hours in a nitrogen environment. The result was filtered and washed three times with dry toluene and dichloromethane before being dried in a vacuum at 65℃ for 8 hours to produce </w:t>
      </w:r>
      <w:r w:rsidRPr="00265E04">
        <w:rPr>
          <w:rFonts w:ascii="Times New Roman" w:eastAsia="Times New Roman" w:hAnsi="Times New Roman" w:cs="Times New Roman"/>
          <w:b/>
          <w:bCs/>
          <w:sz w:val="24"/>
          <w:szCs w:val="24"/>
        </w:rPr>
        <w:t>L1@SBA-15</w:t>
      </w:r>
      <w:r w:rsidRPr="00265E04">
        <w:rPr>
          <w:rFonts w:ascii="Times New Roman" w:eastAsia="Times New Roman" w:hAnsi="Times New Roman" w:cs="Times New Roman"/>
          <w:sz w:val="24"/>
          <w:szCs w:val="24"/>
        </w:rPr>
        <w:t xml:space="preserve">, a yellow powder. </w:t>
      </w:r>
      <w:r w:rsidR="00670463" w:rsidRPr="00452967">
        <w:rPr>
          <w:rFonts w:ascii="Times New Roman" w:hAnsi="Times New Roman" w:cs="Times New Roman"/>
          <w:sz w:val="24"/>
          <w:szCs w:val="24"/>
        </w:rPr>
        <w:t xml:space="preserve">Yield 1.30 g (87%). FT-IR (cm⁻¹):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(N-H)</w:t>
      </w:r>
      <w:r w:rsidR="006B11B8" w:rsidRPr="00452967">
        <w:rPr>
          <w:rStyle w:val="fontstyle01"/>
          <w:rFonts w:ascii="Times New Roman" w:hAnsi="Times New Roman" w:cs="Times New Roman"/>
          <w:sz w:val="24"/>
          <w:szCs w:val="24"/>
        </w:rPr>
        <w:t xml:space="preserve">=3289,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(O-H)</w:t>
      </w:r>
      <w:r w:rsidR="006B11B8" w:rsidRPr="00452967">
        <w:rPr>
          <w:rStyle w:val="fontstyle01"/>
          <w:rFonts w:ascii="Times New Roman" w:hAnsi="Times New Roman" w:cs="Times New Roman"/>
          <w:sz w:val="24"/>
          <w:szCs w:val="24"/>
        </w:rPr>
        <w:t xml:space="preserve">= </w:t>
      </w:r>
      <w:r w:rsidR="000D2B51" w:rsidRPr="00452967">
        <w:rPr>
          <w:rStyle w:val="fontstyle01"/>
          <w:rFonts w:ascii="Times New Roman" w:hAnsi="Times New Roman" w:cs="Times New Roman"/>
          <w:sz w:val="24"/>
          <w:szCs w:val="24"/>
        </w:rPr>
        <w:t>3256</w:t>
      </w:r>
      <w:r w:rsidR="006B11B8" w:rsidRPr="00452967">
        <w:rPr>
          <w:rStyle w:val="fontstyle01"/>
          <w:rFonts w:ascii="Times New Roman" w:hAnsi="Times New Roman" w:cs="Times New Roman"/>
          <w:sz w:val="24"/>
          <w:szCs w:val="24"/>
        </w:rPr>
        <w:t xml:space="preserve">,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(C-H)</w:t>
      </w:r>
      <w:r w:rsidR="006B11B8" w:rsidRPr="00452967">
        <w:rPr>
          <w:rStyle w:val="fontstyle01"/>
          <w:rFonts w:ascii="Times New Roman" w:hAnsi="Times New Roman" w:cs="Times New Roman"/>
          <w:sz w:val="24"/>
          <w:szCs w:val="24"/>
        </w:rPr>
        <w:t xml:space="preserve">=2838-2932,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(C=N)</w:t>
      </w:r>
      <w:r w:rsidR="006B11B8" w:rsidRPr="00452967">
        <w:rPr>
          <w:rStyle w:val="fontstyle01"/>
          <w:rFonts w:ascii="Times New Roman" w:hAnsi="Times New Roman" w:cs="Times New Roman"/>
          <w:sz w:val="24"/>
          <w:szCs w:val="24"/>
        </w:rPr>
        <w:t xml:space="preserve">= 1630,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(C-O)</w:t>
      </w:r>
      <w:r w:rsidR="006B11B8" w:rsidRPr="00452967">
        <w:rPr>
          <w:rStyle w:val="fontstyle01"/>
          <w:rFonts w:ascii="Times New Roman" w:hAnsi="Times New Roman" w:cs="Times New Roman"/>
          <w:sz w:val="24"/>
          <w:szCs w:val="24"/>
        </w:rPr>
        <w:t xml:space="preserve">=1278, </w:t>
      </w:r>
      <w:r w:rsidR="006B11B8" w:rsidRPr="00265E04">
        <w:rPr>
          <w:rStyle w:val="fontstyle01"/>
          <w:rFonts w:ascii="Times New Roman" w:hAnsi="Times New Roman" w:cs="Times New Roman"/>
          <w:sz w:val="24"/>
          <w:szCs w:val="24"/>
        </w:rPr>
        <w:t>υ</w:t>
      </w:r>
      <w:r w:rsidR="006B11B8" w:rsidRPr="00452967">
        <w:rPr>
          <w:rStyle w:val="fontstyle01"/>
          <w:rFonts w:ascii="Times New Roman" w:hAnsi="Times New Roman" w:cs="Times New Roman"/>
          <w:sz w:val="24"/>
          <w:szCs w:val="24"/>
          <w:vertAlign w:val="subscript"/>
        </w:rPr>
        <w:t>(Si-O)</w:t>
      </w:r>
      <w:r w:rsidR="006B11B8" w:rsidRPr="00452967">
        <w:rPr>
          <w:rStyle w:val="fontstyle01"/>
          <w:rFonts w:ascii="Times New Roman" w:hAnsi="Times New Roman" w:cs="Times New Roman"/>
          <w:sz w:val="24"/>
          <w:szCs w:val="24"/>
        </w:rPr>
        <w:t>=1060</w:t>
      </w:r>
      <w:r w:rsidR="00BB5392" w:rsidRPr="00452967">
        <w:rPr>
          <w:rStyle w:val="fontstyle01"/>
          <w:rFonts w:ascii="Times New Roman" w:hAnsi="Times New Roman" w:cs="Times New Roman"/>
          <w:sz w:val="24"/>
          <w:szCs w:val="24"/>
        </w:rPr>
        <w:t>.</w:t>
      </w:r>
    </w:p>
    <w:p w14:paraId="48B1E080" w14:textId="7910337D" w:rsidR="003214D5" w:rsidRPr="003214D5" w:rsidRDefault="003214D5" w:rsidP="003214D5">
      <w:pPr>
        <w:pStyle w:val="Heading4"/>
        <w:spacing w:line="360" w:lineRule="auto"/>
        <w:jc w:val="both"/>
        <w:rPr>
          <w:rStyle w:val="fontstyle01"/>
          <w:rFonts w:asciiTheme="majorHAnsi" w:hAnsiTheme="majorHAnsi"/>
          <w:i w:val="0"/>
          <w:iCs w:val="0"/>
          <w:color w:val="auto"/>
          <w:sz w:val="24"/>
          <w:szCs w:val="24"/>
        </w:rPr>
      </w:pPr>
      <w:r w:rsidRPr="00BF6354">
        <w:rPr>
          <w:rStyle w:val="fontstyle01"/>
          <w:rFonts w:ascii="Times New Roman" w:hAnsi="Times New Roman" w:cs="Times New Roman"/>
          <w:b/>
          <w:bCs/>
          <w:i w:val="0"/>
          <w:iCs w:val="0"/>
          <w:color w:val="auto"/>
          <w:sz w:val="24"/>
          <w:szCs w:val="24"/>
        </w:rPr>
        <w:t>3.</w:t>
      </w:r>
      <w:r w:rsidR="00B41F57">
        <w:rPr>
          <w:rStyle w:val="fontstyle01"/>
          <w:rFonts w:ascii="Times New Roman" w:hAnsi="Times New Roman" w:cs="Times New Roman"/>
          <w:b/>
          <w:bCs/>
          <w:i w:val="0"/>
          <w:iCs w:val="0"/>
          <w:color w:val="auto"/>
          <w:sz w:val="24"/>
          <w:szCs w:val="24"/>
        </w:rPr>
        <w:t>1</w:t>
      </w:r>
      <w:r w:rsidRPr="00BF6354">
        <w:rPr>
          <w:rStyle w:val="fontstyle01"/>
          <w:rFonts w:ascii="Times New Roman" w:hAnsi="Times New Roman" w:cs="Times New Roman"/>
          <w:b/>
          <w:bCs/>
          <w:i w:val="0"/>
          <w:iCs w:val="0"/>
          <w:color w:val="auto"/>
          <w:sz w:val="24"/>
          <w:szCs w:val="24"/>
        </w:rPr>
        <w:t>.</w:t>
      </w:r>
      <w:r w:rsidR="005B276A">
        <w:rPr>
          <w:rStyle w:val="fontstyle01"/>
          <w:rFonts w:ascii="Times New Roman" w:hAnsi="Times New Roman" w:cs="Times New Roman"/>
          <w:b/>
          <w:bCs/>
          <w:i w:val="0"/>
          <w:iCs w:val="0"/>
          <w:color w:val="auto"/>
          <w:sz w:val="24"/>
          <w:szCs w:val="24"/>
        </w:rPr>
        <w:t>3</w:t>
      </w:r>
      <w:r w:rsidRPr="00BF6354">
        <w:rPr>
          <w:rStyle w:val="fontstyle01"/>
          <w:rFonts w:ascii="Times New Roman" w:hAnsi="Times New Roman" w:cs="Times New Roman"/>
          <w:b/>
          <w:bCs/>
          <w:i w:val="0"/>
          <w:iCs w:val="0"/>
          <w:color w:val="auto"/>
          <w:sz w:val="24"/>
          <w:szCs w:val="24"/>
        </w:rPr>
        <w:t xml:space="preserve">.2 </w:t>
      </w:r>
      <w:r w:rsidR="005B276A">
        <w:rPr>
          <w:rFonts w:ascii="Times New Roman" w:hAnsi="Times New Roman" w:cs="Times New Roman"/>
          <w:b/>
          <w:bCs/>
          <w:i w:val="0"/>
          <w:iCs w:val="0"/>
          <w:color w:val="auto"/>
          <w:sz w:val="24"/>
          <w:szCs w:val="24"/>
        </w:rPr>
        <w:t>Immobilization of L2 onto SBA-15</w:t>
      </w:r>
    </w:p>
    <w:p w14:paraId="66834946" w14:textId="43544DFA" w:rsidR="00670463" w:rsidRDefault="00670463" w:rsidP="00670463">
      <w:pPr>
        <w:spacing w:line="360" w:lineRule="auto"/>
        <w:jc w:val="both"/>
        <w:rPr>
          <w:rStyle w:val="fontstyle01"/>
          <w:rFonts w:ascii="Times New Roman" w:hAnsi="Times New Roman" w:cs="Times New Roman"/>
          <w:sz w:val="24"/>
          <w:szCs w:val="24"/>
        </w:rPr>
      </w:pPr>
      <w:r>
        <w:rPr>
          <w:rFonts w:ascii="Times New Roman" w:hAnsi="Times New Roman" w:cs="Times New Roman"/>
          <w:sz w:val="24"/>
          <w:szCs w:val="24"/>
        </w:rPr>
        <w:t xml:space="preserve">Compound </w:t>
      </w:r>
      <w:r>
        <w:rPr>
          <w:rFonts w:ascii="Times New Roman" w:hAnsi="Times New Roman" w:cs="Times New Roman"/>
          <w:b/>
          <w:bCs/>
          <w:sz w:val="24"/>
          <w:szCs w:val="24"/>
        </w:rPr>
        <w:t>L2@SBA-15</w:t>
      </w:r>
      <w:r>
        <w:rPr>
          <w:rFonts w:ascii="Times New Roman" w:hAnsi="Times New Roman" w:cs="Times New Roman"/>
          <w:sz w:val="24"/>
          <w:szCs w:val="24"/>
        </w:rPr>
        <w:t xml:space="preserve">  was prepared </w:t>
      </w:r>
      <w:r w:rsidR="00B76A33">
        <w:rPr>
          <w:rFonts w:ascii="Times New Roman" w:hAnsi="Times New Roman" w:cs="Times New Roman"/>
          <w:sz w:val="24"/>
          <w:szCs w:val="24"/>
        </w:rPr>
        <w:t>using the same procedure</w:t>
      </w:r>
      <w:r>
        <w:rPr>
          <w:rFonts w:ascii="Times New Roman" w:hAnsi="Times New Roman" w:cs="Times New Roman"/>
          <w:sz w:val="24"/>
          <w:szCs w:val="24"/>
        </w:rPr>
        <w:t xml:space="preserve"> described for </w:t>
      </w:r>
      <w:r w:rsidRPr="00A06BB4">
        <w:rPr>
          <w:rFonts w:ascii="Times New Roman" w:hAnsi="Times New Roman" w:cs="Times New Roman"/>
          <w:b/>
          <w:bCs/>
          <w:sz w:val="24"/>
          <w:szCs w:val="24"/>
        </w:rPr>
        <w:t>L1@SBA-15</w:t>
      </w:r>
      <w:r>
        <w:rPr>
          <w:rFonts w:ascii="Times New Roman" w:hAnsi="Times New Roman" w:cs="Times New Roman"/>
          <w:sz w:val="24"/>
          <w:szCs w:val="24"/>
        </w:rPr>
        <w:t xml:space="preserve"> by using </w:t>
      </w:r>
      <w:r w:rsidRPr="001E33C7">
        <w:rPr>
          <w:rFonts w:ascii="Times New Roman" w:hAnsi="Times New Roman" w:cs="Times New Roman"/>
          <w:sz w:val="24"/>
          <w:szCs w:val="24"/>
        </w:rPr>
        <w:t>(E)-N-(2-((pyridine-2ylmethylene)amino)ethyl)-3-(Trimethoxysilyl)propan-1-amine</w:t>
      </w:r>
      <w:r>
        <w:rPr>
          <w:rFonts w:ascii="Times New Roman" w:hAnsi="Times New Roman" w:cs="Times New Roman"/>
          <w:sz w:val="24"/>
          <w:szCs w:val="24"/>
        </w:rPr>
        <w:t xml:space="preserve"> </w:t>
      </w:r>
      <w:r w:rsidR="00057483">
        <w:rPr>
          <w:rFonts w:ascii="Times New Roman" w:hAnsi="Times New Roman" w:cs="Times New Roman"/>
          <w:sz w:val="24"/>
          <w:szCs w:val="24"/>
        </w:rPr>
        <w:t>(</w:t>
      </w:r>
      <w:r w:rsidR="00057483" w:rsidRPr="00057483">
        <w:rPr>
          <w:rFonts w:ascii="Times New Roman" w:hAnsi="Times New Roman" w:cs="Times New Roman"/>
          <w:b/>
          <w:bCs/>
          <w:sz w:val="24"/>
          <w:szCs w:val="24"/>
        </w:rPr>
        <w:t>L2</w:t>
      </w:r>
      <w:r w:rsidR="00057483">
        <w:rPr>
          <w:rFonts w:ascii="Times New Roman" w:hAnsi="Times New Roman" w:cs="Times New Roman"/>
          <w:sz w:val="24"/>
          <w:szCs w:val="24"/>
        </w:rPr>
        <w:t xml:space="preserve">) </w:t>
      </w:r>
      <w:r>
        <w:rPr>
          <w:rFonts w:ascii="Times New Roman" w:hAnsi="Times New Roman" w:cs="Times New Roman"/>
          <w:sz w:val="24"/>
          <w:szCs w:val="24"/>
        </w:rPr>
        <w:t xml:space="preserve">(1.0 g, 5.3 mmol) and SBA-15 (0.5 g). Yield 1.10 g (73%), FT-IR (cm⁻¹):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N-H</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 3290,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C-H</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=2811-2934, </w:t>
      </w:r>
      <w:r w:rsidR="006B11B8">
        <w:rPr>
          <w:rStyle w:val="fontstyle01"/>
          <w:rFonts w:ascii="Times New Roman" w:hAnsi="Times New Roman" w:cs="Times New Roman"/>
          <w:sz w:val="24"/>
          <w:szCs w:val="24"/>
          <w:vertAlign w:val="subscript"/>
        </w:rPr>
        <w:t xml:space="preserve">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(C=N)</w:t>
      </w:r>
      <w:r w:rsidR="006B11B8">
        <w:rPr>
          <w:rStyle w:val="fontstyle01"/>
          <w:rFonts w:ascii="Times New Roman" w:hAnsi="Times New Roman" w:cs="Times New Roman"/>
          <w:sz w:val="24"/>
          <w:szCs w:val="24"/>
        </w:rPr>
        <w:t xml:space="preserve">=1649,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(C</w:t>
      </w:r>
      <w:r w:rsidR="006B11B8">
        <w:rPr>
          <w:rStyle w:val="fontstyle01"/>
          <w:rFonts w:ascii="Times New Roman" w:hAnsi="Times New Roman" w:cs="Times New Roman"/>
          <w:sz w:val="24"/>
          <w:szCs w:val="24"/>
          <w:vertAlign w:val="subscript"/>
        </w:rPr>
        <w:t>=</w:t>
      </w:r>
      <w:r w:rsidR="006B11B8" w:rsidRPr="0015056A">
        <w:rPr>
          <w:rStyle w:val="fontstyle01"/>
          <w:rFonts w:ascii="Times New Roman" w:hAnsi="Times New Roman" w:cs="Times New Roman"/>
          <w:sz w:val="24"/>
          <w:szCs w:val="24"/>
          <w:vertAlign w:val="subscript"/>
        </w:rPr>
        <w:t>N</w:t>
      </w:r>
      <w:r w:rsidR="006B11B8">
        <w:rPr>
          <w:rStyle w:val="fontstyle01"/>
          <w:rFonts w:ascii="Times New Roman" w:hAnsi="Times New Roman" w:cs="Times New Roman"/>
          <w:sz w:val="24"/>
          <w:szCs w:val="24"/>
          <w:vertAlign w:val="subscript"/>
        </w:rPr>
        <w:t>py</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 1434,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Si-O</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=1029</w:t>
      </w:r>
      <w:r w:rsidR="00BB5392">
        <w:rPr>
          <w:rStyle w:val="fontstyle01"/>
          <w:rFonts w:ascii="Times New Roman" w:hAnsi="Times New Roman" w:cs="Times New Roman"/>
          <w:sz w:val="24"/>
          <w:szCs w:val="24"/>
        </w:rPr>
        <w:t>.</w:t>
      </w:r>
    </w:p>
    <w:p w14:paraId="559EE8EE" w14:textId="3CF74555" w:rsidR="00670463" w:rsidRPr="00BF6354" w:rsidRDefault="00035DE4" w:rsidP="00BF6354">
      <w:pPr>
        <w:pStyle w:val="Heading4"/>
        <w:spacing w:line="360" w:lineRule="auto"/>
        <w:jc w:val="both"/>
        <w:rPr>
          <w:rStyle w:val="fontstyle01"/>
          <w:rFonts w:ascii="Times New Roman" w:hAnsi="Times New Roman" w:cs="Times New Roman"/>
          <w:b/>
          <w:bCs/>
          <w:i w:val="0"/>
          <w:iCs w:val="0"/>
          <w:sz w:val="24"/>
          <w:szCs w:val="24"/>
        </w:rPr>
      </w:pPr>
      <w:r w:rsidRPr="00BF6354">
        <w:rPr>
          <w:rStyle w:val="fontstyle01"/>
          <w:rFonts w:ascii="Times New Roman" w:hAnsi="Times New Roman" w:cs="Times New Roman"/>
          <w:b/>
          <w:bCs/>
          <w:i w:val="0"/>
          <w:iCs w:val="0"/>
          <w:sz w:val="24"/>
          <w:szCs w:val="24"/>
        </w:rPr>
        <w:t>3</w:t>
      </w:r>
      <w:r w:rsidR="00BF6354" w:rsidRPr="00BF6354">
        <w:rPr>
          <w:rStyle w:val="fontstyle01"/>
          <w:rFonts w:ascii="Times New Roman" w:hAnsi="Times New Roman" w:cs="Times New Roman"/>
          <w:b/>
          <w:bCs/>
          <w:i w:val="0"/>
          <w:iCs w:val="0"/>
          <w:sz w:val="24"/>
          <w:szCs w:val="24"/>
        </w:rPr>
        <w:t>.</w:t>
      </w:r>
      <w:r w:rsidR="00B41F57">
        <w:rPr>
          <w:rStyle w:val="fontstyle01"/>
          <w:rFonts w:ascii="Times New Roman" w:hAnsi="Times New Roman" w:cs="Times New Roman"/>
          <w:b/>
          <w:bCs/>
          <w:i w:val="0"/>
          <w:iCs w:val="0"/>
          <w:sz w:val="24"/>
          <w:szCs w:val="24"/>
        </w:rPr>
        <w:t>1</w:t>
      </w:r>
      <w:r w:rsidR="00BF6354" w:rsidRPr="00BF6354">
        <w:rPr>
          <w:rStyle w:val="fontstyle01"/>
          <w:rFonts w:ascii="Times New Roman" w:hAnsi="Times New Roman" w:cs="Times New Roman"/>
          <w:b/>
          <w:bCs/>
          <w:i w:val="0"/>
          <w:iCs w:val="0"/>
          <w:sz w:val="24"/>
          <w:szCs w:val="24"/>
        </w:rPr>
        <w:t>.</w:t>
      </w:r>
      <w:r w:rsidR="005B276A">
        <w:rPr>
          <w:rStyle w:val="fontstyle01"/>
          <w:rFonts w:ascii="Times New Roman" w:hAnsi="Times New Roman" w:cs="Times New Roman"/>
          <w:b/>
          <w:bCs/>
          <w:i w:val="0"/>
          <w:iCs w:val="0"/>
          <w:sz w:val="24"/>
          <w:szCs w:val="24"/>
        </w:rPr>
        <w:t>3</w:t>
      </w:r>
      <w:r w:rsidRPr="00BF6354">
        <w:rPr>
          <w:rStyle w:val="fontstyle01"/>
          <w:rFonts w:ascii="Times New Roman" w:hAnsi="Times New Roman" w:cs="Times New Roman"/>
          <w:b/>
          <w:bCs/>
          <w:i w:val="0"/>
          <w:iCs w:val="0"/>
          <w:sz w:val="24"/>
          <w:szCs w:val="24"/>
        </w:rPr>
        <w:t>.</w:t>
      </w:r>
      <w:r w:rsidR="00B41F57">
        <w:rPr>
          <w:rStyle w:val="fontstyle01"/>
          <w:rFonts w:ascii="Times New Roman" w:hAnsi="Times New Roman" w:cs="Times New Roman"/>
          <w:b/>
          <w:bCs/>
          <w:i w:val="0"/>
          <w:iCs w:val="0"/>
          <w:sz w:val="24"/>
          <w:szCs w:val="24"/>
        </w:rPr>
        <w:t>3</w:t>
      </w:r>
      <w:r w:rsidR="00670463" w:rsidRPr="00BF6354">
        <w:rPr>
          <w:rStyle w:val="fontstyle01"/>
          <w:rFonts w:ascii="Times New Roman" w:hAnsi="Times New Roman" w:cs="Times New Roman"/>
          <w:b/>
          <w:bCs/>
          <w:i w:val="0"/>
          <w:iCs w:val="0"/>
          <w:sz w:val="24"/>
          <w:szCs w:val="24"/>
        </w:rPr>
        <w:t xml:space="preserve"> </w:t>
      </w:r>
      <w:r w:rsidR="005B276A">
        <w:rPr>
          <w:rFonts w:ascii="Times New Roman" w:hAnsi="Times New Roman" w:cs="Times New Roman"/>
          <w:b/>
          <w:bCs/>
          <w:i w:val="0"/>
          <w:iCs w:val="0"/>
          <w:color w:val="auto"/>
          <w:sz w:val="24"/>
          <w:szCs w:val="24"/>
        </w:rPr>
        <w:t>Immobilization of L3 onto SBA-15</w:t>
      </w:r>
    </w:p>
    <w:p w14:paraId="4C5ADEE2" w14:textId="7F227183" w:rsidR="00670463" w:rsidRDefault="00670463" w:rsidP="00670463">
      <w:pPr>
        <w:spacing w:line="360" w:lineRule="auto"/>
        <w:jc w:val="both"/>
        <w:rPr>
          <w:rStyle w:val="fontstyle01"/>
          <w:rFonts w:ascii="Times New Roman" w:hAnsi="Times New Roman" w:cs="Times New Roman"/>
          <w:sz w:val="24"/>
          <w:szCs w:val="24"/>
        </w:rPr>
      </w:pPr>
      <w:r>
        <w:rPr>
          <w:rFonts w:ascii="Times New Roman" w:hAnsi="Times New Roman" w:cs="Times New Roman"/>
          <w:sz w:val="24"/>
          <w:szCs w:val="24"/>
        </w:rPr>
        <w:t xml:space="preserve">Compound </w:t>
      </w:r>
      <w:r w:rsidRPr="000F599C">
        <w:rPr>
          <w:rFonts w:ascii="Times New Roman" w:hAnsi="Times New Roman" w:cs="Times New Roman"/>
          <w:b/>
          <w:bCs/>
          <w:sz w:val="24"/>
          <w:szCs w:val="24"/>
        </w:rPr>
        <w:t>L</w:t>
      </w:r>
      <w:r>
        <w:rPr>
          <w:rFonts w:ascii="Times New Roman" w:hAnsi="Times New Roman" w:cs="Times New Roman"/>
          <w:b/>
          <w:bCs/>
          <w:sz w:val="24"/>
          <w:szCs w:val="24"/>
        </w:rPr>
        <w:t>3@SBA-15</w:t>
      </w:r>
      <w:r>
        <w:rPr>
          <w:rFonts w:ascii="Times New Roman" w:hAnsi="Times New Roman" w:cs="Times New Roman"/>
          <w:sz w:val="24"/>
          <w:szCs w:val="24"/>
        </w:rPr>
        <w:t xml:space="preserve"> was prepared </w:t>
      </w:r>
      <w:r w:rsidR="00B76A33">
        <w:rPr>
          <w:rFonts w:ascii="Times New Roman" w:hAnsi="Times New Roman" w:cs="Times New Roman"/>
          <w:sz w:val="24"/>
          <w:szCs w:val="24"/>
        </w:rPr>
        <w:t>using the same procedure</w:t>
      </w:r>
      <w:r>
        <w:rPr>
          <w:rFonts w:ascii="Times New Roman" w:hAnsi="Times New Roman" w:cs="Times New Roman"/>
          <w:sz w:val="24"/>
          <w:szCs w:val="24"/>
        </w:rPr>
        <w:t xml:space="preserve"> described for </w:t>
      </w:r>
      <w:r w:rsidRPr="000F599C">
        <w:rPr>
          <w:rFonts w:ascii="Times New Roman" w:hAnsi="Times New Roman" w:cs="Times New Roman"/>
          <w:b/>
          <w:bCs/>
          <w:sz w:val="24"/>
          <w:szCs w:val="24"/>
        </w:rPr>
        <w:t>L1</w:t>
      </w:r>
      <w:r>
        <w:rPr>
          <w:rFonts w:ascii="Times New Roman" w:hAnsi="Times New Roman" w:cs="Times New Roman"/>
          <w:b/>
          <w:bCs/>
          <w:sz w:val="24"/>
          <w:szCs w:val="24"/>
        </w:rPr>
        <w:t>@SBA-15</w:t>
      </w:r>
      <w:r>
        <w:rPr>
          <w:rFonts w:ascii="Times New Roman" w:hAnsi="Times New Roman" w:cs="Times New Roman"/>
          <w:sz w:val="24"/>
          <w:szCs w:val="24"/>
        </w:rPr>
        <w:t xml:space="preserve"> by using</w:t>
      </w:r>
      <w:r>
        <w:rPr>
          <w:rFonts w:ascii="Times New Roman" w:hAnsi="Times New Roman" w:cs="Times New Roman"/>
          <w:b/>
          <w:bCs/>
          <w:sz w:val="24"/>
          <w:szCs w:val="24"/>
        </w:rPr>
        <w:t xml:space="preserve"> </w:t>
      </w:r>
      <w:r w:rsidRPr="000F599C">
        <w:rPr>
          <w:rStyle w:val="fontstyle01"/>
          <w:rFonts w:ascii="Times New Roman" w:hAnsi="Times New Roman" w:cs="Times New Roman"/>
          <w:sz w:val="24"/>
          <w:szCs w:val="24"/>
        </w:rPr>
        <w:t>(E)-N-(2-((thiophen-2-ylmethylene)amino)ethyl)-3-(Trimethoxysilyl)propan-1-amine</w:t>
      </w:r>
      <w:r>
        <w:rPr>
          <w:rStyle w:val="fontstyle01"/>
          <w:rFonts w:ascii="Times New Roman" w:hAnsi="Times New Roman" w:cs="Times New Roman"/>
          <w:sz w:val="24"/>
          <w:szCs w:val="24"/>
        </w:rPr>
        <w:t xml:space="preserve"> </w:t>
      </w:r>
      <w:r w:rsidR="00057483">
        <w:rPr>
          <w:rStyle w:val="fontstyle01"/>
          <w:rFonts w:ascii="Times New Roman" w:hAnsi="Times New Roman" w:cs="Times New Roman"/>
          <w:sz w:val="24"/>
          <w:szCs w:val="24"/>
        </w:rPr>
        <w:t>(</w:t>
      </w:r>
      <w:r w:rsidR="00057483" w:rsidRPr="00057483">
        <w:rPr>
          <w:rStyle w:val="fontstyle01"/>
          <w:rFonts w:ascii="Times New Roman" w:hAnsi="Times New Roman" w:cs="Times New Roman"/>
          <w:b/>
          <w:bCs/>
          <w:sz w:val="24"/>
          <w:szCs w:val="24"/>
        </w:rPr>
        <w:t>L3</w:t>
      </w:r>
      <w:r w:rsidR="00057483">
        <w:rPr>
          <w:rStyle w:val="fontstyle01"/>
          <w:rFonts w:ascii="Times New Roman" w:hAnsi="Times New Roman" w:cs="Times New Roman"/>
          <w:sz w:val="24"/>
          <w:szCs w:val="24"/>
        </w:rPr>
        <w:t xml:space="preserve">) </w:t>
      </w:r>
      <w:r>
        <w:rPr>
          <w:rFonts w:ascii="Times New Roman" w:hAnsi="Times New Roman" w:cs="Times New Roman"/>
          <w:sz w:val="24"/>
          <w:szCs w:val="24"/>
        </w:rPr>
        <w:t>(0.75 g, 5.3 mmol) and SBA-15 (0.5 g).</w:t>
      </w:r>
      <w:r>
        <w:rPr>
          <w:rFonts w:ascii="Times New Roman" w:hAnsi="Times New Roman" w:cs="Times New Roman"/>
          <w:color w:val="000000"/>
          <w:sz w:val="24"/>
          <w:szCs w:val="24"/>
        </w:rPr>
        <w:t xml:space="preserve"> </w:t>
      </w:r>
      <w:r w:rsidR="0081620D">
        <w:rPr>
          <w:rFonts w:ascii="Times New Roman" w:hAnsi="Times New Roman" w:cs="Times New Roman"/>
          <w:color w:val="000000"/>
          <w:sz w:val="24"/>
          <w:szCs w:val="24"/>
        </w:rPr>
        <w:t>Ad</w:t>
      </w:r>
      <w:r w:rsidR="0081620D">
        <w:rPr>
          <w:rStyle w:val="fontstyle01"/>
          <w:rFonts w:ascii="Times New Roman" w:hAnsi="Times New Roman" w:cs="Times New Roman"/>
          <w:sz w:val="24"/>
          <w:szCs w:val="24"/>
        </w:rPr>
        <w:t>s</w:t>
      </w:r>
      <w:r>
        <w:rPr>
          <w:rStyle w:val="fontstyle01"/>
          <w:rFonts w:ascii="Times New Roman" w:hAnsi="Times New Roman" w:cs="Times New Roman"/>
          <w:sz w:val="24"/>
          <w:szCs w:val="24"/>
        </w:rPr>
        <w:t xml:space="preserve">orbent </w:t>
      </w:r>
      <w:r>
        <w:rPr>
          <w:rFonts w:ascii="Times New Roman" w:hAnsi="Times New Roman" w:cs="Times New Roman"/>
          <w:b/>
          <w:bCs/>
          <w:sz w:val="24"/>
          <w:szCs w:val="24"/>
        </w:rPr>
        <w:t>L3@SBA-15</w:t>
      </w:r>
      <w:r>
        <w:rPr>
          <w:rFonts w:ascii="Times New Roman" w:hAnsi="Times New Roman" w:cs="Times New Roman"/>
          <w:sz w:val="24"/>
          <w:szCs w:val="24"/>
        </w:rPr>
        <w:t>,</w:t>
      </w:r>
      <w:r>
        <w:rPr>
          <w:rStyle w:val="fontstyle01"/>
          <w:rFonts w:ascii="Times New Roman" w:hAnsi="Times New Roman" w:cs="Times New Roman"/>
          <w:sz w:val="24"/>
          <w:szCs w:val="24"/>
        </w:rPr>
        <w:t xml:space="preserve"> yield 0.85 g (68%), </w:t>
      </w:r>
      <w:r>
        <w:rPr>
          <w:rFonts w:ascii="Times New Roman" w:hAnsi="Times New Roman" w:cs="Times New Roman"/>
          <w:sz w:val="24"/>
          <w:szCs w:val="24"/>
        </w:rPr>
        <w:t xml:space="preserve">FT-IR (cm⁻¹):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N-H</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=3294,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C-H</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=2817-2931,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(C=N)</w:t>
      </w:r>
      <w:r w:rsidR="006B11B8">
        <w:rPr>
          <w:rStyle w:val="fontstyle01"/>
          <w:rFonts w:ascii="Times New Roman" w:hAnsi="Times New Roman" w:cs="Times New Roman"/>
          <w:sz w:val="24"/>
          <w:szCs w:val="24"/>
        </w:rPr>
        <w:t xml:space="preserve">=1633,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Si-O</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 xml:space="preserve">=1031, </w:t>
      </w:r>
      <w:r w:rsidR="006B11B8" w:rsidRPr="0015056A">
        <w:rPr>
          <w:rStyle w:val="fontstyle01"/>
          <w:rFonts w:ascii="Times New Roman" w:hAnsi="Times New Roman" w:cs="Times New Roman"/>
          <w:sz w:val="24"/>
          <w:szCs w:val="24"/>
        </w:rPr>
        <w:t>υ</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vertAlign w:val="subscript"/>
        </w:rPr>
        <w:t>S-Th</w:t>
      </w:r>
      <w:r w:rsidR="006B11B8" w:rsidRPr="0015056A">
        <w:rPr>
          <w:rStyle w:val="fontstyle01"/>
          <w:rFonts w:ascii="Times New Roman" w:hAnsi="Times New Roman" w:cs="Times New Roman"/>
          <w:sz w:val="24"/>
          <w:szCs w:val="24"/>
          <w:vertAlign w:val="subscript"/>
        </w:rPr>
        <w:t>)</w:t>
      </w:r>
      <w:r w:rsidR="006B11B8">
        <w:rPr>
          <w:rStyle w:val="fontstyle01"/>
          <w:rFonts w:ascii="Times New Roman" w:hAnsi="Times New Roman" w:cs="Times New Roman"/>
          <w:sz w:val="24"/>
          <w:szCs w:val="24"/>
        </w:rPr>
        <w:t>=700</w:t>
      </w:r>
      <w:r w:rsidRPr="00297B27">
        <w:rPr>
          <w:rStyle w:val="fontstyle01"/>
          <w:rFonts w:ascii="Times New Roman" w:hAnsi="Times New Roman" w:cs="Times New Roman"/>
          <w:sz w:val="24"/>
          <w:szCs w:val="24"/>
        </w:rPr>
        <w:t>.</w:t>
      </w:r>
    </w:p>
    <w:p w14:paraId="5C3BCCE8" w14:textId="26CE0F84" w:rsidR="005B276A" w:rsidRDefault="005B276A" w:rsidP="005B276A">
      <w:pPr>
        <w:pStyle w:val="Heading3"/>
        <w:spacing w:line="360" w:lineRule="auto"/>
        <w:jc w:val="both"/>
        <w:rPr>
          <w:rStyle w:val="fontstyle01"/>
          <w:rFonts w:ascii="Times New Roman" w:hAnsi="Times New Roman" w:cs="Times New Roman"/>
          <w:b/>
          <w:bCs/>
          <w:sz w:val="24"/>
          <w:szCs w:val="24"/>
        </w:rPr>
      </w:pPr>
      <w:bookmarkStart w:id="66" w:name="_Toc173656737"/>
      <w:r w:rsidRPr="005B276A">
        <w:rPr>
          <w:rStyle w:val="fontstyle01"/>
          <w:rFonts w:ascii="Times New Roman" w:hAnsi="Times New Roman" w:cs="Times New Roman"/>
          <w:b/>
          <w:bCs/>
          <w:sz w:val="24"/>
          <w:szCs w:val="24"/>
        </w:rPr>
        <w:lastRenderedPageBreak/>
        <w:t>3.1.</w:t>
      </w:r>
      <w:r>
        <w:rPr>
          <w:rStyle w:val="fontstyle01"/>
          <w:rFonts w:ascii="Times New Roman" w:hAnsi="Times New Roman" w:cs="Times New Roman"/>
          <w:b/>
          <w:bCs/>
          <w:sz w:val="24"/>
          <w:szCs w:val="24"/>
        </w:rPr>
        <w:t>4</w:t>
      </w:r>
      <w:r w:rsidRPr="005B276A">
        <w:rPr>
          <w:rStyle w:val="fontstyle01"/>
          <w:rFonts w:ascii="Times New Roman" w:hAnsi="Times New Roman" w:cs="Times New Roman"/>
          <w:b/>
          <w:bCs/>
          <w:sz w:val="24"/>
          <w:szCs w:val="24"/>
        </w:rPr>
        <w:t xml:space="preserve"> Characterization</w:t>
      </w:r>
      <w:bookmarkEnd w:id="66"/>
    </w:p>
    <w:p w14:paraId="45C1CC78" w14:textId="3D46D7E3" w:rsidR="005B276A" w:rsidRPr="005B276A" w:rsidRDefault="005B276A" w:rsidP="005B276A">
      <w:pPr>
        <w:spacing w:line="360" w:lineRule="auto"/>
        <w:jc w:val="both"/>
      </w:pPr>
      <w:r w:rsidRPr="00265E04">
        <w:rPr>
          <w:rFonts w:ascii="Times New Roman" w:eastAsia="Times New Roman" w:hAnsi="Times New Roman" w:cs="Times New Roman"/>
          <w:sz w:val="24"/>
          <w:szCs w:val="24"/>
        </w:rPr>
        <w:t>The ¹H NMR and ¹³C(¹H) NMR (100 MHz) spectra were acquired on a 400 MHz Bruker Ultrashield NMR spectrometer using deuterated solvent (CDCl₃)</w:t>
      </w:r>
      <w:r w:rsidR="004D5535">
        <w:rPr>
          <w:rFonts w:ascii="Times New Roman" w:eastAsia="Times New Roman" w:hAnsi="Times New Roman" w:cs="Times New Roman"/>
          <w:sz w:val="24"/>
          <w:szCs w:val="24"/>
        </w:rPr>
        <w:t xml:space="preserve"> to validate the integrity of the ligands </w:t>
      </w:r>
      <w:r w:rsidR="003A161F">
        <w:rPr>
          <w:rFonts w:ascii="Times New Roman" w:eastAsia="Times New Roman" w:hAnsi="Times New Roman" w:cs="Times New Roman"/>
          <w:sz w:val="24"/>
          <w:szCs w:val="24"/>
        </w:rPr>
        <w:t>synthesized</w:t>
      </w:r>
      <w:r w:rsidRPr="00265E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65E04">
        <w:rPr>
          <w:rFonts w:ascii="Times New Roman" w:eastAsia="Times New Roman" w:hAnsi="Times New Roman" w:cs="Times New Roman"/>
          <w:sz w:val="24"/>
          <w:szCs w:val="24"/>
        </w:rPr>
        <w:t>The Perkin-Elmer Spectrum 100 was used for Fourier-Transform Infrared spectroscopy (FTIR) in the 4000-400cm⁻¹ range</w:t>
      </w:r>
      <w:r w:rsidR="004D5535">
        <w:rPr>
          <w:rFonts w:ascii="Times New Roman" w:eastAsia="Times New Roman" w:hAnsi="Times New Roman" w:cs="Times New Roman"/>
          <w:sz w:val="24"/>
          <w:szCs w:val="24"/>
        </w:rPr>
        <w:t xml:space="preserve"> to confirm the presence of the expected functional groups on both the ligands and adsorbents used in the study</w:t>
      </w:r>
      <w:r w:rsidRPr="00265E04">
        <w:rPr>
          <w:rFonts w:ascii="Times New Roman" w:eastAsia="Times New Roman" w:hAnsi="Times New Roman" w:cs="Times New Roman"/>
          <w:sz w:val="24"/>
          <w:szCs w:val="24"/>
        </w:rPr>
        <w:t>. Transmission electron microscopy (TEM) pictures were captured using a TEM microscope (JEOL JEM, 1400 model, Peabody, MA, USA). The surface morphology of the extractants was studied with a ZEISS EVO LS15 scanning electron microscope (SEM) (Thornwood, NY, USA). A thermogravimetric analyzer (Perkin-Elmer TGA 4000 model, Boston, MA, USA) with Pyris software was used to conduct thermal stability analyses</w:t>
      </w:r>
      <w:r w:rsidR="004D5535">
        <w:rPr>
          <w:rFonts w:ascii="Times New Roman" w:eastAsia="Times New Roman" w:hAnsi="Times New Roman" w:cs="Times New Roman"/>
          <w:sz w:val="24"/>
          <w:szCs w:val="24"/>
        </w:rPr>
        <w:t xml:space="preserve"> of the adsorbents</w:t>
      </w:r>
      <w:r w:rsidRPr="00265E04">
        <w:rPr>
          <w:rFonts w:ascii="Times New Roman" w:eastAsia="Times New Roman" w:hAnsi="Times New Roman" w:cs="Times New Roman"/>
          <w:sz w:val="24"/>
          <w:szCs w:val="24"/>
        </w:rPr>
        <w:t>. Nitrogen physisorption studies were carried out using BELSORP MAX from Microtrac Retzsch</w:t>
      </w:r>
      <w:r w:rsidR="004D5535">
        <w:rPr>
          <w:rFonts w:ascii="Times New Roman" w:eastAsia="Times New Roman" w:hAnsi="Times New Roman" w:cs="Times New Roman"/>
          <w:sz w:val="24"/>
          <w:szCs w:val="24"/>
        </w:rPr>
        <w:t xml:space="preserve"> to ascertain the mesoporous nature and surface area of the adsorbents used</w:t>
      </w:r>
      <w:r w:rsidRPr="00265E04">
        <w:rPr>
          <w:rFonts w:ascii="Times New Roman" w:eastAsia="Times New Roman" w:hAnsi="Times New Roman" w:cs="Times New Roman"/>
          <w:sz w:val="24"/>
          <w:szCs w:val="24"/>
        </w:rPr>
        <w:t>. The powder X-ray diffraction (PXRD) spectral data were examined using an XPERT-PRO XRD equipment with CuKα radiation</w:t>
      </w:r>
      <w:r>
        <w:rPr>
          <w:rFonts w:ascii="Times New Roman" w:eastAsia="Times New Roman" w:hAnsi="Times New Roman" w:cs="Times New Roman"/>
          <w:sz w:val="24"/>
          <w:szCs w:val="24"/>
        </w:rPr>
        <w:t>,</w:t>
      </w:r>
      <w:r w:rsidRPr="00265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265E04">
        <w:rPr>
          <w:rFonts w:ascii="Times New Roman" w:eastAsia="Times New Roman" w:hAnsi="Times New Roman" w:cs="Times New Roman"/>
          <w:sz w:val="24"/>
          <w:szCs w:val="24"/>
        </w:rPr>
        <w:t>he 2θ range was selected from 4.01 to 89.9°</w:t>
      </w:r>
      <w:r w:rsidR="004D5535">
        <w:rPr>
          <w:rFonts w:ascii="Times New Roman" w:eastAsia="Times New Roman" w:hAnsi="Times New Roman" w:cs="Times New Roman"/>
          <w:sz w:val="24"/>
          <w:szCs w:val="24"/>
        </w:rPr>
        <w:t xml:space="preserve"> to establish the crystalline structure of SBA-15 materials. </w:t>
      </w:r>
    </w:p>
    <w:p w14:paraId="55255792" w14:textId="49D12C09" w:rsidR="00670463" w:rsidRPr="00BF6354" w:rsidRDefault="00035DE4" w:rsidP="00BF6354">
      <w:pPr>
        <w:pStyle w:val="Heading3"/>
        <w:spacing w:line="360" w:lineRule="auto"/>
        <w:jc w:val="both"/>
        <w:rPr>
          <w:rFonts w:ascii="Times New Roman" w:hAnsi="Times New Roman" w:cs="Times New Roman"/>
          <w:b/>
          <w:bCs/>
          <w:color w:val="auto"/>
        </w:rPr>
      </w:pPr>
      <w:bookmarkStart w:id="67" w:name="_Toc173656738"/>
      <w:r w:rsidRPr="00BF6354">
        <w:rPr>
          <w:rFonts w:ascii="Times New Roman" w:hAnsi="Times New Roman" w:cs="Times New Roman"/>
          <w:b/>
          <w:bCs/>
          <w:color w:val="auto"/>
        </w:rPr>
        <w:t>3.</w:t>
      </w:r>
      <w:r w:rsidR="005B276A">
        <w:rPr>
          <w:rFonts w:ascii="Times New Roman" w:hAnsi="Times New Roman" w:cs="Times New Roman"/>
          <w:b/>
          <w:bCs/>
          <w:color w:val="auto"/>
        </w:rPr>
        <w:t>1</w:t>
      </w:r>
      <w:r w:rsidR="00BF6354" w:rsidRPr="00BF6354">
        <w:rPr>
          <w:rFonts w:ascii="Times New Roman" w:hAnsi="Times New Roman" w:cs="Times New Roman"/>
          <w:b/>
          <w:bCs/>
          <w:color w:val="auto"/>
        </w:rPr>
        <w:t>.</w:t>
      </w:r>
      <w:r w:rsidR="005B276A">
        <w:rPr>
          <w:rFonts w:ascii="Times New Roman" w:hAnsi="Times New Roman" w:cs="Times New Roman"/>
          <w:b/>
          <w:bCs/>
          <w:color w:val="auto"/>
        </w:rPr>
        <w:t>5</w:t>
      </w:r>
      <w:r w:rsidR="00670463" w:rsidRPr="00BF6354">
        <w:rPr>
          <w:rFonts w:ascii="Times New Roman" w:hAnsi="Times New Roman" w:cs="Times New Roman"/>
          <w:b/>
          <w:bCs/>
          <w:color w:val="auto"/>
        </w:rPr>
        <w:t xml:space="preserve"> Adsorption experiments</w:t>
      </w:r>
      <w:bookmarkEnd w:id="67"/>
    </w:p>
    <w:p w14:paraId="41410548" w14:textId="316DBAE2" w:rsidR="005B276A" w:rsidRDefault="00265E04" w:rsidP="006E10BD">
      <w:pPr>
        <w:spacing w:after="0" w:line="360" w:lineRule="auto"/>
        <w:jc w:val="both"/>
        <w:rPr>
          <w:rFonts w:ascii="Times New Roman" w:eastAsia="Times New Roman" w:hAnsi="Times New Roman" w:cs="Times New Roman"/>
          <w:sz w:val="24"/>
          <w:szCs w:val="24"/>
        </w:rPr>
      </w:pPr>
      <w:r w:rsidRPr="00265E04">
        <w:rPr>
          <w:rFonts w:ascii="Times New Roman" w:eastAsia="Times New Roman" w:hAnsi="Times New Roman" w:cs="Times New Roman"/>
          <w:sz w:val="24"/>
          <w:szCs w:val="24"/>
        </w:rPr>
        <w:t xml:space="preserve">Batch adsorption studies were carried out in 100 mL glass conical flasks with steady stirring </w:t>
      </w:r>
      <w:r w:rsidR="008058F9">
        <w:rPr>
          <w:rFonts w:ascii="Times New Roman" w:eastAsia="Times New Roman" w:hAnsi="Times New Roman" w:cs="Times New Roman"/>
          <w:sz w:val="24"/>
          <w:szCs w:val="24"/>
        </w:rPr>
        <w:t xml:space="preserve">at 425 rpm </w:t>
      </w:r>
      <w:r w:rsidRPr="00265E04">
        <w:rPr>
          <w:rFonts w:ascii="Times New Roman" w:eastAsia="Times New Roman" w:hAnsi="Times New Roman" w:cs="Times New Roman"/>
          <w:sz w:val="24"/>
          <w:szCs w:val="24"/>
        </w:rPr>
        <w:t xml:space="preserve">at room temperature. The adsorption </w:t>
      </w:r>
      <w:r w:rsidR="003A161F" w:rsidRPr="00265E04">
        <w:rPr>
          <w:rFonts w:ascii="Times New Roman" w:eastAsia="Times New Roman" w:hAnsi="Times New Roman" w:cs="Times New Roman"/>
          <w:sz w:val="24"/>
          <w:szCs w:val="24"/>
        </w:rPr>
        <w:t>behaviors</w:t>
      </w:r>
      <w:r w:rsidRPr="00265E04">
        <w:rPr>
          <w:rFonts w:ascii="Times New Roman" w:eastAsia="Times New Roman" w:hAnsi="Times New Roman" w:cs="Times New Roman"/>
          <w:sz w:val="24"/>
          <w:szCs w:val="24"/>
        </w:rPr>
        <w:t xml:space="preserve"> of </w:t>
      </w:r>
      <w:r w:rsidRPr="00265E04">
        <w:rPr>
          <w:rFonts w:ascii="Times New Roman" w:eastAsia="Times New Roman" w:hAnsi="Times New Roman" w:cs="Times New Roman"/>
          <w:b/>
          <w:bCs/>
          <w:sz w:val="24"/>
          <w:szCs w:val="24"/>
        </w:rPr>
        <w:t>L1@SBA-15</w:t>
      </w:r>
      <w:r w:rsidRPr="00265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265E04">
        <w:rPr>
          <w:rFonts w:ascii="Times New Roman" w:eastAsia="Times New Roman" w:hAnsi="Times New Roman" w:cs="Times New Roman"/>
          <w:sz w:val="24"/>
          <w:szCs w:val="24"/>
        </w:rPr>
        <w:t xml:space="preserve"> </w:t>
      </w:r>
      <w:r w:rsidRPr="00265E04">
        <w:rPr>
          <w:rFonts w:ascii="Times New Roman" w:eastAsia="Times New Roman" w:hAnsi="Times New Roman" w:cs="Times New Roman"/>
          <w:b/>
          <w:bCs/>
          <w:sz w:val="24"/>
          <w:szCs w:val="24"/>
        </w:rPr>
        <w:t>L3@SBA-15</w:t>
      </w:r>
      <w:r w:rsidRPr="00265E04">
        <w:rPr>
          <w:rFonts w:ascii="Times New Roman" w:eastAsia="Times New Roman" w:hAnsi="Times New Roman" w:cs="Times New Roman"/>
          <w:sz w:val="24"/>
          <w:szCs w:val="24"/>
        </w:rPr>
        <w:t xml:space="preserve"> in the </w:t>
      </w:r>
      <w:r w:rsidR="00DD5814">
        <w:rPr>
          <w:rFonts w:ascii="Times New Roman" w:eastAsia="Times New Roman" w:hAnsi="Times New Roman" w:cs="Times New Roman"/>
          <w:sz w:val="24"/>
          <w:szCs w:val="24"/>
        </w:rPr>
        <w:t>removal</w:t>
      </w:r>
      <w:r w:rsidRPr="00265E04">
        <w:rPr>
          <w:rFonts w:ascii="Times New Roman" w:eastAsia="Times New Roman" w:hAnsi="Times New Roman" w:cs="Times New Roman"/>
          <w:sz w:val="24"/>
          <w:szCs w:val="24"/>
        </w:rPr>
        <w:t xml:space="preserve"> of Cr(VI), Pb(II), and Cd(II) cations from aqueous solutions were thoroughly investigated. The influence of starting metal ion concentration, contact time, pH, and adsorbent loading on metal cation </w:t>
      </w:r>
      <w:r w:rsidR="00DD5814">
        <w:rPr>
          <w:rFonts w:ascii="Times New Roman" w:eastAsia="Times New Roman" w:hAnsi="Times New Roman" w:cs="Times New Roman"/>
          <w:sz w:val="24"/>
          <w:szCs w:val="24"/>
        </w:rPr>
        <w:t>removal</w:t>
      </w:r>
      <w:r w:rsidRPr="00265E04">
        <w:rPr>
          <w:rFonts w:ascii="Times New Roman" w:eastAsia="Times New Roman" w:hAnsi="Times New Roman" w:cs="Times New Roman"/>
          <w:sz w:val="24"/>
          <w:szCs w:val="24"/>
        </w:rPr>
        <w:t xml:space="preserve"> was examined in </w:t>
      </w:r>
      <w:r w:rsidR="003A161F" w:rsidRPr="00265E04">
        <w:rPr>
          <w:rFonts w:ascii="Times New Roman" w:eastAsia="Times New Roman" w:hAnsi="Times New Roman" w:cs="Times New Roman"/>
          <w:sz w:val="24"/>
          <w:szCs w:val="24"/>
        </w:rPr>
        <w:t>optimization</w:t>
      </w:r>
      <w:r w:rsidRPr="00265E04">
        <w:rPr>
          <w:rFonts w:ascii="Times New Roman" w:eastAsia="Times New Roman" w:hAnsi="Times New Roman" w:cs="Times New Roman"/>
          <w:sz w:val="24"/>
          <w:szCs w:val="24"/>
        </w:rPr>
        <w:t xml:space="preserve"> </w:t>
      </w:r>
      <w:r w:rsidR="00DD5814">
        <w:rPr>
          <w:rFonts w:ascii="Times New Roman" w:eastAsia="Times New Roman" w:hAnsi="Times New Roman" w:cs="Times New Roman"/>
          <w:sz w:val="24"/>
          <w:szCs w:val="24"/>
        </w:rPr>
        <w:t>removal</w:t>
      </w:r>
      <w:r w:rsidRPr="00265E04">
        <w:rPr>
          <w:rFonts w:ascii="Times New Roman" w:eastAsia="Times New Roman" w:hAnsi="Times New Roman" w:cs="Times New Roman"/>
          <w:sz w:val="24"/>
          <w:szCs w:val="24"/>
        </w:rPr>
        <w:t xml:space="preserve"> tests utilizing </w:t>
      </w:r>
      <w:r w:rsidRPr="00265E04">
        <w:rPr>
          <w:rFonts w:ascii="Times New Roman" w:eastAsia="Times New Roman" w:hAnsi="Times New Roman" w:cs="Times New Roman"/>
          <w:b/>
          <w:bCs/>
          <w:sz w:val="24"/>
          <w:szCs w:val="24"/>
        </w:rPr>
        <w:t>L1@SBA 15</w:t>
      </w:r>
      <w:r w:rsidRPr="00265E04">
        <w:rPr>
          <w:rFonts w:ascii="Times New Roman" w:eastAsia="Times New Roman" w:hAnsi="Times New Roman" w:cs="Times New Roman"/>
          <w:sz w:val="24"/>
          <w:szCs w:val="24"/>
        </w:rPr>
        <w:t xml:space="preserve">. The optimal conditions were then employed for metal cation </w:t>
      </w:r>
      <w:r w:rsidR="00DD5814">
        <w:rPr>
          <w:rFonts w:ascii="Times New Roman" w:eastAsia="Times New Roman" w:hAnsi="Times New Roman" w:cs="Times New Roman"/>
          <w:sz w:val="24"/>
          <w:szCs w:val="24"/>
        </w:rPr>
        <w:t>removal</w:t>
      </w:r>
      <w:r w:rsidRPr="00265E04">
        <w:rPr>
          <w:rFonts w:ascii="Times New Roman" w:eastAsia="Times New Roman" w:hAnsi="Times New Roman" w:cs="Times New Roman"/>
          <w:sz w:val="24"/>
          <w:szCs w:val="24"/>
        </w:rPr>
        <w:t xml:space="preserve"> with </w:t>
      </w:r>
      <w:r w:rsidRPr="00265E04">
        <w:rPr>
          <w:rFonts w:ascii="Times New Roman" w:eastAsia="Times New Roman" w:hAnsi="Times New Roman" w:cs="Times New Roman"/>
          <w:b/>
          <w:bCs/>
          <w:sz w:val="24"/>
          <w:szCs w:val="24"/>
        </w:rPr>
        <w:t>L2@SBA-15</w:t>
      </w:r>
      <w:r w:rsidRPr="00265E04">
        <w:rPr>
          <w:rFonts w:ascii="Times New Roman" w:eastAsia="Times New Roman" w:hAnsi="Times New Roman" w:cs="Times New Roman"/>
          <w:sz w:val="24"/>
          <w:szCs w:val="24"/>
        </w:rPr>
        <w:t xml:space="preserve"> and </w:t>
      </w:r>
      <w:r w:rsidRPr="00265E04">
        <w:rPr>
          <w:rFonts w:ascii="Times New Roman" w:eastAsia="Times New Roman" w:hAnsi="Times New Roman" w:cs="Times New Roman"/>
          <w:b/>
          <w:bCs/>
          <w:sz w:val="24"/>
          <w:szCs w:val="24"/>
        </w:rPr>
        <w:t>L3@SBA-15</w:t>
      </w:r>
      <w:r w:rsidRPr="00265E04">
        <w:rPr>
          <w:rFonts w:ascii="Times New Roman" w:eastAsia="Times New Roman" w:hAnsi="Times New Roman" w:cs="Times New Roman"/>
          <w:sz w:val="24"/>
          <w:szCs w:val="24"/>
        </w:rPr>
        <w:t>. To make stock solutions (1000ppm) of Pb(II), Cr(VI), and Cd(II) cations</w:t>
      </w:r>
      <w:r w:rsidR="006E10BD">
        <w:rPr>
          <w:rFonts w:ascii="Times New Roman" w:eastAsia="Times New Roman" w:hAnsi="Times New Roman" w:cs="Times New Roman"/>
          <w:sz w:val="24"/>
          <w:szCs w:val="24"/>
        </w:rPr>
        <w:t xml:space="preserve"> </w:t>
      </w:r>
      <w:r w:rsidRPr="00265E04">
        <w:rPr>
          <w:rFonts w:ascii="Times New Roman" w:eastAsia="Times New Roman" w:hAnsi="Times New Roman" w:cs="Times New Roman"/>
          <w:sz w:val="24"/>
          <w:szCs w:val="24"/>
        </w:rPr>
        <w:t xml:space="preserve">appropriate amounts of Pb(NO₃)₂, K₂Cr₂O₇, and CdCl₂ </w:t>
      </w:r>
      <w:r w:rsidR="006E10BD">
        <w:rPr>
          <w:rFonts w:ascii="Times New Roman" w:eastAsia="Times New Roman" w:hAnsi="Times New Roman" w:cs="Times New Roman"/>
          <w:sz w:val="24"/>
          <w:szCs w:val="24"/>
        </w:rPr>
        <w:t xml:space="preserve">were dissolved </w:t>
      </w:r>
      <w:r w:rsidRPr="00265E04">
        <w:rPr>
          <w:rFonts w:ascii="Times New Roman" w:eastAsia="Times New Roman" w:hAnsi="Times New Roman" w:cs="Times New Roman"/>
          <w:sz w:val="24"/>
          <w:szCs w:val="24"/>
        </w:rPr>
        <w:t xml:space="preserve">in distilled water. </w:t>
      </w:r>
    </w:p>
    <w:p w14:paraId="19A19BD9" w14:textId="2897CCB9" w:rsidR="005B276A" w:rsidRPr="005B276A" w:rsidRDefault="005B276A" w:rsidP="005B276A">
      <w:pPr>
        <w:pStyle w:val="Heading4"/>
        <w:spacing w:line="360" w:lineRule="auto"/>
        <w:jc w:val="both"/>
        <w:rPr>
          <w:rFonts w:ascii="Times New Roman" w:eastAsia="Times New Roman" w:hAnsi="Times New Roman" w:cs="Times New Roman"/>
          <w:b/>
          <w:bCs/>
          <w:i w:val="0"/>
          <w:iCs w:val="0"/>
          <w:color w:val="auto"/>
          <w:sz w:val="24"/>
          <w:szCs w:val="24"/>
        </w:rPr>
      </w:pPr>
      <w:r w:rsidRPr="005B276A">
        <w:rPr>
          <w:rFonts w:ascii="Times New Roman" w:eastAsia="Times New Roman" w:hAnsi="Times New Roman" w:cs="Times New Roman"/>
          <w:b/>
          <w:bCs/>
          <w:i w:val="0"/>
          <w:iCs w:val="0"/>
          <w:color w:val="auto"/>
          <w:sz w:val="24"/>
          <w:szCs w:val="24"/>
        </w:rPr>
        <w:t>3.1.5.1 Effect of pH</w:t>
      </w:r>
    </w:p>
    <w:p w14:paraId="7C6FB77B" w14:textId="77777777" w:rsidR="005B276A" w:rsidRDefault="006E10BD" w:rsidP="006E10BD">
      <w:pPr>
        <w:spacing w:after="0" w:line="360" w:lineRule="auto"/>
        <w:jc w:val="both"/>
        <w:rPr>
          <w:rFonts w:ascii="Times New Roman" w:eastAsia="Times New Roman" w:hAnsi="Times New Roman" w:cs="Times New Roman"/>
          <w:sz w:val="24"/>
          <w:szCs w:val="24"/>
        </w:rPr>
      </w:pPr>
      <w:r w:rsidRPr="006E10BD">
        <w:rPr>
          <w:rFonts w:ascii="Times New Roman" w:eastAsia="Times New Roman" w:hAnsi="Times New Roman" w:cs="Times New Roman"/>
          <w:sz w:val="24"/>
          <w:szCs w:val="24"/>
        </w:rPr>
        <w:t xml:space="preserve">To prepare for adsorption investigations, each solution's pH was adjusted with diluted 0.1M NaOH and 0.1M HNO₃ solutions. The </w:t>
      </w:r>
      <w:r w:rsidR="00DD5814">
        <w:rPr>
          <w:rFonts w:ascii="Times New Roman" w:eastAsia="Times New Roman" w:hAnsi="Times New Roman" w:cs="Times New Roman"/>
          <w:sz w:val="24"/>
          <w:szCs w:val="24"/>
        </w:rPr>
        <w:t>removal</w:t>
      </w:r>
      <w:r w:rsidRPr="006E10BD">
        <w:rPr>
          <w:rFonts w:ascii="Times New Roman" w:eastAsia="Times New Roman" w:hAnsi="Times New Roman" w:cs="Times New Roman"/>
          <w:sz w:val="24"/>
          <w:szCs w:val="24"/>
        </w:rPr>
        <w:t xml:space="preserve"> studies were then carried out by suspending 0.02 g (20 mg) of </w:t>
      </w:r>
      <w:r w:rsidRPr="006E10BD">
        <w:rPr>
          <w:rFonts w:ascii="Times New Roman" w:eastAsia="Times New Roman" w:hAnsi="Times New Roman" w:cs="Times New Roman"/>
          <w:b/>
          <w:bCs/>
          <w:sz w:val="24"/>
          <w:szCs w:val="24"/>
        </w:rPr>
        <w:t>L1@SBA-15</w:t>
      </w:r>
      <w:r w:rsidRPr="006E10BD">
        <w:rPr>
          <w:rFonts w:ascii="Times New Roman" w:eastAsia="Times New Roman" w:hAnsi="Times New Roman" w:cs="Times New Roman"/>
          <w:sz w:val="24"/>
          <w:szCs w:val="24"/>
        </w:rPr>
        <w:t xml:space="preserve"> and </w:t>
      </w:r>
      <w:r w:rsidRPr="006E10BD">
        <w:rPr>
          <w:rFonts w:ascii="Times New Roman" w:eastAsia="Times New Roman" w:hAnsi="Times New Roman" w:cs="Times New Roman"/>
          <w:b/>
          <w:bCs/>
          <w:sz w:val="24"/>
          <w:szCs w:val="24"/>
        </w:rPr>
        <w:t>L3@SBA-15</w:t>
      </w:r>
      <w:r w:rsidRPr="006E10BD">
        <w:rPr>
          <w:rFonts w:ascii="Times New Roman" w:eastAsia="Times New Roman" w:hAnsi="Times New Roman" w:cs="Times New Roman"/>
          <w:sz w:val="24"/>
          <w:szCs w:val="24"/>
        </w:rPr>
        <w:t xml:space="preserve"> in 15 mL of aqueous metal ion solution. The effect of pH on metal cation elimination was investigated by a</w:t>
      </w:r>
      <w:r>
        <w:rPr>
          <w:rFonts w:ascii="Times New Roman" w:eastAsia="Times New Roman" w:hAnsi="Times New Roman" w:cs="Times New Roman"/>
          <w:sz w:val="24"/>
          <w:szCs w:val="24"/>
        </w:rPr>
        <w:t>djusting</w:t>
      </w:r>
      <w:r w:rsidRPr="006E10BD">
        <w:rPr>
          <w:rFonts w:ascii="Times New Roman" w:eastAsia="Times New Roman" w:hAnsi="Times New Roman" w:cs="Times New Roman"/>
          <w:sz w:val="24"/>
          <w:szCs w:val="24"/>
        </w:rPr>
        <w:t xml:space="preserve"> the pH of the aqueous solution between </w:t>
      </w:r>
      <w:r>
        <w:rPr>
          <w:rFonts w:ascii="Times New Roman" w:eastAsia="Times New Roman" w:hAnsi="Times New Roman" w:cs="Times New Roman"/>
          <w:sz w:val="24"/>
          <w:szCs w:val="24"/>
        </w:rPr>
        <w:t xml:space="preserve">ranges </w:t>
      </w:r>
      <w:r w:rsidRPr="006E10BD">
        <w:rPr>
          <w:rFonts w:ascii="Times New Roman" w:eastAsia="Times New Roman" w:hAnsi="Times New Roman" w:cs="Times New Roman"/>
          <w:sz w:val="24"/>
          <w:szCs w:val="24"/>
        </w:rPr>
        <w:t xml:space="preserve">3.0 and 9.0. </w:t>
      </w:r>
    </w:p>
    <w:p w14:paraId="3C76FAC8" w14:textId="77777777" w:rsidR="005B276A" w:rsidRPr="005B276A" w:rsidRDefault="005B276A" w:rsidP="005B276A">
      <w:pPr>
        <w:pStyle w:val="Heading4"/>
        <w:spacing w:line="360" w:lineRule="auto"/>
        <w:jc w:val="both"/>
        <w:rPr>
          <w:rFonts w:ascii="Times New Roman" w:eastAsia="Times New Roman" w:hAnsi="Times New Roman" w:cs="Times New Roman"/>
          <w:b/>
          <w:bCs/>
          <w:i w:val="0"/>
          <w:iCs w:val="0"/>
          <w:color w:val="auto"/>
          <w:sz w:val="24"/>
          <w:szCs w:val="24"/>
        </w:rPr>
      </w:pPr>
      <w:r w:rsidRPr="005B276A">
        <w:rPr>
          <w:rFonts w:ascii="Times New Roman" w:eastAsia="Times New Roman" w:hAnsi="Times New Roman" w:cs="Times New Roman"/>
          <w:b/>
          <w:bCs/>
          <w:i w:val="0"/>
          <w:iCs w:val="0"/>
          <w:color w:val="auto"/>
          <w:sz w:val="24"/>
          <w:szCs w:val="24"/>
        </w:rPr>
        <w:lastRenderedPageBreak/>
        <w:t>3.1.5.2 Effect of initial metal concentration</w:t>
      </w:r>
    </w:p>
    <w:p w14:paraId="17840960" w14:textId="6BEA0F0D" w:rsidR="004D5535" w:rsidRDefault="006E10BD" w:rsidP="004D5535">
      <w:pPr>
        <w:spacing w:line="360" w:lineRule="auto"/>
        <w:jc w:val="both"/>
        <w:rPr>
          <w:rFonts w:ascii="Times New Roman" w:hAnsi="Times New Roman" w:cs="Times New Roman"/>
          <w:sz w:val="24"/>
          <w:szCs w:val="24"/>
        </w:rPr>
      </w:pPr>
      <w:r w:rsidRPr="006E10BD">
        <w:rPr>
          <w:rFonts w:ascii="Times New Roman" w:eastAsia="Times New Roman" w:hAnsi="Times New Roman" w:cs="Times New Roman"/>
          <w:sz w:val="24"/>
          <w:szCs w:val="24"/>
        </w:rPr>
        <w:t>Initial metal concentration evaluation studies were carried out using concentrations ranging from 20-60 ppm for Cr(VI)</w:t>
      </w:r>
      <w:r w:rsidR="000A4591">
        <w:rPr>
          <w:rFonts w:ascii="Times New Roman" w:eastAsia="Times New Roman" w:hAnsi="Times New Roman" w:cs="Times New Roman"/>
          <w:sz w:val="24"/>
          <w:szCs w:val="24"/>
        </w:rPr>
        <w:t>,</w:t>
      </w:r>
      <w:r w:rsidRPr="006E10BD">
        <w:rPr>
          <w:rFonts w:ascii="Times New Roman" w:eastAsia="Times New Roman" w:hAnsi="Times New Roman" w:cs="Times New Roman"/>
          <w:sz w:val="24"/>
          <w:szCs w:val="24"/>
        </w:rPr>
        <w:t xml:space="preserve"> Cd(II) and Pb(II) cation</w:t>
      </w:r>
      <w:r w:rsidR="000A4591">
        <w:rPr>
          <w:rFonts w:ascii="Times New Roman" w:eastAsia="Times New Roman" w:hAnsi="Times New Roman" w:cs="Times New Roman"/>
          <w:sz w:val="24"/>
          <w:szCs w:val="24"/>
        </w:rPr>
        <w:t>s</w:t>
      </w:r>
      <w:r w:rsidRPr="006E10BD">
        <w:rPr>
          <w:rFonts w:ascii="Times New Roman" w:eastAsia="Times New Roman" w:hAnsi="Times New Roman" w:cs="Times New Roman"/>
          <w:sz w:val="24"/>
          <w:szCs w:val="24"/>
        </w:rPr>
        <w:t xml:space="preserve">. </w:t>
      </w:r>
      <w:r w:rsidR="004D5535">
        <w:rPr>
          <w:rFonts w:ascii="Times New Roman" w:hAnsi="Times New Roman" w:cs="Times New Roman"/>
          <w:sz w:val="24"/>
          <w:szCs w:val="24"/>
        </w:rPr>
        <w:t xml:space="preserve">Several adsorption isotherm studies were used to evaluate the nature of adsorption of Pb(II), Cr(VI), Cd(II) cations on 0.02 g of </w:t>
      </w:r>
      <w:r w:rsidR="004D5535">
        <w:rPr>
          <w:rFonts w:ascii="Times New Roman" w:hAnsi="Times New Roman" w:cs="Times New Roman"/>
          <w:b/>
          <w:bCs/>
          <w:sz w:val="24"/>
          <w:szCs w:val="24"/>
        </w:rPr>
        <w:t xml:space="preserve">L1@SBA-15 </w:t>
      </w:r>
      <w:r w:rsidR="004D5535">
        <w:rPr>
          <w:rFonts w:ascii="Times New Roman" w:hAnsi="Times New Roman" w:cs="Times New Roman"/>
          <w:sz w:val="24"/>
          <w:szCs w:val="24"/>
        </w:rPr>
        <w:t xml:space="preserve">at various initial concentrations under room temperature. The data obtained was fitted into the isotherms given in Table </w:t>
      </w:r>
      <w:r w:rsidR="005E3A2F">
        <w:rPr>
          <w:rFonts w:ascii="Times New Roman" w:hAnsi="Times New Roman" w:cs="Times New Roman"/>
          <w:sz w:val="24"/>
          <w:szCs w:val="24"/>
        </w:rPr>
        <w:t>2</w:t>
      </w:r>
      <w:r w:rsidR="004D5535">
        <w:rPr>
          <w:rFonts w:ascii="Times New Roman" w:hAnsi="Times New Roman" w:cs="Times New Roman"/>
          <w:sz w:val="24"/>
          <w:szCs w:val="24"/>
        </w:rPr>
        <w:t>, following the mass balance relationship shown in Equation 2</w:t>
      </w:r>
      <w:r w:rsidR="00415E1D">
        <w:rPr>
          <w:rFonts w:ascii="Times New Roman" w:hAnsi="Times New Roman" w:cs="Times New Roman"/>
          <w:sz w:val="24"/>
          <w:szCs w:val="24"/>
        </w:rPr>
        <w:t xml:space="preserve"> </w:t>
      </w:r>
      <w:r w:rsidR="00415E1D">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&lt;EndNote&gt;&lt;Cite&gt;&lt;Author&gt;De Gisi&lt;/Author&gt;&lt;Year&gt;2016&lt;/Year&gt;&lt;RecNum&gt;386&lt;/RecNum&gt;&lt;DisplayText&gt;[79]&lt;/DisplayText&gt;&lt;record&gt;&lt;rec-number&gt;386&lt;/rec-number&gt;&lt;foreign-keys&gt;&lt;key app="EN" db-id="wpspsdz9p2x257epz2rpszdbxp0f00rr9sfs" timestamp="1722531138"&gt;386&lt;/key&gt;&lt;/foreign-keys&gt;&lt;ref-type name="Journal Article"&gt;17&lt;/ref-type&gt;&lt;contributors&gt;&lt;authors&gt;&lt;author&gt;De Gisi, Sabino&lt;/author&gt;&lt;author&gt;Lofrano, Giusy&lt;/author&gt;&lt;author&gt;Grassi, Mariangela&lt;/author&gt;&lt;author&gt;Notarnicola, Michele&lt;/author&gt;&lt;/authors&gt;&lt;/contributors&gt;&lt;titles&gt;&lt;title&gt;Characteristics and adsorption capacities of low-cost sorbents for wastewater treatment: A review&lt;/title&gt;&lt;secondary-title&gt;Sustainable Materials and Technologies&lt;/secondary-title&gt;&lt;/titles&gt;&lt;periodical&gt;&lt;full-title&gt;Sustainable Materials and Technologies&lt;/full-title&gt;&lt;/periodical&gt;&lt;pages&gt;10-40&lt;/pages&gt;&lt;volume&gt;9&lt;/volume&gt;&lt;dates&gt;&lt;year&gt;2016&lt;/year&gt;&lt;/dates&gt;&lt;isbn&gt;2214-9937&lt;/isbn&gt;&lt;urls&gt;&lt;/urls&gt;&lt;electronic-resource-num&gt;https://doi.org/10.1016/j.susmat.2016.06.002&lt;/electronic-resource-num&gt;&lt;/record&gt;&lt;/Cite&gt;&lt;/EndNote&gt;</w:instrText>
      </w:r>
      <w:r w:rsidR="00415E1D">
        <w:rPr>
          <w:rFonts w:ascii="Times New Roman" w:hAnsi="Times New Roman" w:cs="Times New Roman"/>
          <w:sz w:val="24"/>
          <w:szCs w:val="24"/>
        </w:rPr>
        <w:fldChar w:fldCharType="separate"/>
      </w:r>
      <w:r w:rsidR="00415E1D">
        <w:rPr>
          <w:rFonts w:ascii="Times New Roman" w:hAnsi="Times New Roman" w:cs="Times New Roman"/>
          <w:noProof/>
          <w:sz w:val="24"/>
          <w:szCs w:val="24"/>
        </w:rPr>
        <w:t>[79]</w:t>
      </w:r>
      <w:r w:rsidR="00415E1D">
        <w:rPr>
          <w:rFonts w:ascii="Times New Roman" w:hAnsi="Times New Roman" w:cs="Times New Roman"/>
          <w:sz w:val="24"/>
          <w:szCs w:val="24"/>
        </w:rPr>
        <w:fldChar w:fldCharType="end"/>
      </w:r>
      <w:r w:rsidR="004D5535">
        <w:rPr>
          <w:rFonts w:ascii="Times New Roman" w:hAnsi="Times New Roman" w:cs="Times New Roman"/>
          <w:sz w:val="24"/>
          <w:szCs w:val="24"/>
        </w:rPr>
        <w:t xml:space="preserve">, </w:t>
      </w:r>
    </w:p>
    <w:p w14:paraId="3F687008" w14:textId="77777777" w:rsidR="004D5535" w:rsidRDefault="00000000" w:rsidP="004D5535">
      <w:pPr>
        <w:spacing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)V</m:t>
            </m:r>
          </m:num>
          <m:den>
            <m:r>
              <w:rPr>
                <w:rFonts w:ascii="Cambria Math" w:hAnsi="Cambria Math" w:cs="Times New Roman"/>
                <w:sz w:val="24"/>
                <w:szCs w:val="24"/>
              </w:rPr>
              <m:t>m</m:t>
            </m:r>
          </m:den>
        </m:f>
      </m:oMath>
      <w:r w:rsidR="004D5535">
        <w:rPr>
          <w:rFonts w:ascii="Times New Roman" w:eastAsiaTheme="minorEastAsia" w:hAnsi="Times New Roman" w:cs="Times New Roman"/>
          <w:sz w:val="24"/>
          <w:szCs w:val="24"/>
        </w:rPr>
        <w:tab/>
      </w:r>
      <w:r w:rsidR="004D5535">
        <w:rPr>
          <w:rFonts w:ascii="Times New Roman" w:eastAsiaTheme="minorEastAsia" w:hAnsi="Times New Roman" w:cs="Times New Roman"/>
          <w:sz w:val="24"/>
          <w:szCs w:val="24"/>
        </w:rPr>
        <w:tab/>
      </w:r>
      <w:r w:rsidR="004D5535">
        <w:rPr>
          <w:rFonts w:ascii="Times New Roman" w:eastAsiaTheme="minorEastAsia" w:hAnsi="Times New Roman" w:cs="Times New Roman"/>
          <w:sz w:val="24"/>
          <w:szCs w:val="24"/>
        </w:rPr>
        <w:tab/>
      </w:r>
      <w:r w:rsidR="004D5535">
        <w:rPr>
          <w:rFonts w:ascii="Times New Roman" w:eastAsiaTheme="minorEastAsia" w:hAnsi="Times New Roman" w:cs="Times New Roman"/>
          <w:sz w:val="24"/>
          <w:szCs w:val="24"/>
        </w:rPr>
        <w:tab/>
      </w:r>
      <w:r w:rsidR="004D5535">
        <w:rPr>
          <w:rFonts w:ascii="Times New Roman" w:eastAsiaTheme="minorEastAsia" w:hAnsi="Times New Roman" w:cs="Times New Roman"/>
          <w:sz w:val="24"/>
          <w:szCs w:val="24"/>
        </w:rPr>
        <w:tab/>
        <w:t>Equation 2</w:t>
      </w:r>
    </w:p>
    <w:p w14:paraId="249EB9AD" w14:textId="77777777" w:rsidR="004D5535" w:rsidRPr="001705D0" w:rsidRDefault="004D5535" w:rsidP="004D5535">
      <w:pPr>
        <w:spacing w:line="360" w:lineRule="auto"/>
        <w:jc w:val="both"/>
        <w:rPr>
          <w:rFonts w:ascii="Times New Roman" w:hAnsi="Times New Roman" w:cs="Times New Roman"/>
          <w:sz w:val="24"/>
          <w:szCs w:val="24"/>
        </w:rPr>
      </w:pPr>
      <w:r>
        <w:rPr>
          <w:rFonts w:ascii="Times New Roman" w:hAnsi="Times New Roman" w:cs="Times New Roman"/>
          <w:sz w:val="24"/>
          <w:szCs w:val="24"/>
        </w:rPr>
        <w:t>where V is the volume of solution (L), and m is the mass (g) of the adsorbent used.</w:t>
      </w:r>
    </w:p>
    <w:p w14:paraId="3C841463" w14:textId="51D48DEB" w:rsidR="006928BE" w:rsidRPr="006928BE" w:rsidRDefault="006928BE" w:rsidP="006928BE">
      <w:pPr>
        <w:pStyle w:val="Caption"/>
        <w:keepNext/>
        <w:spacing w:line="360" w:lineRule="auto"/>
        <w:jc w:val="both"/>
        <w:rPr>
          <w:rFonts w:ascii="Times New Roman" w:hAnsi="Times New Roman" w:cs="Times New Roman"/>
          <w:i w:val="0"/>
          <w:iCs w:val="0"/>
          <w:color w:val="auto"/>
          <w:sz w:val="24"/>
          <w:szCs w:val="24"/>
        </w:rPr>
      </w:pPr>
      <w:bookmarkStart w:id="68" w:name="_Toc173433199"/>
      <w:r w:rsidRPr="006928BE">
        <w:rPr>
          <w:rFonts w:ascii="Times New Roman" w:hAnsi="Times New Roman" w:cs="Times New Roman"/>
          <w:b/>
          <w:bCs/>
          <w:i w:val="0"/>
          <w:iCs w:val="0"/>
          <w:color w:val="auto"/>
          <w:sz w:val="24"/>
          <w:szCs w:val="24"/>
        </w:rPr>
        <w:t xml:space="preserve">Table </w:t>
      </w:r>
      <w:r w:rsidRPr="006928BE">
        <w:rPr>
          <w:rFonts w:ascii="Times New Roman" w:hAnsi="Times New Roman" w:cs="Times New Roman"/>
          <w:b/>
          <w:bCs/>
          <w:i w:val="0"/>
          <w:iCs w:val="0"/>
          <w:color w:val="auto"/>
          <w:sz w:val="24"/>
          <w:szCs w:val="24"/>
        </w:rPr>
        <w:fldChar w:fldCharType="begin"/>
      </w:r>
      <w:r w:rsidRPr="006928BE">
        <w:rPr>
          <w:rFonts w:ascii="Times New Roman" w:hAnsi="Times New Roman" w:cs="Times New Roman"/>
          <w:b/>
          <w:bCs/>
          <w:i w:val="0"/>
          <w:iCs w:val="0"/>
          <w:color w:val="auto"/>
          <w:sz w:val="24"/>
          <w:szCs w:val="24"/>
        </w:rPr>
        <w:instrText xml:space="preserve"> SEQ Table \* ARABIC </w:instrText>
      </w:r>
      <w:r w:rsidRPr="006928BE">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2</w:t>
      </w:r>
      <w:r w:rsidRPr="006928BE">
        <w:rPr>
          <w:rFonts w:ascii="Times New Roman" w:hAnsi="Times New Roman" w:cs="Times New Roman"/>
          <w:b/>
          <w:bCs/>
          <w:i w:val="0"/>
          <w:iCs w:val="0"/>
          <w:color w:val="auto"/>
          <w:sz w:val="24"/>
          <w:szCs w:val="24"/>
        </w:rPr>
        <w:fldChar w:fldCharType="end"/>
      </w:r>
      <w:r w:rsidRPr="006928BE">
        <w:rPr>
          <w:rFonts w:ascii="Times New Roman" w:hAnsi="Times New Roman" w:cs="Times New Roman"/>
          <w:b/>
          <w:bCs/>
          <w:i w:val="0"/>
          <w:iCs w:val="0"/>
          <w:color w:val="auto"/>
          <w:sz w:val="24"/>
          <w:szCs w:val="24"/>
        </w:rPr>
        <w:t>:</w:t>
      </w:r>
      <w:r w:rsidRPr="006928BE">
        <w:rPr>
          <w:rFonts w:ascii="Times New Roman" w:hAnsi="Times New Roman" w:cs="Times New Roman"/>
          <w:i w:val="0"/>
          <w:iCs w:val="0"/>
          <w:color w:val="auto"/>
          <w:sz w:val="24"/>
          <w:szCs w:val="24"/>
        </w:rPr>
        <w:t xml:space="preserve"> Multi-adsorbate adsorption isotherms</w:t>
      </w:r>
      <w:bookmarkEnd w:id="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0"/>
        <w:gridCol w:w="3893"/>
        <w:gridCol w:w="1503"/>
      </w:tblGrid>
      <w:tr w:rsidR="004D5535" w14:paraId="075E3EAB" w14:textId="77777777" w:rsidTr="00282108">
        <w:tc>
          <w:tcPr>
            <w:tcW w:w="3620" w:type="dxa"/>
            <w:tcBorders>
              <w:top w:val="single" w:sz="4" w:space="0" w:color="auto"/>
              <w:bottom w:val="single" w:sz="4" w:space="0" w:color="auto"/>
            </w:tcBorders>
          </w:tcPr>
          <w:p w14:paraId="2C09CC53"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Isotherm model</w:t>
            </w:r>
          </w:p>
        </w:tc>
        <w:tc>
          <w:tcPr>
            <w:tcW w:w="3893" w:type="dxa"/>
            <w:tcBorders>
              <w:top w:val="single" w:sz="4" w:space="0" w:color="auto"/>
              <w:bottom w:val="single" w:sz="4" w:space="0" w:color="auto"/>
            </w:tcBorders>
          </w:tcPr>
          <w:p w14:paraId="0EF04B05"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Parameters</w:t>
            </w:r>
          </w:p>
        </w:tc>
        <w:tc>
          <w:tcPr>
            <w:tcW w:w="1503" w:type="dxa"/>
            <w:tcBorders>
              <w:top w:val="single" w:sz="4" w:space="0" w:color="auto"/>
              <w:bottom w:val="single" w:sz="4" w:space="0" w:color="auto"/>
            </w:tcBorders>
          </w:tcPr>
          <w:p w14:paraId="337AC181"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References</w:t>
            </w:r>
          </w:p>
        </w:tc>
      </w:tr>
      <w:tr w:rsidR="004D5535" w:rsidRPr="00B13174" w14:paraId="2EA80FCE" w14:textId="77777777" w:rsidTr="00282108">
        <w:trPr>
          <w:trHeight w:val="414"/>
        </w:trPr>
        <w:tc>
          <w:tcPr>
            <w:tcW w:w="3620" w:type="dxa"/>
            <w:tcBorders>
              <w:top w:val="single" w:sz="4" w:space="0" w:color="auto"/>
              <w:bottom w:val="single" w:sz="4" w:space="0" w:color="auto"/>
            </w:tcBorders>
          </w:tcPr>
          <w:p w14:paraId="4596E091"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Linear Langmuir </w:t>
            </w:r>
          </w:p>
          <w:p w14:paraId="4831E83A" w14:textId="77777777" w:rsidR="004D5535" w:rsidRDefault="00000000" w:rsidP="00282108">
            <w:pPr>
              <w:spacing w:line="276"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m:t>
                        </m:r>
                      </m:sub>
                    </m:sSub>
                  </m:den>
                </m:f>
              </m:oMath>
            </m:oMathPara>
          </w:p>
        </w:tc>
        <w:tc>
          <w:tcPr>
            <w:tcW w:w="3893" w:type="dxa"/>
            <w:vMerge w:val="restart"/>
            <w:tcBorders>
              <w:top w:val="single" w:sz="4" w:space="0" w:color="auto"/>
            </w:tcBorders>
          </w:tcPr>
          <w:p w14:paraId="3DA6D2D6" w14:textId="77777777" w:rsidR="004D5535" w:rsidRPr="00745198" w:rsidRDefault="004D5535" w:rsidP="00282108">
            <w:pPr>
              <w:rPr>
                <w:rFonts w:ascii="Times New Roman" w:eastAsia="Times New Roman" w:hAnsi="Times New Roman" w:cs="Times New Roman"/>
                <w:sz w:val="24"/>
                <w:szCs w:val="24"/>
              </w:rPr>
            </w:pPr>
            <w:r w:rsidRPr="00B13174">
              <w:rPr>
                <w:rFonts w:ascii="Times New Roman" w:eastAsiaTheme="minorEastAsia" w:hAnsi="Times New Roman" w:cs="Times New Roman"/>
                <w:sz w:val="24"/>
                <w:szCs w:val="24"/>
              </w:rPr>
              <w:t>Ce</w:t>
            </w:r>
            <w:r>
              <w:rPr>
                <w:rFonts w:ascii="Times New Roman" w:eastAsiaTheme="minorEastAsia" w:hAnsi="Times New Roman" w:cs="Times New Roman"/>
                <w:sz w:val="24"/>
                <w:szCs w:val="24"/>
              </w:rPr>
              <w:t xml:space="preserve">- </w:t>
            </w:r>
            <w:r w:rsidRPr="00745198">
              <w:rPr>
                <w:rFonts w:ascii="Times New Roman" w:eastAsia="Times New Roman" w:hAnsi="Times New Roman" w:cs="Times New Roman"/>
                <w:sz w:val="24"/>
                <w:szCs w:val="24"/>
              </w:rPr>
              <w:t>Metal cation concentration in equilibrium</w:t>
            </w:r>
            <w:r>
              <w:rPr>
                <w:rFonts w:ascii="Times New Roman" w:eastAsia="Times New Roman" w:hAnsi="Times New Roman" w:cs="Times New Roman"/>
                <w:sz w:val="24"/>
                <w:szCs w:val="24"/>
              </w:rPr>
              <w:t xml:space="preserve"> </w:t>
            </w:r>
            <w:r w:rsidRPr="000E102C">
              <w:rPr>
                <w:rFonts w:ascii="Times New Roman" w:eastAsiaTheme="minorEastAsia" w:hAnsi="Times New Roman" w:cs="Times New Roman"/>
                <w:sz w:val="24"/>
                <w:szCs w:val="24"/>
              </w:rPr>
              <w:t>(mg/L)</w:t>
            </w:r>
          </w:p>
          <w:p w14:paraId="43F32672" w14:textId="77777777" w:rsidR="004D5535" w:rsidRDefault="004D5535" w:rsidP="00282108">
            <w:pPr>
              <w:spacing w:line="276" w:lineRule="auto"/>
              <w:jc w:val="both"/>
              <w:rPr>
                <w:rFonts w:ascii="Times New Roman" w:eastAsiaTheme="minorEastAsia" w:hAnsi="Times New Roman" w:cs="Times New Roman"/>
                <w:sz w:val="24"/>
                <w:szCs w:val="24"/>
              </w:rPr>
            </w:pPr>
            <w:r w:rsidRPr="000E102C">
              <w:rPr>
                <w:rFonts w:ascii="Times New Roman" w:eastAsiaTheme="minorEastAsia" w:hAnsi="Times New Roman" w:cs="Times New Roman"/>
                <w:sz w:val="24"/>
                <w:szCs w:val="24"/>
              </w:rPr>
              <w:t>q</w:t>
            </w:r>
            <w:r w:rsidRPr="000E102C">
              <w:rPr>
                <w:rFonts w:ascii="Times New Roman" w:eastAsiaTheme="minorEastAsia" w:hAnsi="Times New Roman" w:cs="Times New Roman"/>
                <w:sz w:val="24"/>
                <w:szCs w:val="24"/>
                <w:vertAlign w:val="subscript"/>
              </w:rPr>
              <w:t>m</w:t>
            </w:r>
            <w:r>
              <w:rPr>
                <w:rFonts w:ascii="Times New Roman" w:eastAsiaTheme="minorEastAsia" w:hAnsi="Times New Roman" w:cs="Times New Roman"/>
                <w:sz w:val="24"/>
                <w:szCs w:val="24"/>
              </w:rPr>
              <w:t>- M</w:t>
            </w:r>
            <w:r w:rsidRPr="000E102C">
              <w:rPr>
                <w:rFonts w:ascii="Times New Roman" w:eastAsiaTheme="minorEastAsia" w:hAnsi="Times New Roman" w:cs="Times New Roman"/>
                <w:sz w:val="24"/>
                <w:szCs w:val="24"/>
              </w:rPr>
              <w:t>aximum</w:t>
            </w:r>
            <w:r>
              <w:rPr>
                <w:rFonts w:ascii="Times New Roman" w:eastAsiaTheme="minorEastAsia" w:hAnsi="Times New Roman" w:cs="Times New Roman"/>
                <w:sz w:val="24"/>
                <w:szCs w:val="24"/>
              </w:rPr>
              <w:t xml:space="preserve"> </w:t>
            </w:r>
            <w:r w:rsidRPr="000E102C">
              <w:rPr>
                <w:rFonts w:ascii="Times New Roman" w:eastAsiaTheme="minorEastAsia" w:hAnsi="Times New Roman" w:cs="Times New Roman"/>
                <w:sz w:val="24"/>
                <w:szCs w:val="24"/>
              </w:rPr>
              <w:t xml:space="preserve">capacity </w:t>
            </w:r>
            <w:r>
              <w:rPr>
                <w:rFonts w:ascii="Times New Roman" w:eastAsiaTheme="minorEastAsia" w:hAnsi="Times New Roman" w:cs="Times New Roman"/>
                <w:sz w:val="24"/>
                <w:szCs w:val="24"/>
              </w:rPr>
              <w:t>of adsorption</w:t>
            </w:r>
            <w:r w:rsidRPr="000E102C">
              <w:rPr>
                <w:rFonts w:ascii="Times New Roman" w:eastAsiaTheme="minorEastAsia" w:hAnsi="Times New Roman" w:cs="Times New Roman"/>
                <w:sz w:val="24"/>
                <w:szCs w:val="24"/>
              </w:rPr>
              <w:t xml:space="preserve"> (mg/g)</w:t>
            </w:r>
          </w:p>
          <w:p w14:paraId="6216C0EC" w14:textId="77777777" w:rsidR="004D5535" w:rsidRPr="00B13174"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Pr="00B13174">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Metal adsorbed in mg/g on the adsorbent’s surface at equilibrium (mg/g)</w:t>
            </w:r>
          </w:p>
          <w:p w14:paraId="1DF411F3" w14:textId="77777777" w:rsidR="004D5535" w:rsidRPr="00B13174" w:rsidRDefault="004D5535" w:rsidP="00282108">
            <w:pPr>
              <w:spacing w:line="276" w:lineRule="auto"/>
              <w:jc w:val="both"/>
              <w:rPr>
                <w:rFonts w:ascii="Times New Roman" w:hAnsi="Times New Roman" w:cs="Times New Roman"/>
                <w:sz w:val="24"/>
                <w:szCs w:val="24"/>
              </w:rPr>
            </w:pPr>
            <w:r w:rsidRPr="00B13174">
              <w:rPr>
                <w:rFonts w:ascii="Times New Roman" w:eastAsiaTheme="minorEastAsia" w:hAnsi="Times New Roman" w:cs="Times New Roman"/>
                <w:sz w:val="24"/>
                <w:szCs w:val="24"/>
              </w:rPr>
              <w:t>K</w:t>
            </w:r>
            <w:r w:rsidRPr="00B13174">
              <w:rPr>
                <w:rFonts w:ascii="Times New Roman" w:eastAsiaTheme="minorEastAsia" w:hAnsi="Times New Roman" w:cs="Times New Roman"/>
                <w:sz w:val="24"/>
                <w:szCs w:val="24"/>
                <w:vertAlign w:val="subscript"/>
              </w:rPr>
              <w:t>L</w:t>
            </w:r>
            <w:r>
              <w:rPr>
                <w:rFonts w:ascii="Times New Roman" w:eastAsiaTheme="minorEastAsia" w:hAnsi="Times New Roman" w:cs="Times New Roman"/>
                <w:sz w:val="24"/>
                <w:szCs w:val="24"/>
              </w:rPr>
              <w:t xml:space="preserve">- </w:t>
            </w:r>
            <w:r w:rsidRPr="00B13174">
              <w:rPr>
                <w:rFonts w:ascii="Times New Roman" w:eastAsiaTheme="minorEastAsia" w:hAnsi="Times New Roman" w:cs="Times New Roman"/>
                <w:sz w:val="24"/>
                <w:szCs w:val="24"/>
              </w:rPr>
              <w:t>Energy</w:t>
            </w:r>
            <w:r w:rsidRPr="000E102C">
              <w:rPr>
                <w:rFonts w:ascii="Times New Roman" w:eastAsiaTheme="minorEastAsia" w:hAnsi="Times New Roman" w:cs="Times New Roman"/>
                <w:sz w:val="24"/>
                <w:szCs w:val="24"/>
              </w:rPr>
              <w:t xml:space="preserve"> constant (L/mg)</w:t>
            </w:r>
          </w:p>
        </w:tc>
        <w:tc>
          <w:tcPr>
            <w:tcW w:w="1503" w:type="dxa"/>
            <w:vMerge w:val="restart"/>
            <w:tcBorders>
              <w:top w:val="single" w:sz="4" w:space="0" w:color="auto"/>
            </w:tcBorders>
            <w:vAlign w:val="center"/>
          </w:tcPr>
          <w:p w14:paraId="3761668D" w14:textId="13989197" w:rsidR="004D5535" w:rsidRPr="00B13174"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&lt;EndNote&gt;&lt;Cite&gt;&lt;Author&gt;Guo&lt;/Author&gt;&lt;Year&gt;2019&lt;/Year&gt;&lt;RecNum&gt;331&lt;/RecNum&gt;&lt;DisplayText&gt;[80]&lt;/DisplayText&gt;&lt;record&gt;&lt;rec-number&gt;331&lt;/rec-number&gt;&lt;foreign-keys&gt;&lt;key app="EN" db-id="wpspsdz9p2x257epz2rpszdbxp0f00rr9sfs" timestamp="1709819087"&gt;331&lt;/key&gt;&lt;/foreign-keys&gt;&lt;ref-type name="Journal Article"&gt;17&lt;/ref-type&gt;&lt;contributors&gt;&lt;authors&gt;&lt;author&gt;Guo, Xuan&lt;/author&gt;&lt;author&gt;Wang, Jianlong&lt;/author&gt;&lt;/authors&gt;&lt;/contributors&gt;&lt;titles&gt;&lt;title&gt;Comparison of linearization methods for modeling the Langmuir adsorption isotherm&lt;/title&gt;&lt;secondary-title&gt;Journal of Molecular Liquids&lt;/secondary-title&gt;&lt;/titles&gt;&lt;periodical&gt;&lt;full-title&gt;Journal of Molecular Liquids&lt;/full-title&gt;&lt;/periodical&gt;&lt;pages&gt;111850&lt;/pages&gt;&lt;volume&gt;296&lt;/volume&gt;&lt;dates&gt;&lt;year&gt;2019&lt;/year&gt;&lt;/dates&gt;&lt;isbn&gt;0167-7322&lt;/isbn&gt;&lt;urls&gt;&lt;/urls&gt;&lt;electronic-resource-num&gt;https://doi.org/10.1016/j.molliq.2019.111850&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[80]</w:t>
            </w:r>
            <w:r>
              <w:rPr>
                <w:rFonts w:ascii="Times New Roman" w:eastAsiaTheme="minorEastAsia" w:hAnsi="Times New Roman" w:cs="Times New Roman"/>
                <w:sz w:val="24"/>
                <w:szCs w:val="24"/>
              </w:rPr>
              <w:fldChar w:fldCharType="end"/>
            </w:r>
          </w:p>
        </w:tc>
      </w:tr>
      <w:tr w:rsidR="004D5535" w14:paraId="241F6A9D" w14:textId="77777777" w:rsidTr="00282108">
        <w:trPr>
          <w:trHeight w:val="414"/>
        </w:trPr>
        <w:tc>
          <w:tcPr>
            <w:tcW w:w="3620" w:type="dxa"/>
            <w:tcBorders>
              <w:top w:val="single" w:sz="4" w:space="0" w:color="auto"/>
              <w:bottom w:val="single" w:sz="4" w:space="0" w:color="auto"/>
            </w:tcBorders>
          </w:tcPr>
          <w:p w14:paraId="007330D9"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Non-linear Langmuir</w:t>
            </w:r>
          </w:p>
          <w:p w14:paraId="5E25B498"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oMath>
            </m:oMathPara>
          </w:p>
        </w:tc>
        <w:tc>
          <w:tcPr>
            <w:tcW w:w="3893" w:type="dxa"/>
            <w:vMerge/>
            <w:tcBorders>
              <w:bottom w:val="single" w:sz="4" w:space="0" w:color="auto"/>
            </w:tcBorders>
          </w:tcPr>
          <w:p w14:paraId="678E1B29" w14:textId="77777777" w:rsidR="004D5535" w:rsidRDefault="004D5535" w:rsidP="00282108">
            <w:pPr>
              <w:spacing w:line="276" w:lineRule="auto"/>
              <w:jc w:val="both"/>
              <w:rPr>
                <w:rFonts w:ascii="Times New Roman" w:hAnsi="Times New Roman" w:cs="Times New Roman"/>
                <w:sz w:val="24"/>
                <w:szCs w:val="24"/>
              </w:rPr>
            </w:pPr>
          </w:p>
        </w:tc>
        <w:tc>
          <w:tcPr>
            <w:tcW w:w="1503" w:type="dxa"/>
            <w:vMerge/>
            <w:tcBorders>
              <w:bottom w:val="single" w:sz="4" w:space="0" w:color="auto"/>
            </w:tcBorders>
            <w:vAlign w:val="center"/>
          </w:tcPr>
          <w:p w14:paraId="51B4E76F" w14:textId="77777777" w:rsidR="004D5535" w:rsidRDefault="004D5535" w:rsidP="00282108">
            <w:pPr>
              <w:spacing w:line="276" w:lineRule="auto"/>
              <w:jc w:val="center"/>
              <w:rPr>
                <w:rFonts w:ascii="Times New Roman" w:hAnsi="Times New Roman" w:cs="Times New Roman"/>
                <w:sz w:val="24"/>
                <w:szCs w:val="24"/>
              </w:rPr>
            </w:pPr>
          </w:p>
        </w:tc>
      </w:tr>
      <w:tr w:rsidR="004D5535" w:rsidRPr="00B13174" w14:paraId="06630F48" w14:textId="77777777" w:rsidTr="00282108">
        <w:trPr>
          <w:trHeight w:val="414"/>
        </w:trPr>
        <w:tc>
          <w:tcPr>
            <w:tcW w:w="3620" w:type="dxa"/>
            <w:tcBorders>
              <w:top w:val="single" w:sz="4" w:space="0" w:color="auto"/>
              <w:bottom w:val="single" w:sz="4" w:space="0" w:color="auto"/>
            </w:tcBorders>
          </w:tcPr>
          <w:p w14:paraId="6449C1FB"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Linear Freundlich</w:t>
            </w:r>
          </w:p>
          <w:p w14:paraId="7CA395D1" w14:textId="77777777" w:rsidR="004D5535" w:rsidRDefault="004D5535" w:rsidP="00282108">
            <w:pPr>
              <w:spacing w:line="276" w:lineRule="auto"/>
              <w:jc w:val="both"/>
              <w:rPr>
                <w:rFonts w:ascii="Times New Roman" w:hAnsi="Times New Roman" w:cs="Times New Roman"/>
                <w:sz w:val="24"/>
                <w:szCs w:val="24"/>
              </w:rPr>
            </w:pPr>
            <m:oMathPara>
              <m:oMath>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oMath>
            </m:oMathPara>
          </w:p>
        </w:tc>
        <w:tc>
          <w:tcPr>
            <w:tcW w:w="3893" w:type="dxa"/>
            <w:vMerge w:val="restart"/>
            <w:tcBorders>
              <w:top w:val="single" w:sz="4" w:space="0" w:color="auto"/>
            </w:tcBorders>
          </w:tcPr>
          <w:p w14:paraId="2AB778C0" w14:textId="77777777" w:rsidR="004D5535" w:rsidRDefault="004D5535" w:rsidP="00282108">
            <w:pPr>
              <w:spacing w:line="276" w:lineRule="auto"/>
              <w:jc w:val="both"/>
              <w:rPr>
                <w:rFonts w:ascii="Times New Roman" w:eastAsiaTheme="minorEastAsia" w:hAnsi="Times New Roman" w:cs="Times New Roman"/>
                <w:sz w:val="24"/>
                <w:szCs w:val="24"/>
              </w:rPr>
            </w:pPr>
            <w:r w:rsidRPr="00B13174">
              <w:rPr>
                <w:rFonts w:ascii="Times New Roman" w:eastAsiaTheme="minorEastAsia" w:hAnsi="Times New Roman" w:cs="Times New Roman"/>
                <w:sz w:val="24"/>
                <w:szCs w:val="24"/>
              </w:rPr>
              <w:t>Ce</w:t>
            </w:r>
            <w:r>
              <w:rPr>
                <w:rFonts w:ascii="Times New Roman" w:eastAsiaTheme="minorEastAsia" w:hAnsi="Times New Roman" w:cs="Times New Roman"/>
                <w:sz w:val="24"/>
                <w:szCs w:val="24"/>
              </w:rPr>
              <w:t xml:space="preserve">- </w:t>
            </w:r>
            <w:r w:rsidRPr="00745198">
              <w:rPr>
                <w:rFonts w:ascii="Times New Roman" w:eastAsia="Times New Roman" w:hAnsi="Times New Roman" w:cs="Times New Roman"/>
                <w:sz w:val="24"/>
                <w:szCs w:val="24"/>
              </w:rPr>
              <w:t>Metal cation concentration in equilibrium</w:t>
            </w:r>
            <w:r>
              <w:rPr>
                <w:rFonts w:ascii="Times New Roman" w:eastAsia="Times New Roman" w:hAnsi="Times New Roman" w:cs="Times New Roman"/>
                <w:sz w:val="24"/>
                <w:szCs w:val="24"/>
              </w:rPr>
              <w:t xml:space="preserve"> </w:t>
            </w:r>
            <w:r w:rsidRPr="000E102C">
              <w:rPr>
                <w:rFonts w:ascii="Times New Roman" w:eastAsiaTheme="minorEastAsia" w:hAnsi="Times New Roman" w:cs="Times New Roman"/>
                <w:sz w:val="24"/>
                <w:szCs w:val="24"/>
              </w:rPr>
              <w:t>(mg/L)</w:t>
            </w:r>
          </w:p>
          <w:p w14:paraId="5BA0211C" w14:textId="77777777" w:rsidR="004D5535" w:rsidRPr="00B13174"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Pr="00B13174">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metal adsorbed in mg/g on the adsorbent’s surface at equilibrium (mg/g)</w:t>
            </w:r>
          </w:p>
          <w:p w14:paraId="29231454" w14:textId="77777777" w:rsidR="004D5535" w:rsidRPr="006E2752" w:rsidRDefault="004D5535" w:rsidP="00282108">
            <w:pPr>
              <w:spacing w:line="276" w:lineRule="auto"/>
              <w:jc w:val="both"/>
              <w:rPr>
                <w:rFonts w:ascii="Times New Roman" w:eastAsiaTheme="minorEastAsia" w:hAnsi="Times New Roman" w:cs="Times New Roman"/>
                <w:sz w:val="24"/>
                <w:szCs w:val="24"/>
                <w:lang w:val="de-DE"/>
              </w:rPr>
            </w:pPr>
            <w:r w:rsidRPr="006E2752">
              <w:rPr>
                <w:rFonts w:ascii="Times New Roman" w:eastAsiaTheme="minorEastAsia" w:hAnsi="Times New Roman" w:cs="Times New Roman"/>
                <w:sz w:val="24"/>
                <w:szCs w:val="24"/>
                <w:lang w:val="de-DE"/>
              </w:rPr>
              <w:t>K</w:t>
            </w:r>
            <w:r w:rsidRPr="006E2752">
              <w:rPr>
                <w:rFonts w:ascii="Times New Roman" w:eastAsiaTheme="minorEastAsia" w:hAnsi="Times New Roman" w:cs="Times New Roman"/>
                <w:sz w:val="24"/>
                <w:szCs w:val="24"/>
                <w:vertAlign w:val="subscript"/>
                <w:lang w:val="de-DE"/>
              </w:rPr>
              <w:t>F</w:t>
            </w:r>
            <w:r w:rsidRPr="006E2752">
              <w:rPr>
                <w:rFonts w:ascii="Times New Roman" w:eastAsiaTheme="minorEastAsia" w:hAnsi="Times New Roman" w:cs="Times New Roman"/>
                <w:sz w:val="24"/>
                <w:szCs w:val="24"/>
                <w:lang w:val="de-DE"/>
              </w:rPr>
              <w:t>- Freundlich constant ((mg/g)(L/mg)</w:t>
            </w:r>
            <w:r w:rsidRPr="006E2752">
              <w:rPr>
                <w:rFonts w:ascii="Times New Roman" w:eastAsiaTheme="minorEastAsia" w:hAnsi="Times New Roman" w:cs="Times New Roman"/>
                <w:sz w:val="24"/>
                <w:szCs w:val="24"/>
                <w:vertAlign w:val="superscript"/>
                <w:lang w:val="de-DE"/>
              </w:rPr>
              <w:t>(1/n)</w:t>
            </w:r>
            <w:r w:rsidRPr="006E2752">
              <w:rPr>
                <w:rFonts w:ascii="Times New Roman" w:eastAsiaTheme="minorEastAsia" w:hAnsi="Times New Roman" w:cs="Times New Roman"/>
                <w:sz w:val="24"/>
                <w:szCs w:val="24"/>
                <w:lang w:val="de-DE"/>
              </w:rPr>
              <w:t>)</w:t>
            </w:r>
          </w:p>
          <w:p w14:paraId="41CF963C" w14:textId="77777777" w:rsidR="004D5535" w:rsidRDefault="004D5535" w:rsidP="00282108">
            <w:pPr>
              <w:spacing w:line="276" w:lineRule="auto"/>
              <w:jc w:val="both"/>
              <w:rPr>
                <w:rFonts w:ascii="Times New Roman" w:hAnsi="Times New Roman" w:cs="Times New Roman"/>
                <w:sz w:val="24"/>
                <w:szCs w:val="24"/>
              </w:rPr>
            </w:pPr>
            <w:r>
              <w:rPr>
                <w:rFonts w:ascii="Times New Roman" w:eastAsiaTheme="minorEastAsia" w:hAnsi="Times New Roman" w:cs="Times New Roman"/>
                <w:sz w:val="24"/>
                <w:szCs w:val="24"/>
              </w:rPr>
              <w:t>1/n- Heterogeneity factor</w:t>
            </w:r>
          </w:p>
        </w:tc>
        <w:tc>
          <w:tcPr>
            <w:tcW w:w="1503" w:type="dxa"/>
            <w:vMerge w:val="restart"/>
            <w:tcBorders>
              <w:top w:val="single" w:sz="4" w:space="0" w:color="auto"/>
            </w:tcBorders>
            <w:vAlign w:val="center"/>
          </w:tcPr>
          <w:p w14:paraId="53C34CB8" w14:textId="7FB55009" w:rsidR="004D5535" w:rsidRPr="00B13174"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&lt;EndNote&gt;&lt;Cite&gt;&lt;Author&gt;Nebaghe&lt;/Author&gt;&lt;Year&gt;2016&lt;/Year&gt;&lt;RecNum&gt;332&lt;/RecNum&gt;&lt;DisplayText&gt;[81]&lt;/DisplayText&gt;&lt;record&gt;&lt;rec-number&gt;332&lt;/rec-number&gt;&lt;foreign-keys&gt;&lt;key app="EN" db-id="wpspsdz9p2x257epz2rpszdbxp0f00rr9sfs" timestamp="1709819265"&gt;332&lt;/key&gt;&lt;/foreign-keys&gt;&lt;ref-type name="Journal Article"&gt;17&lt;/ref-type&gt;&lt;contributors&gt;&lt;authors&gt;&lt;author&gt;Nebaghe, KC&lt;/author&gt;&lt;author&gt;El Boundati, Y&lt;/author&gt;&lt;author&gt;Ziat, K&lt;/author&gt;&lt;author&gt;Naji, A&lt;/author&gt;&lt;author&gt;Rghioui, L&lt;/author&gt;&lt;author&gt;Saidi, M&lt;/author&gt;&lt;/authors&gt;&lt;/contributors&gt;&lt;titles&gt;&lt;title&gt;Comparison of linear and non-linear method for determination of optimum equilibrium isotherm for adsorption of copper (II) onto treated Martil sand&lt;/title&gt;&lt;secondary-title&gt;Fluid Phase Equilibria&lt;/secondary-title&gt;&lt;/titles&gt;&lt;periodical&gt;&lt;full-title&gt;Fluid Phase Equilibria&lt;/full-title&gt;&lt;/periodical&gt;&lt;pages&gt;188-194&lt;/pages&gt;&lt;volume&gt;430&lt;/volume&gt;&lt;dates&gt;&lt;year&gt;2016&lt;/year&gt;&lt;/dates&gt;&lt;isbn&gt;0378-3812&lt;/isbn&gt;&lt;urls&gt;&lt;/urls&gt;&lt;electronic-resource-num&gt;https://doi.org/10.1016/j.fluid.2016.10.003&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[81]</w:t>
            </w:r>
            <w:r>
              <w:rPr>
                <w:rFonts w:ascii="Times New Roman" w:eastAsiaTheme="minorEastAsia" w:hAnsi="Times New Roman" w:cs="Times New Roman"/>
                <w:sz w:val="24"/>
                <w:szCs w:val="24"/>
              </w:rPr>
              <w:fldChar w:fldCharType="end"/>
            </w:r>
          </w:p>
        </w:tc>
      </w:tr>
      <w:tr w:rsidR="004D5535" w14:paraId="3A8482C9" w14:textId="77777777" w:rsidTr="00282108">
        <w:trPr>
          <w:trHeight w:val="414"/>
        </w:trPr>
        <w:tc>
          <w:tcPr>
            <w:tcW w:w="3620" w:type="dxa"/>
            <w:tcBorders>
              <w:top w:val="single" w:sz="4" w:space="0" w:color="auto"/>
              <w:bottom w:val="single" w:sz="4" w:space="0" w:color="auto"/>
            </w:tcBorders>
          </w:tcPr>
          <w:p w14:paraId="214DE7DE"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Non-linear Freundlich</w:t>
            </w:r>
          </w:p>
          <w:p w14:paraId="44C4F7A8"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eastAsiaTheme="minorEastAsia" w:hAnsi="Cambria Math" w:cs="Times New Roman"/>
                        <w:sz w:val="24"/>
                        <w:szCs w:val="24"/>
                        <w:vertAlign w:val="subscript"/>
                      </w:rPr>
                    </m:ctrlPr>
                  </m:sSubPr>
                  <m:e>
                    <m:r>
                      <w:rPr>
                        <w:rFonts w:ascii="Cambria Math" w:eastAsiaTheme="minorEastAsia" w:hAnsi="Cambria Math" w:cs="Times New Roman"/>
                        <w:sz w:val="24"/>
                        <w:szCs w:val="24"/>
                        <w:vertAlign w:val="subscript"/>
                      </w:rPr>
                      <m:t>q</m:t>
                    </m:r>
                  </m:e>
                  <m:sub>
                    <m:r>
                      <w:rPr>
                        <w:rFonts w:ascii="Cambria Math" w:eastAsiaTheme="minorEastAsia" w:hAnsi="Cambria Math" w:cs="Times New Roman"/>
                        <w:sz w:val="24"/>
                        <w:szCs w:val="24"/>
                        <w:vertAlign w:val="subscript"/>
                      </w:rPr>
                      <m:t>e</m:t>
                    </m:r>
                  </m:sub>
                </m:sSub>
                <m:r>
                  <m:rPr>
                    <m:sty m:val="p"/>
                  </m:rPr>
                  <w:rPr>
                    <w:rFonts w:ascii="Cambria Math" w:eastAsiaTheme="minorEastAsia" w:hAnsi="Times New Roman" w:cs="Times New Roman"/>
                    <w:sz w:val="24"/>
                    <w:szCs w:val="24"/>
                    <w:vertAlign w:val="subscript"/>
                  </w:rPr>
                  <m:t>=</m:t>
                </m:r>
                <m:sSub>
                  <m:sSubPr>
                    <m:ctrlPr>
                      <w:rPr>
                        <w:rFonts w:ascii="Cambria Math" w:eastAsiaTheme="minorEastAsia" w:hAnsi="Cambria Math" w:cs="Times New Roman"/>
                        <w:sz w:val="24"/>
                        <w:szCs w:val="24"/>
                        <w:vertAlign w:val="subscript"/>
                      </w:rPr>
                    </m:ctrlPr>
                  </m:sSubPr>
                  <m:e>
                    <m:r>
                      <w:rPr>
                        <w:rFonts w:ascii="Cambria Math" w:eastAsiaTheme="minorEastAsia" w:hAnsi="Cambria Math" w:cs="Times New Roman"/>
                        <w:sz w:val="24"/>
                        <w:szCs w:val="24"/>
                        <w:vertAlign w:val="subscript"/>
                      </w:rPr>
                      <m:t>K</m:t>
                    </m:r>
                  </m:e>
                  <m:sub>
                    <m:r>
                      <w:rPr>
                        <w:rFonts w:ascii="Cambria Math" w:eastAsiaTheme="minorEastAsia" w:hAnsi="Cambria Math" w:cs="Times New Roman"/>
                        <w:sz w:val="24"/>
                        <w:szCs w:val="24"/>
                        <w:vertAlign w:val="subscript"/>
                      </w:rPr>
                      <m:t>F</m:t>
                    </m:r>
                  </m:sub>
                </m:sSub>
                <m:r>
                  <m:rPr>
                    <m:sty m:val="p"/>
                  </m:rPr>
                  <w:rPr>
                    <w:rFonts w:ascii="Cambria Math" w:eastAsiaTheme="minorEastAsia" w:hAnsi="Cambria Math" w:cs="Times New Roman"/>
                    <w:sz w:val="24"/>
                    <w:szCs w:val="24"/>
                    <w:vertAlign w:val="subscript"/>
                  </w:rPr>
                  <m:t>×</m:t>
                </m:r>
                <m:sSup>
                  <m:sSupPr>
                    <m:ctrlPr>
                      <w:rPr>
                        <w:rFonts w:ascii="Cambria Math" w:eastAsiaTheme="minorEastAsia" w:hAnsi="Cambria Math" w:cs="Times New Roman"/>
                        <w:sz w:val="24"/>
                        <w:szCs w:val="24"/>
                        <w:vertAlign w:val="superscript"/>
                      </w:rPr>
                    </m:ctrlPr>
                  </m:sSup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e</m:t>
                        </m:r>
                      </m:sub>
                    </m:sSub>
                  </m:e>
                  <m:sup>
                    <m:r>
                      <w:rPr>
                        <w:rFonts w:ascii="Cambria Math" w:eastAsiaTheme="minorEastAsia" w:hAnsi="Cambria Math" w:cs="Times New Roman"/>
                        <w:sz w:val="24"/>
                        <w:szCs w:val="24"/>
                        <w:vertAlign w:val="superscript"/>
                      </w:rPr>
                      <m:t>1/n</m:t>
                    </m:r>
                  </m:sup>
                </m:sSup>
              </m:oMath>
            </m:oMathPara>
          </w:p>
        </w:tc>
        <w:tc>
          <w:tcPr>
            <w:tcW w:w="3893" w:type="dxa"/>
            <w:vMerge/>
            <w:tcBorders>
              <w:bottom w:val="single" w:sz="4" w:space="0" w:color="auto"/>
            </w:tcBorders>
          </w:tcPr>
          <w:p w14:paraId="535DB0DC" w14:textId="77777777" w:rsidR="004D5535" w:rsidRDefault="004D5535" w:rsidP="00282108">
            <w:pPr>
              <w:spacing w:line="276" w:lineRule="auto"/>
              <w:jc w:val="both"/>
              <w:rPr>
                <w:rFonts w:ascii="Times New Roman" w:hAnsi="Times New Roman" w:cs="Times New Roman"/>
                <w:sz w:val="24"/>
                <w:szCs w:val="24"/>
              </w:rPr>
            </w:pPr>
          </w:p>
        </w:tc>
        <w:tc>
          <w:tcPr>
            <w:tcW w:w="1503" w:type="dxa"/>
            <w:vMerge/>
            <w:tcBorders>
              <w:bottom w:val="single" w:sz="4" w:space="0" w:color="auto"/>
            </w:tcBorders>
            <w:vAlign w:val="center"/>
          </w:tcPr>
          <w:p w14:paraId="4C56D70A" w14:textId="77777777" w:rsidR="004D5535" w:rsidRDefault="004D5535" w:rsidP="00282108">
            <w:pPr>
              <w:spacing w:line="276" w:lineRule="auto"/>
              <w:jc w:val="center"/>
              <w:rPr>
                <w:rFonts w:ascii="Times New Roman" w:hAnsi="Times New Roman" w:cs="Times New Roman"/>
                <w:sz w:val="24"/>
                <w:szCs w:val="24"/>
              </w:rPr>
            </w:pPr>
          </w:p>
        </w:tc>
      </w:tr>
      <w:tr w:rsidR="004D5535" w:rsidRPr="00B13174" w14:paraId="7DAD53A3" w14:textId="77777777" w:rsidTr="00282108">
        <w:trPr>
          <w:trHeight w:val="414"/>
        </w:trPr>
        <w:tc>
          <w:tcPr>
            <w:tcW w:w="3620" w:type="dxa"/>
            <w:tcBorders>
              <w:top w:val="single" w:sz="4" w:space="0" w:color="auto"/>
              <w:bottom w:val="single" w:sz="4" w:space="0" w:color="auto"/>
            </w:tcBorders>
          </w:tcPr>
          <w:p w14:paraId="089A1EEE" w14:textId="77777777" w:rsidR="004D5535" w:rsidRPr="008F1D9A" w:rsidRDefault="004D5535" w:rsidP="00282108">
            <w:pPr>
              <w:spacing w:line="276" w:lineRule="auto"/>
              <w:jc w:val="both"/>
              <w:rPr>
                <w:rFonts w:ascii="Times New Roman" w:hAnsi="Times New Roman" w:cs="Times New Roman"/>
                <w:sz w:val="24"/>
                <w:szCs w:val="24"/>
                <w:lang w:val="de-DE"/>
              </w:rPr>
            </w:pPr>
            <w:r w:rsidRPr="008F1D9A">
              <w:rPr>
                <w:rFonts w:ascii="Times New Roman" w:hAnsi="Times New Roman" w:cs="Times New Roman"/>
                <w:sz w:val="24"/>
                <w:szCs w:val="24"/>
                <w:lang w:val="de-DE"/>
              </w:rPr>
              <w:t>Linear Redlich-Peterson</w:t>
            </w:r>
          </w:p>
          <w:p w14:paraId="1BA155FF" w14:textId="77777777" w:rsidR="004D5535" w:rsidRPr="008F1D9A" w:rsidRDefault="00000000" w:rsidP="00282108">
            <w:pPr>
              <w:spacing w:line="276" w:lineRule="auto"/>
              <w:jc w:val="both"/>
              <w:rPr>
                <w:rFonts w:ascii="Times New Roman" w:hAnsi="Times New Roman" w:cs="Times New Roman"/>
                <w:iCs/>
                <w:sz w:val="24"/>
                <w:szCs w:val="24"/>
                <w:lang w:val="de-DE"/>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m:rPr>
                    <m:nor/>
                  </m:rPr>
                  <w:rPr>
                    <w:rFonts w:ascii="Cambria Math" w:hAnsi="Cambria Math" w:cs="Times New Roman"/>
                    <w:sz w:val="24"/>
                    <w:szCs w:val="24"/>
                    <w:lang w:val="de-DE"/>
                  </w:rPr>
                  <m:t>=</m:t>
                </m:r>
                <m:f>
                  <m:fPr>
                    <m:ctrlPr>
                      <w:rPr>
                        <w:rFonts w:ascii="Cambria Math" w:hAnsi="Cambria Math" w:cs="Times New Roman"/>
                        <w:i/>
                        <w:sz w:val="24"/>
                        <w:szCs w:val="24"/>
                      </w:rPr>
                    </m:ctrlPr>
                  </m:fPr>
                  <m:num>
                    <m:r>
                      <w:rPr>
                        <w:rFonts w:ascii="Cambria Math" w:hAnsi="Cambria Math" w:cs="Times New Roman"/>
                        <w:sz w:val="24"/>
                        <w:szCs w:val="24"/>
                        <w:lang w:val="de-DE"/>
                      </w:rPr>
                      <m:t>1</m:t>
                    </m:r>
                  </m:num>
                  <m:den>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R</m:t>
                        </m:r>
                      </m:sub>
                    </m:sSub>
                  </m:den>
                </m:f>
                <m:r>
                  <m:rPr>
                    <m:nor/>
                  </m:rPr>
                  <w:rPr>
                    <w:rFonts w:ascii="Cambria Math" w:hAnsi="Cambria Math" w:cs="Times New Roman"/>
                    <w:sz w:val="24"/>
                    <w:szCs w:val="24"/>
                    <w:lang w:val="de-DE"/>
                  </w:rPr>
                  <m:t>×(</m:t>
                </m:r>
                <m:f>
                  <m:fPr>
                    <m:ctrlPr>
                      <w:rPr>
                        <w:rFonts w:ascii="Cambria Math" w:hAnsi="Cambria Math" w:cs="Times New Roman"/>
                        <w:i/>
                        <w:sz w:val="24"/>
                        <w:szCs w:val="24"/>
                      </w:rPr>
                    </m:ctrlPr>
                  </m:fPr>
                  <m:num>
                    <m:r>
                      <w:rPr>
                        <w:rFonts w:ascii="Cambria Math" w:hAnsi="Cambria Math" w:cs="Times New Roman"/>
                        <w:sz w:val="24"/>
                        <w:szCs w:val="24"/>
                        <w:lang w:val="de-DE"/>
                      </w:rPr>
                      <m:t>1</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m:t>
                        </m:r>
                      </m:sub>
                    </m:sSub>
                  </m:den>
                </m:f>
                <m:r>
                  <m:rPr>
                    <m:nor/>
                  </m:rPr>
                  <w:rPr>
                    <w:rFonts w:ascii="Cambria Math" w:hAnsi="Cambria Math" w:cs="Times New Roman"/>
                    <w:sz w:val="24"/>
                    <w:szCs w:val="24"/>
                    <w:lang w:val="de-DE"/>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lang w:val="de-DE"/>
                  </w:rPr>
                  <m:t>)</m:t>
                </m:r>
                <m:r>
                  <w:rPr>
                    <w:rFonts w:ascii="Cambria Math" w:hAnsi="Cambria Math" w:cs="Times New Roman"/>
                    <w:sz w:val="24"/>
                    <w:szCs w:val="24"/>
                  </w:rPr>
                  <m:t>β</m:t>
                </m:r>
              </m:oMath>
            </m:oMathPara>
          </w:p>
        </w:tc>
        <w:tc>
          <w:tcPr>
            <w:tcW w:w="3893" w:type="dxa"/>
            <w:vMerge w:val="restart"/>
            <w:tcBorders>
              <w:top w:val="single" w:sz="4" w:space="0" w:color="auto"/>
            </w:tcBorders>
          </w:tcPr>
          <w:p w14:paraId="176CE0B2" w14:textId="77777777" w:rsidR="004D5535" w:rsidRDefault="004D5535" w:rsidP="00282108">
            <w:pPr>
              <w:spacing w:line="276" w:lineRule="auto"/>
              <w:jc w:val="both"/>
              <w:rPr>
                <w:rFonts w:ascii="Times New Roman" w:eastAsiaTheme="minorEastAsia" w:hAnsi="Times New Roman" w:cs="Times New Roman"/>
                <w:sz w:val="24"/>
                <w:szCs w:val="24"/>
              </w:rPr>
            </w:pPr>
            <w:r w:rsidRPr="00B13174">
              <w:rPr>
                <w:rFonts w:ascii="Times New Roman" w:eastAsiaTheme="minorEastAsia" w:hAnsi="Times New Roman" w:cs="Times New Roman"/>
                <w:sz w:val="24"/>
                <w:szCs w:val="24"/>
              </w:rPr>
              <w:t>Ce</w:t>
            </w:r>
            <w:r>
              <w:rPr>
                <w:rFonts w:ascii="Times New Roman" w:eastAsiaTheme="minorEastAsia" w:hAnsi="Times New Roman" w:cs="Times New Roman"/>
                <w:sz w:val="24"/>
                <w:szCs w:val="24"/>
              </w:rPr>
              <w:t xml:space="preserve">- </w:t>
            </w:r>
            <w:r w:rsidRPr="00745198">
              <w:rPr>
                <w:rFonts w:ascii="Times New Roman" w:eastAsia="Times New Roman" w:hAnsi="Times New Roman" w:cs="Times New Roman"/>
                <w:sz w:val="24"/>
                <w:szCs w:val="24"/>
              </w:rPr>
              <w:t>Metal cation concentration in equilibrium</w:t>
            </w:r>
            <w:r>
              <w:rPr>
                <w:rFonts w:ascii="Times New Roman" w:eastAsia="Times New Roman" w:hAnsi="Times New Roman" w:cs="Times New Roman"/>
                <w:sz w:val="24"/>
                <w:szCs w:val="24"/>
              </w:rPr>
              <w:t xml:space="preserve"> </w:t>
            </w:r>
            <w:r w:rsidRPr="000E102C">
              <w:rPr>
                <w:rFonts w:ascii="Times New Roman" w:eastAsiaTheme="minorEastAsia" w:hAnsi="Times New Roman" w:cs="Times New Roman"/>
                <w:sz w:val="24"/>
                <w:szCs w:val="24"/>
              </w:rPr>
              <w:t>(mg/L)</w:t>
            </w:r>
          </w:p>
          <w:p w14:paraId="46F4C3F6" w14:textId="77777777" w:rsidR="004D5535" w:rsidRPr="00B13174"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Pr="00B13174">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metal adsorbed in mg/g on the adsorbent’s surface at equilibrium (mg/g)</w:t>
            </w:r>
          </w:p>
          <w:p w14:paraId="370E9028" w14:textId="77777777" w:rsidR="004D5535" w:rsidRDefault="004D5535" w:rsidP="00282108">
            <w:pPr>
              <w:spacing w:line="276" w:lineRule="auto"/>
              <w:jc w:val="both"/>
              <w:rPr>
                <w:rFonts w:ascii="Times New Roman" w:eastAsiaTheme="minorEastAsia" w:hAnsi="Times New Roman" w:cs="Times New Roman"/>
                <w:sz w:val="24"/>
                <w:szCs w:val="24"/>
              </w:rPr>
            </w:pPr>
            <w:r w:rsidRPr="000E102C">
              <w:rPr>
                <w:rFonts w:ascii="Times New Roman" w:eastAsiaTheme="minorEastAsia" w:hAnsi="Times New Roman" w:cs="Times New Roman"/>
                <w:sz w:val="24"/>
                <w:szCs w:val="24"/>
              </w:rPr>
              <w:t>q</w:t>
            </w:r>
            <w:r w:rsidRPr="000E102C">
              <w:rPr>
                <w:rFonts w:ascii="Times New Roman" w:eastAsiaTheme="minorEastAsia" w:hAnsi="Times New Roman" w:cs="Times New Roman"/>
                <w:sz w:val="24"/>
                <w:szCs w:val="24"/>
                <w:vertAlign w:val="subscript"/>
              </w:rPr>
              <w:t>m</w:t>
            </w:r>
            <w:r>
              <w:rPr>
                <w:rFonts w:ascii="Times New Roman" w:eastAsiaTheme="minorEastAsia" w:hAnsi="Times New Roman" w:cs="Times New Roman"/>
                <w:sz w:val="24"/>
                <w:szCs w:val="24"/>
              </w:rPr>
              <w:t>- M</w:t>
            </w:r>
            <w:r w:rsidRPr="000E102C">
              <w:rPr>
                <w:rFonts w:ascii="Times New Roman" w:eastAsiaTheme="minorEastAsia" w:hAnsi="Times New Roman" w:cs="Times New Roman"/>
                <w:sz w:val="24"/>
                <w:szCs w:val="24"/>
              </w:rPr>
              <w:t>aximum</w:t>
            </w:r>
            <w:r>
              <w:rPr>
                <w:rFonts w:ascii="Times New Roman" w:eastAsiaTheme="minorEastAsia" w:hAnsi="Times New Roman" w:cs="Times New Roman"/>
                <w:sz w:val="24"/>
                <w:szCs w:val="24"/>
              </w:rPr>
              <w:t xml:space="preserve"> </w:t>
            </w:r>
            <w:r w:rsidRPr="000E102C">
              <w:rPr>
                <w:rFonts w:ascii="Times New Roman" w:eastAsiaTheme="minorEastAsia" w:hAnsi="Times New Roman" w:cs="Times New Roman"/>
                <w:sz w:val="24"/>
                <w:szCs w:val="24"/>
              </w:rPr>
              <w:t xml:space="preserve">capacity </w:t>
            </w:r>
            <w:r>
              <w:rPr>
                <w:rFonts w:ascii="Times New Roman" w:eastAsiaTheme="minorEastAsia" w:hAnsi="Times New Roman" w:cs="Times New Roman"/>
                <w:sz w:val="24"/>
                <w:szCs w:val="24"/>
              </w:rPr>
              <w:t>of adsorption</w:t>
            </w:r>
            <w:r w:rsidRPr="000E102C">
              <w:rPr>
                <w:rFonts w:ascii="Times New Roman" w:eastAsiaTheme="minorEastAsia" w:hAnsi="Times New Roman" w:cs="Times New Roman"/>
                <w:sz w:val="24"/>
                <w:szCs w:val="24"/>
              </w:rPr>
              <w:t xml:space="preserve"> (mg/g)</w:t>
            </w:r>
          </w:p>
          <w:p w14:paraId="44BD1590" w14:textId="77777777" w:rsidR="004D5535"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Pr="00206351">
              <w:rPr>
                <w:rFonts w:ascii="Times New Roman" w:eastAsiaTheme="minorEastAsia" w:hAnsi="Times New Roman" w:cs="Times New Roman"/>
                <w:sz w:val="24"/>
                <w:szCs w:val="24"/>
                <w:vertAlign w:val="subscript"/>
              </w:rPr>
              <w:t>R</w:t>
            </w:r>
            <w:r>
              <w:rPr>
                <w:rFonts w:ascii="Times New Roman" w:eastAsiaTheme="minorEastAsia" w:hAnsi="Times New Roman" w:cs="Times New Roman"/>
                <w:sz w:val="24"/>
                <w:szCs w:val="24"/>
              </w:rPr>
              <w:t>- Isotherm constant at equilibrium (L/g)</w:t>
            </w:r>
          </w:p>
          <w:p w14:paraId="24F116A5" w14:textId="77777777" w:rsidR="004D5535"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α</w:t>
            </w:r>
            <w:r w:rsidRPr="00206351">
              <w:rPr>
                <w:rFonts w:ascii="Times New Roman" w:eastAsiaTheme="minorEastAsia" w:hAnsi="Times New Roman" w:cs="Times New Roman"/>
                <w:sz w:val="24"/>
                <w:szCs w:val="24"/>
                <w:vertAlign w:val="subscript"/>
              </w:rPr>
              <w:t>R</w:t>
            </w:r>
            <w:r>
              <w:rPr>
                <w:rFonts w:ascii="Times New Roman" w:eastAsiaTheme="minorEastAsia" w:hAnsi="Times New Roman" w:cs="Times New Roman"/>
                <w:sz w:val="24"/>
                <w:szCs w:val="24"/>
              </w:rPr>
              <w:t xml:space="preserve">- Isotherm kinetic constant (L/mg) </w:t>
            </w:r>
          </w:p>
          <w:p w14:paraId="4FFE8FE8" w14:textId="77777777" w:rsidR="004D5535" w:rsidRDefault="004D5535" w:rsidP="00282108">
            <w:pPr>
              <w:spacing w:line="276" w:lineRule="auto"/>
              <w:jc w:val="both"/>
              <w:rPr>
                <w:rFonts w:ascii="Times New Roman" w:hAnsi="Times New Roman" w:cs="Times New Roman"/>
                <w:sz w:val="24"/>
                <w:szCs w:val="24"/>
              </w:rPr>
            </w:pPr>
            <w:r>
              <w:rPr>
                <w:rFonts w:ascii="Times New Roman" w:eastAsiaTheme="minorEastAsia" w:hAnsi="Times New Roman" w:cs="Times New Roman"/>
                <w:sz w:val="24"/>
                <w:szCs w:val="24"/>
              </w:rPr>
              <w:t>β- E</w:t>
            </w:r>
            <w:r>
              <w:rPr>
                <w:rFonts w:ascii="Times New Roman" w:hAnsi="Times New Roman" w:cs="Times New Roman"/>
                <w:sz w:val="24"/>
                <w:szCs w:val="24"/>
              </w:rPr>
              <w:t>xponent</w:t>
            </w:r>
          </w:p>
        </w:tc>
        <w:tc>
          <w:tcPr>
            <w:tcW w:w="1503" w:type="dxa"/>
            <w:vMerge w:val="restart"/>
            <w:tcBorders>
              <w:top w:val="single" w:sz="4" w:space="0" w:color="auto"/>
            </w:tcBorders>
            <w:vAlign w:val="center"/>
          </w:tcPr>
          <w:p w14:paraId="73E39A8F" w14:textId="5C0A75DE" w:rsidR="004D5535" w:rsidRPr="00B13174"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&lt;EndNote&gt;&lt;Cite&gt;&lt;Author&gt;Shahmohammadi-Kalalagh&lt;/Author&gt;&lt;Year&gt;2015&lt;/Year&gt;&lt;RecNum&gt;333&lt;/RecNum&gt;&lt;DisplayText&gt;[82]&lt;/DisplayText&gt;&lt;record&gt;&lt;rec-number&gt;333&lt;/rec-number&gt;&lt;foreign-keys&gt;&lt;key app="EN" db-id="wpspsdz9p2x257epz2rpszdbxp0f00rr9sfs" timestamp="1709819360"&gt;333&lt;/key&gt;&lt;/foreign-keys&gt;&lt;ref-type name="Journal Article"&gt;17&lt;/ref-type&gt;&lt;contributors&gt;&lt;authors&gt;&lt;author&gt;Shahmohammadi-Kalalagh, Shahram&lt;/author&gt;&lt;author&gt;Babazadeh, Hossein&lt;/author&gt;&lt;author&gt;Nazemi, Amirhossein&lt;/author&gt;&lt;/authors&gt;&lt;/contributors&gt;&lt;titles&gt;&lt;title&gt;Comparison of linear and nonlinear forms of isotherm models for Zn (II) and Cu (II) sorption on a kaolinite&lt;/title&gt;&lt;secondary-title&gt;Arabian Journal of Geosciences&lt;/secondary-title&gt;&lt;/titles&gt;&lt;periodical&gt;&lt;full-title&gt;Arabian Journal of Geosciences&lt;/full-title&gt;&lt;/periodical&gt;&lt;pages&gt;397-402&lt;/pages&gt;&lt;volume&gt;8&lt;/volume&gt;&lt;dates&gt;&lt;year&gt;2015&lt;/year&gt;&lt;/dates&gt;&lt;isbn&gt;1866-7511&lt;/isbn&gt;&lt;urls&gt;&lt;/urls&gt;&lt;electronic-resource-num&gt;https://doi.org/10.1007/s12517-013-1114-z&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[82]</w:t>
            </w:r>
            <w:r>
              <w:rPr>
                <w:rFonts w:ascii="Times New Roman" w:eastAsiaTheme="minorEastAsia" w:hAnsi="Times New Roman" w:cs="Times New Roman"/>
                <w:sz w:val="24"/>
                <w:szCs w:val="24"/>
              </w:rPr>
              <w:fldChar w:fldCharType="end"/>
            </w:r>
          </w:p>
        </w:tc>
      </w:tr>
      <w:tr w:rsidR="004D5535" w14:paraId="01D9B1D5" w14:textId="77777777" w:rsidTr="00282108">
        <w:trPr>
          <w:trHeight w:val="414"/>
        </w:trPr>
        <w:tc>
          <w:tcPr>
            <w:tcW w:w="3620" w:type="dxa"/>
            <w:tcBorders>
              <w:top w:val="single" w:sz="4" w:space="0" w:color="auto"/>
              <w:bottom w:val="single" w:sz="4" w:space="0" w:color="auto"/>
            </w:tcBorders>
          </w:tcPr>
          <w:p w14:paraId="7D6E7F6F"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Non-linear Redlich-Peterson</w:t>
            </w:r>
          </w:p>
          <w:p w14:paraId="131BC2D5"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R</m:t>
                        </m:r>
                      </m:sub>
                    </m:sSub>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β</m:t>
                        </m:r>
                      </m:sup>
                    </m:sSubSup>
                  </m:den>
                </m:f>
              </m:oMath>
            </m:oMathPara>
          </w:p>
        </w:tc>
        <w:tc>
          <w:tcPr>
            <w:tcW w:w="3893" w:type="dxa"/>
            <w:vMerge/>
            <w:tcBorders>
              <w:bottom w:val="single" w:sz="4" w:space="0" w:color="auto"/>
            </w:tcBorders>
          </w:tcPr>
          <w:p w14:paraId="2B0E2272" w14:textId="77777777" w:rsidR="004D5535" w:rsidRDefault="004D5535" w:rsidP="00282108">
            <w:pPr>
              <w:spacing w:line="276" w:lineRule="auto"/>
              <w:jc w:val="both"/>
              <w:rPr>
                <w:rFonts w:ascii="Times New Roman" w:hAnsi="Times New Roman" w:cs="Times New Roman"/>
                <w:sz w:val="24"/>
                <w:szCs w:val="24"/>
              </w:rPr>
            </w:pPr>
          </w:p>
        </w:tc>
        <w:tc>
          <w:tcPr>
            <w:tcW w:w="1503" w:type="dxa"/>
            <w:vMerge/>
            <w:tcBorders>
              <w:bottom w:val="single" w:sz="4" w:space="0" w:color="auto"/>
            </w:tcBorders>
            <w:vAlign w:val="center"/>
          </w:tcPr>
          <w:p w14:paraId="584C4AAD" w14:textId="77777777" w:rsidR="004D5535" w:rsidRDefault="004D5535" w:rsidP="00282108">
            <w:pPr>
              <w:spacing w:line="276" w:lineRule="auto"/>
              <w:jc w:val="center"/>
              <w:rPr>
                <w:rFonts w:ascii="Times New Roman" w:hAnsi="Times New Roman" w:cs="Times New Roman"/>
                <w:sz w:val="24"/>
                <w:szCs w:val="24"/>
              </w:rPr>
            </w:pPr>
          </w:p>
        </w:tc>
      </w:tr>
      <w:tr w:rsidR="004D5535" w:rsidRPr="00B13174" w14:paraId="225A31BB" w14:textId="77777777" w:rsidTr="00282108">
        <w:trPr>
          <w:trHeight w:val="1180"/>
        </w:trPr>
        <w:tc>
          <w:tcPr>
            <w:tcW w:w="3620" w:type="dxa"/>
            <w:tcBorders>
              <w:top w:val="single" w:sz="4" w:space="0" w:color="auto"/>
              <w:bottom w:val="single" w:sz="4" w:space="0" w:color="auto"/>
            </w:tcBorders>
          </w:tcPr>
          <w:p w14:paraId="1787E9D6"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Linear Temkin</w:t>
            </w:r>
          </w:p>
          <w:p w14:paraId="542265B9"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=Bln(A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oMath>
            </m:oMathPara>
          </w:p>
        </w:tc>
        <w:tc>
          <w:tcPr>
            <w:tcW w:w="3893" w:type="dxa"/>
            <w:vMerge w:val="restart"/>
            <w:tcBorders>
              <w:top w:val="single" w:sz="4" w:space="0" w:color="auto"/>
            </w:tcBorders>
          </w:tcPr>
          <w:p w14:paraId="46A556C7" w14:textId="77777777" w:rsidR="004D5535" w:rsidRDefault="004D5535" w:rsidP="00282108">
            <w:pPr>
              <w:spacing w:line="276" w:lineRule="auto"/>
              <w:jc w:val="both"/>
              <w:rPr>
                <w:rFonts w:ascii="Times New Roman" w:eastAsiaTheme="minorEastAsia" w:hAnsi="Times New Roman" w:cs="Times New Roman"/>
                <w:sz w:val="24"/>
                <w:szCs w:val="24"/>
              </w:rPr>
            </w:pPr>
            <w:r w:rsidRPr="00B13174">
              <w:rPr>
                <w:rFonts w:ascii="Times New Roman" w:eastAsiaTheme="minorEastAsia" w:hAnsi="Times New Roman" w:cs="Times New Roman"/>
                <w:sz w:val="24"/>
                <w:szCs w:val="24"/>
              </w:rPr>
              <w:t>Ce</w:t>
            </w:r>
            <w:r>
              <w:rPr>
                <w:rFonts w:ascii="Times New Roman" w:eastAsiaTheme="minorEastAsia" w:hAnsi="Times New Roman" w:cs="Times New Roman"/>
                <w:sz w:val="24"/>
                <w:szCs w:val="24"/>
              </w:rPr>
              <w:t xml:space="preserve">- </w:t>
            </w:r>
            <w:r w:rsidRPr="00745198">
              <w:rPr>
                <w:rFonts w:ascii="Times New Roman" w:eastAsia="Times New Roman" w:hAnsi="Times New Roman" w:cs="Times New Roman"/>
                <w:sz w:val="24"/>
                <w:szCs w:val="24"/>
              </w:rPr>
              <w:t>Metal cation concentration in equilibrium</w:t>
            </w:r>
            <w:r>
              <w:rPr>
                <w:rFonts w:ascii="Times New Roman" w:eastAsia="Times New Roman" w:hAnsi="Times New Roman" w:cs="Times New Roman"/>
                <w:sz w:val="24"/>
                <w:szCs w:val="24"/>
              </w:rPr>
              <w:t xml:space="preserve"> </w:t>
            </w:r>
            <w:r w:rsidRPr="000E102C">
              <w:rPr>
                <w:rFonts w:ascii="Times New Roman" w:eastAsiaTheme="minorEastAsia" w:hAnsi="Times New Roman" w:cs="Times New Roman"/>
                <w:sz w:val="24"/>
                <w:szCs w:val="24"/>
              </w:rPr>
              <w:t>(mg/L)</w:t>
            </w:r>
          </w:p>
          <w:p w14:paraId="4FFEF1B3" w14:textId="77777777" w:rsidR="004D5535" w:rsidRPr="00B13174"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Pr="00B13174">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metal adsorbed in mg/g on the adsorbent’s surface at equilibrium (mg/g)</w:t>
            </w:r>
          </w:p>
          <w:p w14:paraId="028B3EF7"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A- Isotherm constant at equilibrium (L/g)</w:t>
            </w:r>
          </w:p>
          <w:p w14:paraId="32FB4287"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B- Isotherm constant (L/g)</w:t>
            </w:r>
          </w:p>
        </w:tc>
        <w:tc>
          <w:tcPr>
            <w:tcW w:w="1503" w:type="dxa"/>
            <w:vMerge w:val="restart"/>
            <w:tcBorders>
              <w:top w:val="single" w:sz="4" w:space="0" w:color="auto"/>
            </w:tcBorders>
            <w:vAlign w:val="center"/>
          </w:tcPr>
          <w:p w14:paraId="6C3402BE" w14:textId="44C8E1FA" w:rsidR="004D5535" w:rsidRPr="00B13174"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&lt;EndNote&gt;&lt;Cite&gt;&lt;Author&gt;Paluri&lt;/Author&gt;&lt;Year&gt;2020&lt;/Year&gt;&lt;RecNum&gt;334&lt;/RecNum&gt;&lt;DisplayText&gt;[83]&lt;/DisplayText&gt;&lt;record&gt;&lt;rec-number&gt;334&lt;/rec-number&gt;&lt;foreign-keys&gt;&lt;key app="EN" db-id="wpspsdz9p2x257epz2rpszdbxp0f00rr9sfs" timestamp="1709819569"&gt;334&lt;/key&gt;&lt;/foreign-keys&gt;&lt;ref-type name="Journal Article"&gt;17&lt;/ref-type&gt;&lt;contributors&gt;&lt;authors&gt;&lt;author&gt;Paluri, Paidinaidu&lt;/author&gt;&lt;author&gt;Ahmad, Khwaja Alamgir&lt;/author&gt;&lt;author&gt;Durbha, Krishna Sandilya&lt;/author&gt;&lt;/authors&gt;&lt;/contributors&gt;&lt;titles&gt;&lt;title&gt;Importance of estimation of optimum isotherm model parameters for adsorption of methylene blue onto biomass derived activated carbons: Comparison between linear and non-linear methods&lt;/title&gt;&lt;secondary-title&gt;Biomass Conversion and Biorefinery&lt;/secondary-title&gt;&lt;/titles&gt;&lt;periodical&gt;&lt;full-title&gt;Biomass Conversion and Biorefinery&lt;/full-title&gt;&lt;/periodical&gt;&lt;pages&gt;1-18&lt;/pages&gt;&lt;dates&gt;&lt;year&gt;2020&lt;/year&gt;&lt;/dates&gt;&lt;isbn&gt;2190-6815&lt;/isbn&gt;&lt;urls&gt;&lt;/urls&gt;&lt;electronic-resource-num&gt;https://doi.org/10.1007/s13399-020-00867-y&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[83]</w:t>
            </w:r>
            <w:r>
              <w:rPr>
                <w:rFonts w:ascii="Times New Roman" w:eastAsiaTheme="minorEastAsia" w:hAnsi="Times New Roman" w:cs="Times New Roman"/>
                <w:sz w:val="24"/>
                <w:szCs w:val="24"/>
              </w:rPr>
              <w:fldChar w:fldCharType="end"/>
            </w:r>
          </w:p>
        </w:tc>
      </w:tr>
      <w:tr w:rsidR="004D5535" w:rsidRPr="00B13174" w14:paraId="2F186AB9" w14:textId="77777777" w:rsidTr="00282108">
        <w:trPr>
          <w:trHeight w:val="1656"/>
        </w:trPr>
        <w:tc>
          <w:tcPr>
            <w:tcW w:w="3620" w:type="dxa"/>
            <w:tcBorders>
              <w:top w:val="single" w:sz="4" w:space="0" w:color="auto"/>
              <w:bottom w:val="single" w:sz="4" w:space="0" w:color="auto"/>
            </w:tcBorders>
          </w:tcPr>
          <w:p w14:paraId="79328C67" w14:textId="77777777" w:rsidR="004D5535" w:rsidRDefault="004D5535" w:rsidP="00282108">
            <w:pPr>
              <w:spacing w:line="360" w:lineRule="auto"/>
              <w:jc w:val="both"/>
              <w:rPr>
                <w:rFonts w:ascii="Times New Roman" w:hAnsi="Times New Roman" w:cs="Times New Roman"/>
                <w:sz w:val="24"/>
                <w:szCs w:val="24"/>
              </w:rPr>
            </w:pPr>
            <w:r>
              <w:rPr>
                <w:rFonts w:ascii="Times New Roman" w:hAnsi="Times New Roman" w:cs="Times New Roman"/>
                <w:sz w:val="24"/>
                <w:szCs w:val="24"/>
              </w:rPr>
              <w:t>Non-linear Temkin</w:t>
            </w:r>
          </w:p>
          <w:p w14:paraId="23413179" w14:textId="77777777" w:rsidR="004D5535" w:rsidRDefault="00000000" w:rsidP="00282108">
            <w:pPr>
              <w:spacing w:line="360"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RT</m:t>
                    </m:r>
                  </m:num>
                  <m:den>
                    <m:r>
                      <w:rPr>
                        <w:rFonts w:ascii="Cambria Math" w:eastAsiaTheme="minorEastAsia" w:hAnsi="Cambria Math" w:cs="Times New Roman"/>
                        <w:sz w:val="24"/>
                        <w:szCs w:val="24"/>
                      </w:rPr>
                      <m:t>b</m:t>
                    </m:r>
                  </m:den>
                </m:f>
                <m:r>
                  <w:rPr>
                    <w:rFonts w:ascii="Cambria Math" w:eastAsiaTheme="minorEastAsia" w:hAnsi="Cambria Math" w:cs="Times New Roman"/>
                    <w:sz w:val="24"/>
                    <w:szCs w:val="24"/>
                  </w:rPr>
                  <m:t>×ln(A×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oMath>
            </m:oMathPara>
          </w:p>
        </w:tc>
        <w:tc>
          <w:tcPr>
            <w:tcW w:w="3893" w:type="dxa"/>
            <w:vMerge/>
            <w:tcBorders>
              <w:bottom w:val="single" w:sz="4" w:space="0" w:color="auto"/>
            </w:tcBorders>
          </w:tcPr>
          <w:p w14:paraId="1713B1B9" w14:textId="77777777" w:rsidR="004D5535" w:rsidRPr="00B13174" w:rsidRDefault="004D5535" w:rsidP="00282108">
            <w:pPr>
              <w:spacing w:line="360" w:lineRule="auto"/>
              <w:jc w:val="both"/>
              <w:rPr>
                <w:rFonts w:ascii="Times New Roman" w:eastAsiaTheme="minorEastAsia" w:hAnsi="Times New Roman" w:cs="Times New Roman"/>
                <w:sz w:val="24"/>
                <w:szCs w:val="24"/>
              </w:rPr>
            </w:pPr>
          </w:p>
        </w:tc>
        <w:tc>
          <w:tcPr>
            <w:tcW w:w="1503" w:type="dxa"/>
            <w:vMerge/>
            <w:tcBorders>
              <w:bottom w:val="single" w:sz="4" w:space="0" w:color="auto"/>
            </w:tcBorders>
            <w:vAlign w:val="center"/>
          </w:tcPr>
          <w:p w14:paraId="6995B39D" w14:textId="77777777" w:rsidR="004D5535" w:rsidRDefault="004D5535" w:rsidP="00282108">
            <w:pPr>
              <w:spacing w:line="360" w:lineRule="auto"/>
              <w:jc w:val="both"/>
              <w:rPr>
                <w:rFonts w:ascii="Times New Roman" w:eastAsiaTheme="minorEastAsia" w:hAnsi="Times New Roman" w:cs="Times New Roman"/>
                <w:sz w:val="24"/>
                <w:szCs w:val="24"/>
              </w:rPr>
            </w:pPr>
          </w:p>
        </w:tc>
      </w:tr>
    </w:tbl>
    <w:p w14:paraId="23E82EBC" w14:textId="13423399" w:rsidR="005B276A" w:rsidRDefault="005B276A" w:rsidP="006E10BD">
      <w:pPr>
        <w:spacing w:after="0" w:line="360" w:lineRule="auto"/>
        <w:jc w:val="both"/>
        <w:rPr>
          <w:rFonts w:ascii="Times New Roman" w:eastAsia="Times New Roman" w:hAnsi="Times New Roman" w:cs="Times New Roman"/>
          <w:sz w:val="24"/>
          <w:szCs w:val="24"/>
        </w:rPr>
      </w:pPr>
    </w:p>
    <w:p w14:paraId="2CF892CB" w14:textId="77777777" w:rsidR="005B276A" w:rsidRPr="005B276A" w:rsidRDefault="005B276A" w:rsidP="005B276A">
      <w:pPr>
        <w:pStyle w:val="Heading4"/>
        <w:spacing w:line="360" w:lineRule="auto"/>
        <w:jc w:val="both"/>
        <w:rPr>
          <w:rFonts w:ascii="Times New Roman" w:eastAsia="Times New Roman" w:hAnsi="Times New Roman" w:cs="Times New Roman"/>
          <w:b/>
          <w:bCs/>
          <w:i w:val="0"/>
          <w:iCs w:val="0"/>
          <w:color w:val="auto"/>
          <w:sz w:val="24"/>
          <w:szCs w:val="24"/>
        </w:rPr>
      </w:pPr>
      <w:r w:rsidRPr="005B276A">
        <w:rPr>
          <w:rFonts w:ascii="Times New Roman" w:eastAsia="Times New Roman" w:hAnsi="Times New Roman" w:cs="Times New Roman"/>
          <w:b/>
          <w:bCs/>
          <w:i w:val="0"/>
          <w:iCs w:val="0"/>
          <w:color w:val="auto"/>
          <w:sz w:val="24"/>
          <w:szCs w:val="24"/>
        </w:rPr>
        <w:t>3.1.5.3 Effect of adsorbent dosage</w:t>
      </w:r>
    </w:p>
    <w:p w14:paraId="6E393FD8" w14:textId="3674EDCB" w:rsidR="005B276A" w:rsidRDefault="006E10BD" w:rsidP="006E10BD">
      <w:pPr>
        <w:spacing w:after="0" w:line="360" w:lineRule="auto"/>
        <w:jc w:val="both"/>
        <w:rPr>
          <w:rFonts w:ascii="Times New Roman" w:eastAsia="Times New Roman" w:hAnsi="Times New Roman" w:cs="Times New Roman"/>
          <w:sz w:val="24"/>
          <w:szCs w:val="24"/>
        </w:rPr>
      </w:pPr>
      <w:r w:rsidRPr="006E10BD">
        <w:rPr>
          <w:rFonts w:ascii="Times New Roman" w:eastAsia="Times New Roman" w:hAnsi="Times New Roman" w:cs="Times New Roman"/>
          <w:sz w:val="24"/>
          <w:szCs w:val="24"/>
        </w:rPr>
        <w:t>The effect of adsorbent loading was investigated by altering the adsorbent amount utilized from 0.005-0.02 g</w:t>
      </w:r>
      <w:r w:rsidR="00282108">
        <w:rPr>
          <w:rFonts w:ascii="Times New Roman" w:eastAsia="Times New Roman" w:hAnsi="Times New Roman" w:cs="Times New Roman"/>
          <w:sz w:val="24"/>
          <w:szCs w:val="24"/>
        </w:rPr>
        <w:t>.</w:t>
      </w:r>
    </w:p>
    <w:p w14:paraId="1895CE12" w14:textId="77777777" w:rsidR="005B276A" w:rsidRPr="005B276A" w:rsidRDefault="005B276A" w:rsidP="005B276A">
      <w:pPr>
        <w:pStyle w:val="Heading4"/>
        <w:spacing w:line="360" w:lineRule="auto"/>
        <w:jc w:val="both"/>
        <w:rPr>
          <w:rFonts w:ascii="Times New Roman" w:eastAsia="Times New Roman" w:hAnsi="Times New Roman" w:cs="Times New Roman"/>
          <w:b/>
          <w:bCs/>
          <w:i w:val="0"/>
          <w:iCs w:val="0"/>
          <w:color w:val="auto"/>
          <w:sz w:val="24"/>
          <w:szCs w:val="24"/>
        </w:rPr>
      </w:pPr>
      <w:r w:rsidRPr="005B276A">
        <w:rPr>
          <w:rFonts w:ascii="Times New Roman" w:eastAsia="Times New Roman" w:hAnsi="Times New Roman" w:cs="Times New Roman"/>
          <w:b/>
          <w:bCs/>
          <w:i w:val="0"/>
          <w:iCs w:val="0"/>
          <w:color w:val="auto"/>
          <w:sz w:val="24"/>
          <w:szCs w:val="24"/>
        </w:rPr>
        <w:t>3.1.5.4 Effect of contact time</w:t>
      </w:r>
    </w:p>
    <w:p w14:paraId="7FA2545B" w14:textId="0280CF00" w:rsidR="004D5535" w:rsidRPr="00097A32" w:rsidRDefault="006E10BD" w:rsidP="004D553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C</w:t>
      </w:r>
      <w:r w:rsidRPr="006E10BD">
        <w:rPr>
          <w:rFonts w:ascii="Times New Roman" w:eastAsia="Times New Roman" w:hAnsi="Times New Roman" w:cs="Times New Roman"/>
          <w:sz w:val="24"/>
          <w:szCs w:val="24"/>
        </w:rPr>
        <w:t xml:space="preserve">ontact time evaluation tests were undertaken with time intervals ranging from 1 to 24 hours. </w:t>
      </w:r>
      <w:r w:rsidR="004D5535">
        <w:rPr>
          <w:rFonts w:ascii="Times New Roman" w:hAnsi="Times New Roman" w:cs="Times New Roman"/>
          <w:sz w:val="24"/>
          <w:szCs w:val="24"/>
        </w:rPr>
        <w:t>Various kinetic models were utilized to assess the influence of contact time on the maximum adsorption capacity (q</w:t>
      </w:r>
      <w:r w:rsidR="004D5535" w:rsidRPr="009209CE">
        <w:rPr>
          <w:rFonts w:ascii="Times New Roman" w:hAnsi="Times New Roman" w:cs="Times New Roman"/>
          <w:sz w:val="24"/>
          <w:szCs w:val="24"/>
          <w:vertAlign w:val="subscript"/>
        </w:rPr>
        <w:t>e</w:t>
      </w:r>
      <w:r w:rsidR="004D5535">
        <w:rPr>
          <w:rFonts w:ascii="Times New Roman" w:hAnsi="Times New Roman" w:cs="Times New Roman"/>
          <w:sz w:val="24"/>
          <w:szCs w:val="24"/>
        </w:rPr>
        <w:t xml:space="preserve">) to contact time. The studies were done using 0.02 g of </w:t>
      </w:r>
      <w:r w:rsidR="004D5535">
        <w:rPr>
          <w:rFonts w:ascii="Times New Roman" w:hAnsi="Times New Roman" w:cs="Times New Roman"/>
          <w:b/>
          <w:bCs/>
          <w:sz w:val="24"/>
          <w:szCs w:val="24"/>
        </w:rPr>
        <w:t xml:space="preserve">L1@SBA-15 </w:t>
      </w:r>
      <w:r w:rsidR="004D5535">
        <w:rPr>
          <w:rFonts w:ascii="Times New Roman" w:hAnsi="Times New Roman" w:cs="Times New Roman"/>
          <w:sz w:val="24"/>
          <w:szCs w:val="24"/>
        </w:rPr>
        <w:t xml:space="preserve">in 15 mL of different metal concentrations at various time intervals. The kinetic models that were used are given in Table </w:t>
      </w:r>
      <w:r w:rsidR="005E3A2F">
        <w:rPr>
          <w:rFonts w:ascii="Times New Roman" w:hAnsi="Times New Roman" w:cs="Times New Roman"/>
          <w:sz w:val="24"/>
          <w:szCs w:val="24"/>
        </w:rPr>
        <w:t>3</w:t>
      </w:r>
      <w:r w:rsidR="004D5535">
        <w:rPr>
          <w:rFonts w:ascii="Times New Roman" w:hAnsi="Times New Roman" w:cs="Times New Roman"/>
          <w:sz w:val="24"/>
          <w:szCs w:val="24"/>
        </w:rPr>
        <w:t>.</w:t>
      </w:r>
    </w:p>
    <w:p w14:paraId="723D2F4C" w14:textId="52F1F232" w:rsidR="006928BE" w:rsidRPr="006928BE" w:rsidRDefault="006928BE" w:rsidP="006928BE">
      <w:pPr>
        <w:pStyle w:val="Caption"/>
        <w:keepNext/>
        <w:jc w:val="both"/>
        <w:rPr>
          <w:rFonts w:ascii="Times New Roman" w:hAnsi="Times New Roman" w:cs="Times New Roman"/>
          <w:i w:val="0"/>
          <w:iCs w:val="0"/>
          <w:color w:val="auto"/>
          <w:sz w:val="24"/>
          <w:szCs w:val="24"/>
        </w:rPr>
      </w:pPr>
      <w:bookmarkStart w:id="69" w:name="_Toc173433200"/>
      <w:r w:rsidRPr="006928BE">
        <w:rPr>
          <w:rFonts w:ascii="Times New Roman" w:hAnsi="Times New Roman" w:cs="Times New Roman"/>
          <w:b/>
          <w:bCs/>
          <w:i w:val="0"/>
          <w:iCs w:val="0"/>
          <w:color w:val="auto"/>
          <w:sz w:val="24"/>
          <w:szCs w:val="24"/>
        </w:rPr>
        <w:t xml:space="preserve">Table </w:t>
      </w:r>
      <w:r w:rsidRPr="006928BE">
        <w:rPr>
          <w:rFonts w:ascii="Times New Roman" w:hAnsi="Times New Roman" w:cs="Times New Roman"/>
          <w:b/>
          <w:bCs/>
          <w:i w:val="0"/>
          <w:iCs w:val="0"/>
          <w:color w:val="auto"/>
          <w:sz w:val="24"/>
          <w:szCs w:val="24"/>
        </w:rPr>
        <w:fldChar w:fldCharType="begin"/>
      </w:r>
      <w:r w:rsidRPr="006928BE">
        <w:rPr>
          <w:rFonts w:ascii="Times New Roman" w:hAnsi="Times New Roman" w:cs="Times New Roman"/>
          <w:b/>
          <w:bCs/>
          <w:i w:val="0"/>
          <w:iCs w:val="0"/>
          <w:color w:val="auto"/>
          <w:sz w:val="24"/>
          <w:szCs w:val="24"/>
        </w:rPr>
        <w:instrText xml:space="preserve"> SEQ Table \* ARABIC </w:instrText>
      </w:r>
      <w:r w:rsidRPr="006928BE">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3</w:t>
      </w:r>
      <w:r w:rsidRPr="006928BE">
        <w:rPr>
          <w:rFonts w:ascii="Times New Roman" w:hAnsi="Times New Roman" w:cs="Times New Roman"/>
          <w:b/>
          <w:bCs/>
          <w:i w:val="0"/>
          <w:iCs w:val="0"/>
          <w:color w:val="auto"/>
          <w:sz w:val="24"/>
          <w:szCs w:val="24"/>
        </w:rPr>
        <w:fldChar w:fldCharType="end"/>
      </w:r>
      <w:r w:rsidRPr="006928BE">
        <w:rPr>
          <w:rFonts w:ascii="Times New Roman" w:hAnsi="Times New Roman" w:cs="Times New Roman"/>
          <w:b/>
          <w:bCs/>
          <w:i w:val="0"/>
          <w:iCs w:val="0"/>
          <w:color w:val="auto"/>
          <w:sz w:val="24"/>
          <w:szCs w:val="24"/>
        </w:rPr>
        <w:t>:</w:t>
      </w:r>
      <w:r w:rsidRPr="006928BE">
        <w:rPr>
          <w:rFonts w:ascii="Times New Roman" w:hAnsi="Times New Roman" w:cs="Times New Roman"/>
          <w:i w:val="0"/>
          <w:iCs w:val="0"/>
          <w:color w:val="auto"/>
          <w:sz w:val="24"/>
          <w:szCs w:val="24"/>
        </w:rPr>
        <w:t xml:space="preserve"> Multi-adsorbate adsorption kinetic models</w:t>
      </w:r>
      <w:bookmarkEnd w:id="6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58"/>
        <w:gridCol w:w="1928"/>
      </w:tblGrid>
      <w:tr w:rsidR="004D5535" w:rsidRPr="004903EC" w14:paraId="2224343F" w14:textId="77777777" w:rsidTr="00282108">
        <w:tc>
          <w:tcPr>
            <w:tcW w:w="2830" w:type="dxa"/>
            <w:tcBorders>
              <w:top w:val="single" w:sz="4" w:space="0" w:color="auto"/>
              <w:bottom w:val="single" w:sz="4" w:space="0" w:color="auto"/>
            </w:tcBorders>
          </w:tcPr>
          <w:p w14:paraId="233CFDC7" w14:textId="77777777" w:rsidR="004D5535" w:rsidRPr="004903EC" w:rsidRDefault="004D5535" w:rsidP="00282108">
            <w:pPr>
              <w:spacing w:line="360" w:lineRule="auto"/>
              <w:jc w:val="both"/>
              <w:rPr>
                <w:rFonts w:ascii="Times New Roman" w:hAnsi="Times New Roman" w:cs="Times New Roman"/>
                <w:b/>
                <w:bCs/>
                <w:sz w:val="24"/>
                <w:szCs w:val="24"/>
              </w:rPr>
            </w:pPr>
            <w:r w:rsidRPr="004903EC">
              <w:rPr>
                <w:rFonts w:ascii="Times New Roman" w:hAnsi="Times New Roman" w:cs="Times New Roman"/>
                <w:b/>
                <w:bCs/>
                <w:sz w:val="24"/>
                <w:szCs w:val="24"/>
              </w:rPr>
              <w:t>Kinetic model</w:t>
            </w:r>
          </w:p>
        </w:tc>
        <w:tc>
          <w:tcPr>
            <w:tcW w:w="4258" w:type="dxa"/>
            <w:tcBorders>
              <w:top w:val="single" w:sz="4" w:space="0" w:color="auto"/>
              <w:bottom w:val="single" w:sz="4" w:space="0" w:color="auto"/>
            </w:tcBorders>
          </w:tcPr>
          <w:p w14:paraId="75E07F7A" w14:textId="77777777" w:rsidR="004D5535" w:rsidRPr="004903EC" w:rsidRDefault="004D5535" w:rsidP="00282108">
            <w:pPr>
              <w:spacing w:line="360" w:lineRule="auto"/>
              <w:jc w:val="both"/>
              <w:rPr>
                <w:rFonts w:ascii="Times New Roman" w:hAnsi="Times New Roman" w:cs="Times New Roman"/>
                <w:b/>
                <w:bCs/>
                <w:sz w:val="24"/>
                <w:szCs w:val="24"/>
              </w:rPr>
            </w:pPr>
            <w:r w:rsidRPr="004903EC">
              <w:rPr>
                <w:rFonts w:ascii="Times New Roman" w:hAnsi="Times New Roman" w:cs="Times New Roman"/>
                <w:b/>
                <w:bCs/>
                <w:sz w:val="24"/>
                <w:szCs w:val="24"/>
              </w:rPr>
              <w:t>Parameters</w:t>
            </w:r>
          </w:p>
        </w:tc>
        <w:tc>
          <w:tcPr>
            <w:tcW w:w="1928" w:type="dxa"/>
            <w:tcBorders>
              <w:top w:val="single" w:sz="4" w:space="0" w:color="auto"/>
              <w:bottom w:val="single" w:sz="4" w:space="0" w:color="auto"/>
            </w:tcBorders>
          </w:tcPr>
          <w:p w14:paraId="40875066" w14:textId="77777777" w:rsidR="004D5535" w:rsidRPr="004903EC" w:rsidRDefault="004D5535" w:rsidP="00282108">
            <w:pPr>
              <w:spacing w:line="360" w:lineRule="auto"/>
              <w:jc w:val="both"/>
              <w:rPr>
                <w:rFonts w:ascii="Times New Roman" w:hAnsi="Times New Roman" w:cs="Times New Roman"/>
                <w:b/>
                <w:bCs/>
                <w:sz w:val="24"/>
                <w:szCs w:val="24"/>
              </w:rPr>
            </w:pPr>
            <w:r w:rsidRPr="004903EC">
              <w:rPr>
                <w:rFonts w:ascii="Times New Roman" w:hAnsi="Times New Roman" w:cs="Times New Roman"/>
                <w:b/>
                <w:bCs/>
                <w:sz w:val="24"/>
                <w:szCs w:val="24"/>
              </w:rPr>
              <w:t>References</w:t>
            </w:r>
          </w:p>
        </w:tc>
      </w:tr>
      <w:tr w:rsidR="004D5535" w14:paraId="14E526F5" w14:textId="77777777" w:rsidTr="00282108">
        <w:tc>
          <w:tcPr>
            <w:tcW w:w="2830" w:type="dxa"/>
            <w:tcBorders>
              <w:top w:val="single" w:sz="4" w:space="0" w:color="auto"/>
              <w:bottom w:val="single" w:sz="4" w:space="0" w:color="auto"/>
            </w:tcBorders>
          </w:tcPr>
          <w:p w14:paraId="61F50A89"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Pseudo-first order</w:t>
            </w:r>
          </w:p>
          <w:p w14:paraId="10A205B6" w14:textId="77777777" w:rsidR="004D5535" w:rsidRDefault="004D5535" w:rsidP="00282108">
            <w:pPr>
              <w:spacing w:line="276" w:lineRule="auto"/>
              <w:jc w:val="both"/>
              <w:rPr>
                <w:rFonts w:ascii="Times New Roman" w:hAnsi="Times New Roman" w:cs="Times New Roman"/>
                <w:sz w:val="24"/>
                <w:szCs w:val="24"/>
              </w:rPr>
            </w:pPr>
            <m:oMathPara>
              <m:oMath>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m:t>
                    </m:r>
                  </m:sub>
                </m:sSub>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t</m:t>
                </m:r>
              </m:oMath>
            </m:oMathPara>
          </w:p>
        </w:tc>
        <w:tc>
          <w:tcPr>
            <w:tcW w:w="4258" w:type="dxa"/>
            <w:vMerge w:val="restart"/>
            <w:tcBorders>
              <w:top w:val="single" w:sz="4" w:space="0" w:color="auto"/>
            </w:tcBorders>
            <w:vAlign w:val="center"/>
          </w:tcPr>
          <w:p w14:paraId="32C1C5B9" w14:textId="77777777" w:rsidR="004D5535" w:rsidRPr="006E10BD" w:rsidRDefault="004D5535" w:rsidP="00282108">
            <w:pPr>
              <w:rPr>
                <w:rFonts w:ascii="Times New Roman" w:eastAsia="Times New Roman" w:hAnsi="Times New Roman" w:cs="Times New Roman"/>
                <w:sz w:val="24"/>
                <w:szCs w:val="24"/>
              </w:rPr>
            </w:pPr>
            <w:r>
              <w:rPr>
                <w:rFonts w:ascii="Times New Roman" w:eastAsiaTheme="minorEastAsia" w:hAnsi="Times New Roman" w:cs="Times New Roman"/>
                <w:sz w:val="24"/>
                <w:szCs w:val="24"/>
              </w:rPr>
              <w:t>q</w:t>
            </w:r>
            <w:r w:rsidRPr="00AA709E">
              <w:rPr>
                <w:rFonts w:ascii="Times New Roman" w:eastAsiaTheme="minorEastAsia" w:hAnsi="Times New Roman" w:cs="Times New Roman"/>
                <w:sz w:val="24"/>
                <w:szCs w:val="24"/>
                <w:vertAlign w:val="subscript"/>
              </w:rPr>
              <w:t>t</w:t>
            </w:r>
            <w:r>
              <w:rPr>
                <w:rFonts w:ascii="Times New Roman" w:eastAsiaTheme="minorEastAsia" w:hAnsi="Times New Roman" w:cs="Times New Roman"/>
                <w:sz w:val="24"/>
                <w:szCs w:val="24"/>
              </w:rPr>
              <w:t>- m</w:t>
            </w:r>
            <w:r w:rsidRPr="006E10BD">
              <w:rPr>
                <w:rFonts w:ascii="Times New Roman" w:eastAsia="Times New Roman" w:hAnsi="Times New Roman" w:cs="Times New Roman"/>
                <w:sz w:val="24"/>
                <w:szCs w:val="24"/>
              </w:rPr>
              <w:t>etal adsorbed in mg/g on the adsorbent's surface at time t</w:t>
            </w:r>
          </w:p>
          <w:p w14:paraId="4ECB234C" w14:textId="77777777" w:rsidR="004D5535"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Pr="00AA709E">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metal adsorbed in mg/g on the adsorbent’s surface at equilibrium</w:t>
            </w:r>
          </w:p>
          <w:p w14:paraId="6215F353" w14:textId="77777777" w:rsidR="004D5535"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Pr="007C2C0E">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adsorption rate constant</w:t>
            </w:r>
            <w:r w:rsidRPr="008708D7">
              <w:rPr>
                <w:rFonts w:ascii="Times New Roman" w:eastAsiaTheme="minorEastAsia" w:hAnsi="Times New Roman" w:cs="Times New Roman"/>
                <w:i/>
                <w:iCs/>
                <w:sz w:val="24"/>
                <w:szCs w:val="24"/>
              </w:rPr>
              <w:t xml:space="preserve"> </w:t>
            </w:r>
            <w:r w:rsidRPr="006E10BD">
              <w:rPr>
                <w:rFonts w:ascii="Times New Roman" w:eastAsiaTheme="minorEastAsia" w:hAnsi="Times New Roman" w:cs="Times New Roman"/>
                <w:sz w:val="24"/>
                <w:szCs w:val="24"/>
              </w:rPr>
              <w:t>of</w:t>
            </w:r>
            <w:r>
              <w:rPr>
                <w:rFonts w:ascii="Times New Roman" w:eastAsiaTheme="minorEastAsia" w:hAnsi="Times New Roman" w:cs="Times New Roman"/>
                <w:i/>
                <w:iCs/>
                <w:sz w:val="24"/>
                <w:szCs w:val="24"/>
              </w:rPr>
              <w:t xml:space="preserve"> </w:t>
            </w:r>
            <w:r w:rsidRPr="008708D7">
              <w:rPr>
                <w:rFonts w:ascii="Times New Roman" w:eastAsiaTheme="minorEastAsia" w:hAnsi="Times New Roman" w:cs="Times New Roman"/>
                <w:i/>
                <w:iCs/>
                <w:sz w:val="24"/>
                <w:szCs w:val="24"/>
              </w:rPr>
              <w:t>P</w:t>
            </w:r>
            <w:r w:rsidRPr="008C0B33">
              <w:rPr>
                <w:rFonts w:ascii="Times New Roman" w:eastAsiaTheme="minorEastAsia" w:hAnsi="Times New Roman" w:cs="Times New Roman"/>
                <w:i/>
                <w:iCs/>
                <w:sz w:val="24"/>
                <w:szCs w:val="24"/>
              </w:rPr>
              <w:t>seudo</w:t>
            </w:r>
            <w:r>
              <w:rPr>
                <w:rFonts w:ascii="Times New Roman" w:eastAsiaTheme="minorEastAsia" w:hAnsi="Times New Roman" w:cs="Times New Roman"/>
                <w:sz w:val="24"/>
                <w:szCs w:val="24"/>
              </w:rPr>
              <w:t>-first-order in min⁻¹</w:t>
            </w:r>
          </w:p>
          <w:p w14:paraId="7F249363" w14:textId="77777777" w:rsidR="004D5535" w:rsidRPr="002D37F8" w:rsidRDefault="004D5535" w:rsidP="00282108">
            <w:pPr>
              <w:spacing w:line="276" w:lineRule="auto"/>
              <w:jc w:val="both"/>
              <w:rPr>
                <w:rFonts w:ascii="Times New Roman" w:eastAsiaTheme="minorEastAsia" w:hAnsi="Times New Roman" w:cs="Times New Roman"/>
                <w:sz w:val="24"/>
                <w:szCs w:val="24"/>
              </w:rPr>
            </w:pPr>
            <w:r w:rsidRPr="007C2C0E">
              <w:rPr>
                <w:rFonts w:ascii="Times New Roman" w:eastAsiaTheme="minorEastAsia" w:hAnsi="Times New Roman" w:cs="Times New Roman"/>
                <w:sz w:val="24"/>
                <w:szCs w:val="24"/>
              </w:rPr>
              <w:t>K</w:t>
            </w:r>
            <w:r w:rsidRPr="007C2C0E">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adsorption rate constant</w:t>
            </w:r>
            <w:r w:rsidRPr="008708D7">
              <w:rPr>
                <w:rFonts w:ascii="Times New Roman" w:eastAsiaTheme="minorEastAsia" w:hAnsi="Times New Roman" w:cs="Times New Roman"/>
                <w:i/>
                <w:iCs/>
                <w:sz w:val="24"/>
                <w:szCs w:val="24"/>
              </w:rPr>
              <w:t xml:space="preserve"> </w:t>
            </w:r>
            <w:r w:rsidRPr="006E10BD">
              <w:rPr>
                <w:rFonts w:ascii="Times New Roman" w:eastAsiaTheme="minorEastAsia" w:hAnsi="Times New Roman" w:cs="Times New Roman"/>
                <w:sz w:val="24"/>
                <w:szCs w:val="24"/>
              </w:rPr>
              <w:t xml:space="preserve">of </w:t>
            </w:r>
            <w:r w:rsidRPr="008708D7">
              <w:rPr>
                <w:rFonts w:ascii="Times New Roman" w:eastAsiaTheme="minorEastAsia" w:hAnsi="Times New Roman" w:cs="Times New Roman"/>
                <w:i/>
                <w:iCs/>
                <w:sz w:val="24"/>
                <w:szCs w:val="24"/>
              </w:rPr>
              <w:t>P</w:t>
            </w:r>
            <w:r w:rsidRPr="008C0B33">
              <w:rPr>
                <w:rFonts w:ascii="Times New Roman" w:eastAsiaTheme="minorEastAsia" w:hAnsi="Times New Roman" w:cs="Times New Roman"/>
                <w:i/>
                <w:iCs/>
                <w:sz w:val="24"/>
                <w:szCs w:val="24"/>
              </w:rPr>
              <w:t>seudo</w:t>
            </w:r>
            <w:r>
              <w:rPr>
                <w:rFonts w:ascii="Times New Roman" w:eastAsiaTheme="minorEastAsia" w:hAnsi="Times New Roman" w:cs="Times New Roman"/>
                <w:sz w:val="24"/>
                <w:szCs w:val="24"/>
              </w:rPr>
              <w:t>-second-order in mg/min⁻¹</w:t>
            </w:r>
          </w:p>
        </w:tc>
        <w:tc>
          <w:tcPr>
            <w:tcW w:w="1928" w:type="dxa"/>
            <w:vMerge w:val="restart"/>
            <w:tcBorders>
              <w:top w:val="single" w:sz="4" w:space="0" w:color="auto"/>
            </w:tcBorders>
            <w:vAlign w:val="center"/>
          </w:tcPr>
          <w:p w14:paraId="39372DCF" w14:textId="34D3B350" w:rsidR="004D5535"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&lt;EndNote&gt;&lt;Cite&gt;&lt;Author&gt;Paluri&lt;/Author&gt;&lt;Year&gt;2020&lt;/Year&gt;&lt;RecNum&gt;334&lt;/RecNum&gt;&lt;DisplayText&gt;[83]&lt;/DisplayText&gt;&lt;record&gt;&lt;rec-number&gt;334&lt;/rec-number&gt;&lt;foreign-keys&gt;&lt;key app="EN" db-id="wpspsdz9p2x257epz2rpszdbxp0f00rr9sfs" timestamp="1709819569"&gt;334&lt;/key&gt;&lt;/foreign-keys&gt;&lt;ref-type name="Journal Article"&gt;17&lt;/ref-type&gt;&lt;contributors&gt;&lt;authors&gt;&lt;author&gt;Paluri, Paidinaidu&lt;/author&gt;&lt;author&gt;Ahmad, Khwaja Alamgir&lt;/author&gt;&lt;author&gt;Durbha, Krishna Sandilya&lt;/author&gt;&lt;/authors&gt;&lt;/contributors&gt;&lt;titles&gt;&lt;title&gt;Importance of estimation of optimum isotherm model parameters for adsorption of methylene blue onto biomass derived activated carbons: Comparison between linear and non-linear methods&lt;/title&gt;&lt;secondary-title&gt;Biomass Conversion and Biorefinery&lt;/secondary-title&gt;&lt;/titles&gt;&lt;periodical&gt;&lt;full-title&gt;Biomass Conversion and Biorefinery&lt;/full-title&gt;&lt;/periodical&gt;&lt;pages&gt;1-18&lt;/pages&gt;&lt;dates&gt;&lt;year&gt;2020&lt;/year&gt;&lt;/dates&gt;&lt;isbn&gt;2190-6815&lt;/isbn&gt;&lt;urls&gt;&lt;/urls&gt;&lt;electronic-resource-num&gt;https://doi.org/10.1007/s13399-020-00867-y&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[83]</w:t>
            </w:r>
            <w:r>
              <w:rPr>
                <w:rFonts w:ascii="Times New Roman" w:eastAsiaTheme="minorEastAsia" w:hAnsi="Times New Roman" w:cs="Times New Roman"/>
                <w:sz w:val="24"/>
                <w:szCs w:val="24"/>
              </w:rPr>
              <w:fldChar w:fldCharType="end"/>
            </w:r>
          </w:p>
        </w:tc>
      </w:tr>
      <w:tr w:rsidR="004D5535" w14:paraId="30709798" w14:textId="77777777" w:rsidTr="00282108">
        <w:tc>
          <w:tcPr>
            <w:tcW w:w="2830" w:type="dxa"/>
            <w:tcBorders>
              <w:top w:val="single" w:sz="4" w:space="0" w:color="auto"/>
              <w:bottom w:val="single" w:sz="4" w:space="0" w:color="auto"/>
            </w:tcBorders>
          </w:tcPr>
          <w:p w14:paraId="361446CB"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Pseudo-second order</w:t>
            </w:r>
          </w:p>
          <w:p w14:paraId="42EC9FA8" w14:textId="77777777" w:rsidR="004D5535" w:rsidRDefault="00000000" w:rsidP="00282108">
            <w:pPr>
              <w:spacing w:line="276" w:lineRule="auto"/>
              <w:jc w:val="both"/>
              <w:rPr>
                <w:rFonts w:ascii="Times New Roman"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e</m:t>
                        </m:r>
                      </m:sub>
                      <m:sup>
                        <m:r>
                          <w:rPr>
                            <w:rFonts w:ascii="Cambria Math" w:eastAsiaTheme="minorEastAsia" w:hAnsi="Cambria Math" w:cs="Times New Roman"/>
                            <w:sz w:val="24"/>
                            <w:szCs w:val="24"/>
                          </w:rPr>
                          <m:t>2</m:t>
                        </m:r>
                      </m:sup>
                    </m:sSub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e</m:t>
                        </m:r>
                      </m:sub>
                    </m:sSub>
                  </m:den>
                </m:f>
                <m:r>
                  <w:rPr>
                    <w:rFonts w:ascii="Cambria Math" w:eastAsiaTheme="minorEastAsia" w:hAnsi="Cambria Math" w:cs="Times New Roman"/>
                    <w:sz w:val="24"/>
                    <w:szCs w:val="24"/>
                  </w:rPr>
                  <m:t>t</m:t>
                </m:r>
              </m:oMath>
            </m:oMathPara>
          </w:p>
        </w:tc>
        <w:tc>
          <w:tcPr>
            <w:tcW w:w="4258" w:type="dxa"/>
            <w:vMerge/>
            <w:tcBorders>
              <w:bottom w:val="single" w:sz="4" w:space="0" w:color="auto"/>
            </w:tcBorders>
          </w:tcPr>
          <w:p w14:paraId="0AB5B591" w14:textId="77777777" w:rsidR="004D5535" w:rsidRDefault="004D5535" w:rsidP="00282108">
            <w:pPr>
              <w:spacing w:line="276" w:lineRule="auto"/>
              <w:jc w:val="both"/>
              <w:rPr>
                <w:rFonts w:ascii="Times New Roman" w:hAnsi="Times New Roman" w:cs="Times New Roman"/>
                <w:sz w:val="24"/>
                <w:szCs w:val="24"/>
              </w:rPr>
            </w:pPr>
          </w:p>
        </w:tc>
        <w:tc>
          <w:tcPr>
            <w:tcW w:w="1928" w:type="dxa"/>
            <w:vMerge/>
            <w:tcBorders>
              <w:bottom w:val="single" w:sz="4" w:space="0" w:color="auto"/>
            </w:tcBorders>
            <w:vAlign w:val="center"/>
          </w:tcPr>
          <w:p w14:paraId="780344BA" w14:textId="77777777" w:rsidR="004D5535" w:rsidRDefault="004D5535" w:rsidP="00282108">
            <w:pPr>
              <w:spacing w:line="276" w:lineRule="auto"/>
              <w:jc w:val="center"/>
              <w:rPr>
                <w:rFonts w:ascii="Times New Roman" w:hAnsi="Times New Roman" w:cs="Times New Roman"/>
                <w:sz w:val="24"/>
                <w:szCs w:val="24"/>
              </w:rPr>
            </w:pPr>
          </w:p>
        </w:tc>
      </w:tr>
      <w:tr w:rsidR="004D5535" w14:paraId="02AF2447" w14:textId="77777777" w:rsidTr="00282108">
        <w:tc>
          <w:tcPr>
            <w:tcW w:w="2830" w:type="dxa"/>
            <w:tcBorders>
              <w:top w:val="single" w:sz="4" w:space="0" w:color="auto"/>
              <w:bottom w:val="single" w:sz="4" w:space="0" w:color="auto"/>
            </w:tcBorders>
          </w:tcPr>
          <w:p w14:paraId="6A747E27"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Elovich</w:t>
            </w:r>
          </w:p>
          <w:p w14:paraId="12189981"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β</m:t>
                    </m:r>
                  </m:den>
                </m:f>
                <m:r>
                  <w:rPr>
                    <w:rFonts w:ascii="Cambria Math" w:hAnsi="Cambria Math" w:cs="Times New Roman"/>
                    <w:sz w:val="24"/>
                    <w:szCs w:val="24"/>
                  </w:rPr>
                  <m:t>ln(αβ)+</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β</m:t>
                    </m:r>
                  </m:den>
                </m:f>
                <m:r>
                  <w:rPr>
                    <w:rFonts w:ascii="Cambria Math" w:hAnsi="Cambria Math" w:cs="Times New Roman"/>
                    <w:sz w:val="24"/>
                    <w:szCs w:val="24"/>
                  </w:rPr>
                  <m:t>lnt</m:t>
                </m:r>
              </m:oMath>
            </m:oMathPara>
          </w:p>
        </w:tc>
        <w:tc>
          <w:tcPr>
            <w:tcW w:w="4258" w:type="dxa"/>
            <w:tcBorders>
              <w:top w:val="single" w:sz="4" w:space="0" w:color="auto"/>
              <w:bottom w:val="single" w:sz="4" w:space="0" w:color="auto"/>
            </w:tcBorders>
            <w:vAlign w:val="center"/>
          </w:tcPr>
          <w:p w14:paraId="54C59C97" w14:textId="77777777" w:rsidR="004D5535" w:rsidRDefault="004D5535" w:rsidP="00282108">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α- Initial adsorption rate in mg/(gmin)</w:t>
            </w:r>
          </w:p>
          <w:p w14:paraId="3C152592" w14:textId="77777777" w:rsidR="004D5535" w:rsidRDefault="004D5535" w:rsidP="00282108">
            <w:pPr>
              <w:spacing w:line="276" w:lineRule="auto"/>
              <w:jc w:val="both"/>
              <w:rPr>
                <w:rFonts w:ascii="Times New Roman" w:hAnsi="Times New Roman" w:cs="Times New Roman"/>
                <w:sz w:val="24"/>
                <w:szCs w:val="24"/>
              </w:rPr>
            </w:pPr>
            <w:r>
              <w:rPr>
                <w:rFonts w:ascii="Times New Roman" w:eastAsiaTheme="minorEastAsia" w:hAnsi="Times New Roman" w:cs="Times New Roman"/>
                <w:sz w:val="24"/>
                <w:szCs w:val="24"/>
              </w:rPr>
              <w:t>β- Surface coverage limit</w:t>
            </w:r>
          </w:p>
        </w:tc>
        <w:tc>
          <w:tcPr>
            <w:tcW w:w="1928" w:type="dxa"/>
            <w:tcBorders>
              <w:bottom w:val="single" w:sz="4" w:space="0" w:color="auto"/>
            </w:tcBorders>
            <w:vAlign w:val="center"/>
          </w:tcPr>
          <w:p w14:paraId="124F2E47" w14:textId="5BA50420" w:rsidR="004D5535"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&lt;EndNote&gt;&lt;Cite&gt;&lt;Author&gt;Inyang&lt;/Author&gt;&lt;Year&gt;2016&lt;/Year&gt;&lt;RecNum&gt;335&lt;/RecNum&gt;&lt;DisplayText&gt;[84]&lt;/DisplayText&gt;&lt;record&gt;&lt;rec-number&gt;335&lt;/rec-number&gt;&lt;foreign-keys&gt;&lt;key app="EN" db-id="wpspsdz9p2x257epz2rpszdbxp0f00rr9sfs" timestamp="1709824442"&gt;335&lt;/key&gt;&lt;/foreign-keys&gt;&lt;ref-type name="Journal Article"&gt;17&lt;/ref-type&gt;&lt;contributors&gt;&lt;authors&gt;&lt;author&gt;Inyang, Hilary I&lt;/author&gt;&lt;author&gt;Onwawoma, Adrianna&lt;/author&gt;&lt;author&gt;Bae, Sunyoung&lt;/author&gt;&lt;/authors&gt;&lt;/contributors&gt;&lt;titles&gt;&lt;title&gt;The Elovich equation as a predictor of lead and cadmium sorption rates on contaminant barrier minerals&lt;/title&gt;&lt;secondary-title&gt;Soil and Tillage Research&lt;/secondary-title&gt;&lt;/titles&gt;&lt;periodical&gt;&lt;full-title&gt;Soil and Tillage Research&lt;/full-title&gt;&lt;/periodical&gt;&lt;pages&gt;124-132&lt;/pages&gt;&lt;volume&gt;155&lt;/volume&gt;&lt;dates&gt;&lt;year&gt;2016&lt;/year&gt;&lt;/dates&gt;&lt;isbn&gt;0167-1987&lt;/isbn&gt;&lt;urls&gt;&lt;/urls&gt;&lt;electronic-resource-num&gt;https://doi.org/10.1016/j.still.2015.07.013&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[84]</w:t>
            </w:r>
            <w:r>
              <w:rPr>
                <w:rFonts w:ascii="Times New Roman" w:eastAsiaTheme="minorEastAsia" w:hAnsi="Times New Roman" w:cs="Times New Roman"/>
                <w:sz w:val="24"/>
                <w:szCs w:val="24"/>
              </w:rPr>
              <w:fldChar w:fldCharType="end"/>
            </w:r>
          </w:p>
        </w:tc>
      </w:tr>
      <w:tr w:rsidR="004D5535" w:rsidRPr="00AA4215" w14:paraId="18F301A7" w14:textId="77777777" w:rsidTr="00282108">
        <w:tc>
          <w:tcPr>
            <w:tcW w:w="2830" w:type="dxa"/>
            <w:tcBorders>
              <w:top w:val="single" w:sz="4" w:space="0" w:color="auto"/>
              <w:bottom w:val="single" w:sz="4" w:space="0" w:color="auto"/>
            </w:tcBorders>
          </w:tcPr>
          <w:p w14:paraId="140F5A0A"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Intraparticle diffusion</w:t>
            </w:r>
          </w:p>
          <w:p w14:paraId="2BFDE57D" w14:textId="77777777" w:rsidR="004D5535" w:rsidRDefault="00000000" w:rsidP="00282108">
            <w:pPr>
              <w:spacing w:line="276"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p</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0.5</m:t>
                    </m:r>
                  </m:sup>
                </m:sSup>
                <m:r>
                  <w:rPr>
                    <w:rFonts w:ascii="Cambria Math" w:eastAsiaTheme="minorEastAsia" w:hAnsi="Cambria Math" w:cs="Times New Roman"/>
                    <w:sz w:val="24"/>
                    <w:szCs w:val="24"/>
                  </w:rPr>
                  <m:t>+C</m:t>
                </m:r>
              </m:oMath>
            </m:oMathPara>
          </w:p>
        </w:tc>
        <w:tc>
          <w:tcPr>
            <w:tcW w:w="4258" w:type="dxa"/>
            <w:tcBorders>
              <w:top w:val="single" w:sz="4" w:space="0" w:color="auto"/>
              <w:bottom w:val="single" w:sz="4" w:space="0" w:color="auto"/>
            </w:tcBorders>
          </w:tcPr>
          <w:p w14:paraId="4659AB33" w14:textId="77777777" w:rsidR="004D5535" w:rsidRDefault="004D5535" w:rsidP="00282108">
            <w:pPr>
              <w:spacing w:line="276" w:lineRule="auto"/>
              <w:jc w:val="both"/>
              <w:rPr>
                <w:rFonts w:ascii="Times New Roman" w:hAnsi="Times New Roman" w:cs="Times New Roman"/>
                <w:sz w:val="24"/>
                <w:szCs w:val="24"/>
              </w:rPr>
            </w:pPr>
            <w:r>
              <w:rPr>
                <w:rFonts w:ascii="Times New Roman" w:eastAsiaTheme="minorEastAsia" w:hAnsi="Times New Roman" w:cs="Times New Roman"/>
                <w:i/>
                <w:iCs/>
                <w:sz w:val="24"/>
                <w:szCs w:val="24"/>
              </w:rPr>
              <w:t>K</w:t>
            </w:r>
            <w:r w:rsidRPr="00202F85">
              <w:rPr>
                <w:rFonts w:ascii="Times New Roman" w:eastAsiaTheme="minorEastAsia" w:hAnsi="Times New Roman" w:cs="Times New Roman"/>
                <w:i/>
                <w:iCs/>
                <w:sz w:val="24"/>
                <w:szCs w:val="24"/>
                <w:vertAlign w:val="subscript"/>
              </w:rPr>
              <w:t>p</w:t>
            </w:r>
            <w:r>
              <w:rPr>
                <w:rFonts w:ascii="Times New Roman" w:hAnsi="Times New Roman" w:cs="Times New Roman"/>
                <w:sz w:val="24"/>
                <w:szCs w:val="24"/>
              </w:rPr>
              <w:t>- Rate constant (mg/gmin</w:t>
            </w:r>
            <w:r w:rsidRPr="00202F85">
              <w:rPr>
                <w:rFonts w:ascii="Times New Roman" w:hAnsi="Times New Roman" w:cs="Times New Roman"/>
                <w:sz w:val="24"/>
                <w:szCs w:val="24"/>
                <w:vertAlign w:val="superscript"/>
              </w:rPr>
              <w:t>1/2</w:t>
            </w:r>
            <w:r>
              <w:rPr>
                <w:rFonts w:ascii="Times New Roman" w:hAnsi="Times New Roman" w:cs="Times New Roman"/>
                <w:sz w:val="24"/>
                <w:szCs w:val="24"/>
              </w:rPr>
              <w:t>)</w:t>
            </w:r>
          </w:p>
          <w:p w14:paraId="7909A59B" w14:textId="77777777" w:rsidR="004D5535" w:rsidRDefault="004D5535" w:rsidP="0028210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 Intercept </w:t>
            </w:r>
          </w:p>
        </w:tc>
        <w:tc>
          <w:tcPr>
            <w:tcW w:w="1928" w:type="dxa"/>
            <w:tcBorders>
              <w:top w:val="single" w:sz="4" w:space="0" w:color="auto"/>
              <w:bottom w:val="single" w:sz="4" w:space="0" w:color="auto"/>
            </w:tcBorders>
            <w:vAlign w:val="center"/>
          </w:tcPr>
          <w:p w14:paraId="02232299" w14:textId="46D0E704" w:rsidR="004D5535" w:rsidRPr="00AA4215" w:rsidRDefault="004D5535" w:rsidP="00282108">
            <w:pPr>
              <w:spacing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&lt;EndNote&gt;&lt;Cite&gt;&lt;Author&gt;Ofomaja&lt;/Author&gt;&lt;Year&gt;2020&lt;/Year&gt;&lt;RecNum&gt;336&lt;/RecNum&gt;&lt;DisplayText&gt;[85]&lt;/DisplayText&gt;&lt;record&gt;&lt;rec-number&gt;336&lt;/rec-number&gt;&lt;foreign-keys&gt;&lt;key app="EN" db-id="wpspsdz9p2x257epz2rpszdbxp0f00rr9sfs" timestamp="1709824673"&gt;336&lt;/key&gt;&lt;/foreign-keys&gt;&lt;ref-type name="Journal Article"&gt;17&lt;/ref-type&gt;&lt;contributors&gt;&lt;authors&gt;&lt;author&gt;Ofomaja, Augustine E&lt;/author&gt;&lt;author&gt;Naidoo, Eliazer B&lt;/author&gt;&lt;author&gt;Pholosi, Agnes&lt;/author&gt;&lt;/authors&gt;&lt;/contributors&gt;&lt;titles&gt;&lt;title&gt;Intraparticle diffusion of Cr (VI) through biomass and magnetite coated biomass: A comparative kinetic and diffusion study&lt;/title&gt;&lt;secondary-title&gt;South African Journal of Chemical Engineering&lt;/secondary-title&gt;&lt;/titles&gt;&lt;periodical&gt;&lt;full-title&gt;South African Journal of Chemical Engineering&lt;/full-title&gt;&lt;/periodical&gt;&lt;pages&gt;39-55&lt;/pages&gt;&lt;volume&gt;32&lt;/volume&gt;&lt;number&gt;1&lt;/number&gt;&lt;dates&gt;&lt;year&gt;2020&lt;/year&gt;&lt;/dates&gt;&lt;isbn&gt;1026-9185&lt;/isbn&gt;&lt;urls&gt;&lt;/urls&gt;&lt;electronic-resource-num&gt;https://hdl.handle.net/10520/EJC-1d7a4c6819&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[85]</w:t>
            </w:r>
            <w:r>
              <w:rPr>
                <w:rFonts w:ascii="Times New Roman" w:eastAsiaTheme="minorEastAsia" w:hAnsi="Times New Roman" w:cs="Times New Roman"/>
                <w:sz w:val="24"/>
                <w:szCs w:val="24"/>
              </w:rPr>
              <w:fldChar w:fldCharType="end"/>
            </w:r>
          </w:p>
        </w:tc>
      </w:tr>
    </w:tbl>
    <w:p w14:paraId="1492F167" w14:textId="77777777" w:rsidR="004D5535" w:rsidRDefault="004D5535" w:rsidP="005B276A">
      <w:pPr>
        <w:spacing w:after="0" w:line="360" w:lineRule="auto"/>
        <w:jc w:val="both"/>
        <w:rPr>
          <w:rStyle w:val="Heading4Char"/>
          <w:rFonts w:ascii="Times New Roman" w:hAnsi="Times New Roman" w:cs="Times New Roman"/>
          <w:b/>
          <w:bCs/>
          <w:i w:val="0"/>
          <w:iCs w:val="0"/>
          <w:color w:val="auto"/>
          <w:sz w:val="24"/>
          <w:szCs w:val="24"/>
        </w:rPr>
      </w:pPr>
    </w:p>
    <w:p w14:paraId="71415640" w14:textId="305A559B" w:rsidR="005B276A" w:rsidRDefault="005B276A" w:rsidP="005B276A">
      <w:pPr>
        <w:spacing w:after="0" w:line="360" w:lineRule="auto"/>
        <w:jc w:val="both"/>
        <w:rPr>
          <w:rFonts w:ascii="Times New Roman" w:eastAsia="Times New Roman" w:hAnsi="Times New Roman" w:cs="Times New Roman"/>
          <w:sz w:val="24"/>
          <w:szCs w:val="24"/>
        </w:rPr>
      </w:pPr>
      <w:r w:rsidRPr="005B276A">
        <w:rPr>
          <w:rStyle w:val="Heading4Char"/>
          <w:rFonts w:ascii="Times New Roman" w:hAnsi="Times New Roman" w:cs="Times New Roman"/>
          <w:b/>
          <w:bCs/>
          <w:i w:val="0"/>
          <w:iCs w:val="0"/>
          <w:color w:val="auto"/>
          <w:sz w:val="24"/>
          <w:szCs w:val="24"/>
        </w:rPr>
        <w:t xml:space="preserve">3.1.5.5 </w:t>
      </w:r>
      <w:r>
        <w:rPr>
          <w:rStyle w:val="Heading4Char"/>
          <w:rFonts w:ascii="Times New Roman" w:hAnsi="Times New Roman" w:cs="Times New Roman"/>
          <w:b/>
          <w:bCs/>
          <w:i w:val="0"/>
          <w:iCs w:val="0"/>
          <w:color w:val="auto"/>
          <w:sz w:val="24"/>
          <w:szCs w:val="24"/>
        </w:rPr>
        <w:t>Determination of removal efficiency</w:t>
      </w:r>
    </w:p>
    <w:p w14:paraId="7B3E84BA" w14:textId="6DABC213" w:rsidR="006E10BD" w:rsidRPr="006E10BD" w:rsidRDefault="006E10BD" w:rsidP="006E10BD">
      <w:pPr>
        <w:spacing w:after="0" w:line="360" w:lineRule="auto"/>
        <w:jc w:val="both"/>
        <w:rPr>
          <w:rFonts w:ascii="Times New Roman" w:eastAsia="Times New Roman" w:hAnsi="Times New Roman" w:cs="Times New Roman"/>
          <w:sz w:val="24"/>
          <w:szCs w:val="24"/>
        </w:rPr>
      </w:pPr>
      <w:r w:rsidRPr="006E10BD">
        <w:rPr>
          <w:rFonts w:ascii="Times New Roman" w:eastAsia="Times New Roman" w:hAnsi="Times New Roman" w:cs="Times New Roman"/>
          <w:sz w:val="24"/>
          <w:szCs w:val="24"/>
        </w:rPr>
        <w:t xml:space="preserve">Following each sorption experiment, the solutions were centrifuged for 30 minutes and filtered; the amount of metal cation remaining in the filtrate was then quantified using a Varian 720-ES </w:t>
      </w:r>
      <w:r w:rsidRPr="006E10BD">
        <w:rPr>
          <w:rFonts w:ascii="Times New Roman" w:eastAsia="Times New Roman" w:hAnsi="Times New Roman" w:cs="Times New Roman"/>
          <w:sz w:val="24"/>
          <w:szCs w:val="24"/>
        </w:rPr>
        <w:lastRenderedPageBreak/>
        <w:t>inductively coupled plasma atomic emission spectroscopy (ICP-AES) with ICP Expert II software.</w:t>
      </w:r>
    </w:p>
    <w:p w14:paraId="149D6338" w14:textId="17AB6AD9" w:rsidR="00670463" w:rsidRDefault="00670463" w:rsidP="006704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percentage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(%Eff) was calculated using Equation 1.</w:t>
      </w:r>
    </w:p>
    <w:p w14:paraId="74F41363" w14:textId="77777777" w:rsidR="00670463" w:rsidRDefault="00670463" w:rsidP="00670463">
      <w:pPr>
        <w:spacing w:line="36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%Eff=</m:t>
        </m:r>
        <m:f>
          <m:fPr>
            <m:ctrlPr>
              <w:rPr>
                <w:rFonts w:ascii="Cambria Math" w:hAnsi="Cambria Math" w:cs="Times New Roman"/>
                <w:i/>
                <w:sz w:val="24"/>
                <w:szCs w:val="24"/>
              </w:rPr>
            </m:ctrlPr>
          </m:fPr>
          <m:num>
            <m:r>
              <w:rPr>
                <w:rFonts w:ascii="Cambria Math" w:hAnsi="Cambria Math" w:cs="Times New Roman"/>
                <w:sz w:val="24"/>
                <w:szCs w:val="24"/>
              </w:rPr>
              <m:t>C₀-C</m:t>
            </m:r>
            <m:r>
              <w:rPr>
                <w:rFonts w:ascii="Cambria Math" w:hAnsi="Cambria Math" w:cs="Times New Roman"/>
                <w:sz w:val="24"/>
                <w:szCs w:val="24"/>
                <w:vertAlign w:val="subscript"/>
              </w:rPr>
              <m:t>f</m:t>
            </m:r>
          </m:num>
          <m:den>
            <m:r>
              <m:rPr>
                <m:sty m:val="p"/>
              </m:rPr>
              <w:rPr>
                <w:rFonts w:ascii="Cambria Math" w:hAnsi="Cambria Math" w:cs="Times New Roman"/>
                <w:sz w:val="24"/>
                <w:szCs w:val="24"/>
              </w:rPr>
              <m:t>C₀</m:t>
            </m:r>
          </m:den>
        </m:f>
        <m:r>
          <w:rPr>
            <w:rFonts w:ascii="Cambria Math" w:hAnsi="Cambria Math" w:cs="Times New Roman"/>
            <w:sz w:val="24"/>
            <w:szCs w:val="24"/>
          </w:rPr>
          <m:t>×100</m:t>
        </m:r>
      </m:oMath>
      <w:r>
        <w:rPr>
          <w:rFonts w:ascii="Times New Roman" w:eastAsiaTheme="minorEastAsia" w:hAnsi="Times New Roman" w:cs="Times New Roman"/>
          <w:sz w:val="24"/>
          <w:szCs w:val="24"/>
        </w:rPr>
        <w:t xml:space="preserve">     Equation 1</w:t>
      </w:r>
    </w:p>
    <w:p w14:paraId="7F80386C" w14:textId="73D84806" w:rsidR="00DE1303" w:rsidRDefault="006E10BD" w:rsidP="004D553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where Co and Cf are the initial and final metal concentrations respectively.</w:t>
      </w:r>
    </w:p>
    <w:p w14:paraId="11B670AF" w14:textId="7C88ECF8" w:rsidR="003A161F" w:rsidRDefault="003A161F" w:rsidP="00BF6354">
      <w:pPr>
        <w:pStyle w:val="Heading2"/>
        <w:spacing w:line="360" w:lineRule="auto"/>
        <w:jc w:val="both"/>
        <w:rPr>
          <w:rFonts w:ascii="Times New Roman" w:hAnsi="Times New Roman" w:cs="Times New Roman"/>
          <w:b/>
          <w:bCs/>
          <w:color w:val="auto"/>
          <w:sz w:val="24"/>
          <w:szCs w:val="24"/>
        </w:rPr>
      </w:pPr>
      <w:bookmarkStart w:id="70" w:name="_Toc173656739"/>
      <w:r>
        <w:rPr>
          <w:rFonts w:ascii="Times New Roman" w:hAnsi="Times New Roman" w:cs="Times New Roman"/>
          <w:b/>
          <w:bCs/>
          <w:color w:val="auto"/>
          <w:sz w:val="24"/>
          <w:szCs w:val="24"/>
        </w:rPr>
        <w:t>3.1.6 Data analysis</w:t>
      </w:r>
      <w:bookmarkEnd w:id="70"/>
    </w:p>
    <w:p w14:paraId="5DC9C01F" w14:textId="3ED27E8E" w:rsidR="003A161F" w:rsidRPr="003A161F" w:rsidRDefault="003A161F" w:rsidP="003A161F">
      <w:pPr>
        <w:spacing w:line="360" w:lineRule="auto"/>
        <w:jc w:val="both"/>
      </w:pPr>
      <w:r>
        <w:rPr>
          <w:rFonts w:ascii="Times New Roman" w:hAnsi="Times New Roman" w:cs="Times New Roman"/>
          <w:sz w:val="24"/>
        </w:rPr>
        <w:t xml:space="preserve">Data analysis will be done using two-way Analysis of Variance (ANOVA) to determine any significant differences in the extraction efficiencies of Cr(VI), Cd(II) and Pb(II) by </w:t>
      </w:r>
      <w:r w:rsidRPr="003A161F">
        <w:rPr>
          <w:rFonts w:ascii="Times New Roman" w:hAnsi="Times New Roman" w:cs="Times New Roman"/>
          <w:b/>
          <w:bCs/>
          <w:sz w:val="24"/>
        </w:rPr>
        <w:t>L1@SBA-15</w:t>
      </w:r>
      <w:r>
        <w:rPr>
          <w:rFonts w:ascii="Times New Roman" w:hAnsi="Times New Roman" w:cs="Times New Roman"/>
          <w:sz w:val="24"/>
        </w:rPr>
        <w:t xml:space="preserve">, </w:t>
      </w:r>
      <w:r w:rsidRPr="003A161F">
        <w:rPr>
          <w:rFonts w:ascii="Times New Roman" w:hAnsi="Times New Roman" w:cs="Times New Roman"/>
          <w:b/>
          <w:bCs/>
          <w:sz w:val="24"/>
        </w:rPr>
        <w:t>L2@SBA-15</w:t>
      </w:r>
      <w:r>
        <w:rPr>
          <w:rFonts w:ascii="Times New Roman" w:hAnsi="Times New Roman" w:cs="Times New Roman"/>
          <w:sz w:val="24"/>
        </w:rPr>
        <w:t xml:space="preserve"> and </w:t>
      </w:r>
      <w:r w:rsidRPr="003A161F">
        <w:rPr>
          <w:rFonts w:ascii="Times New Roman" w:hAnsi="Times New Roman" w:cs="Times New Roman"/>
          <w:b/>
          <w:bCs/>
          <w:sz w:val="24"/>
        </w:rPr>
        <w:t>L3@SBA-15</w:t>
      </w:r>
      <w:r>
        <w:rPr>
          <w:rFonts w:ascii="Times New Roman" w:hAnsi="Times New Roman" w:cs="Times New Roman"/>
          <w:sz w:val="24"/>
        </w:rPr>
        <w:t>.</w:t>
      </w:r>
    </w:p>
    <w:p w14:paraId="3C4988A6" w14:textId="7079F4EF" w:rsidR="00057483" w:rsidRPr="00BF6354" w:rsidRDefault="00057483" w:rsidP="00BF6354">
      <w:pPr>
        <w:pStyle w:val="Heading2"/>
        <w:spacing w:line="360" w:lineRule="auto"/>
        <w:jc w:val="both"/>
        <w:rPr>
          <w:rFonts w:ascii="Times New Roman" w:hAnsi="Times New Roman" w:cs="Times New Roman"/>
          <w:b/>
          <w:bCs/>
          <w:color w:val="auto"/>
          <w:sz w:val="24"/>
          <w:szCs w:val="24"/>
        </w:rPr>
      </w:pPr>
      <w:bookmarkStart w:id="71" w:name="_Toc173656740"/>
      <w:r w:rsidRPr="00BF6354">
        <w:rPr>
          <w:rFonts w:ascii="Times New Roman" w:hAnsi="Times New Roman" w:cs="Times New Roman"/>
          <w:b/>
          <w:bCs/>
          <w:color w:val="auto"/>
          <w:sz w:val="24"/>
          <w:szCs w:val="24"/>
        </w:rPr>
        <w:t>3.</w:t>
      </w:r>
      <w:r w:rsidR="001705D0">
        <w:rPr>
          <w:rFonts w:ascii="Times New Roman" w:hAnsi="Times New Roman" w:cs="Times New Roman"/>
          <w:b/>
          <w:bCs/>
          <w:color w:val="auto"/>
          <w:sz w:val="24"/>
          <w:szCs w:val="24"/>
        </w:rPr>
        <w:t>2</w:t>
      </w:r>
      <w:r w:rsidRPr="00BF6354">
        <w:rPr>
          <w:rFonts w:ascii="Times New Roman" w:hAnsi="Times New Roman" w:cs="Times New Roman"/>
          <w:b/>
          <w:bCs/>
          <w:color w:val="auto"/>
          <w:sz w:val="24"/>
          <w:szCs w:val="24"/>
        </w:rPr>
        <w:t xml:space="preserve"> Results and </w:t>
      </w:r>
      <w:r w:rsidR="001638A8">
        <w:rPr>
          <w:rFonts w:ascii="Times New Roman" w:hAnsi="Times New Roman" w:cs="Times New Roman"/>
          <w:b/>
          <w:bCs/>
          <w:color w:val="auto"/>
          <w:sz w:val="24"/>
          <w:szCs w:val="24"/>
        </w:rPr>
        <w:t>D</w:t>
      </w:r>
      <w:r w:rsidRPr="00BF6354">
        <w:rPr>
          <w:rFonts w:ascii="Times New Roman" w:hAnsi="Times New Roman" w:cs="Times New Roman"/>
          <w:b/>
          <w:bCs/>
          <w:color w:val="auto"/>
          <w:sz w:val="24"/>
          <w:szCs w:val="24"/>
        </w:rPr>
        <w:t>iscussion</w:t>
      </w:r>
      <w:bookmarkEnd w:id="71"/>
    </w:p>
    <w:p w14:paraId="6C0C21FE" w14:textId="4961AF86" w:rsidR="00057483" w:rsidRPr="00BF6354" w:rsidRDefault="00057483" w:rsidP="00BF6354">
      <w:pPr>
        <w:pStyle w:val="Heading3"/>
        <w:spacing w:line="360" w:lineRule="auto"/>
        <w:jc w:val="both"/>
        <w:rPr>
          <w:rFonts w:ascii="Times New Roman" w:hAnsi="Times New Roman" w:cs="Times New Roman"/>
          <w:b/>
          <w:bCs/>
          <w:color w:val="auto"/>
        </w:rPr>
      </w:pPr>
      <w:bookmarkStart w:id="72" w:name="_Toc173656741"/>
      <w:r w:rsidRPr="00BF6354">
        <w:rPr>
          <w:rFonts w:ascii="Times New Roman" w:hAnsi="Times New Roman" w:cs="Times New Roman"/>
          <w:b/>
          <w:bCs/>
          <w:color w:val="auto"/>
        </w:rPr>
        <w:t>3.</w:t>
      </w:r>
      <w:r w:rsidR="001705D0">
        <w:rPr>
          <w:rFonts w:ascii="Times New Roman" w:hAnsi="Times New Roman" w:cs="Times New Roman"/>
          <w:b/>
          <w:bCs/>
          <w:color w:val="auto"/>
        </w:rPr>
        <w:t>2</w:t>
      </w:r>
      <w:r w:rsidR="00BF6354" w:rsidRPr="00BF6354">
        <w:rPr>
          <w:rFonts w:ascii="Times New Roman" w:hAnsi="Times New Roman" w:cs="Times New Roman"/>
          <w:b/>
          <w:bCs/>
          <w:color w:val="auto"/>
        </w:rPr>
        <w:t>.</w:t>
      </w:r>
      <w:r w:rsidRPr="00BF6354">
        <w:rPr>
          <w:rFonts w:ascii="Times New Roman" w:hAnsi="Times New Roman" w:cs="Times New Roman"/>
          <w:b/>
          <w:bCs/>
          <w:color w:val="auto"/>
        </w:rPr>
        <w:t>1 Synthesis of functionalized Schiff base ligands</w:t>
      </w:r>
      <w:bookmarkEnd w:id="72"/>
    </w:p>
    <w:p w14:paraId="66ACA424" w14:textId="1A174785" w:rsidR="00E408D3" w:rsidRPr="00E408D3" w:rsidRDefault="00E408D3" w:rsidP="00E408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Synthesis of the functionalized Schiff base ligands was conducted as shown in Scheme 1, via condensation </w:t>
      </w:r>
      <w:r w:rsidR="001638A8">
        <w:rPr>
          <w:rFonts w:ascii="Times New Roman" w:hAnsi="Times New Roman" w:cs="Times New Roman"/>
          <w:sz w:val="24"/>
          <w:szCs w:val="24"/>
        </w:rPr>
        <w:t>using</w:t>
      </w:r>
      <w:r>
        <w:rPr>
          <w:rFonts w:ascii="Times New Roman" w:hAnsi="Times New Roman" w:cs="Times New Roman"/>
          <w:sz w:val="24"/>
          <w:szCs w:val="24"/>
        </w:rPr>
        <w:t xml:space="preserve"> 3-(2-aminoethyl-aminopropyl)trimethoxysilane (AEAPTMS) with the appropriate aldehydes which obtained high yields of </w:t>
      </w:r>
      <w:r w:rsidRPr="00D7629A">
        <w:rPr>
          <w:rFonts w:ascii="Times New Roman" w:hAnsi="Times New Roman" w:cs="Times New Roman"/>
          <w:sz w:val="24"/>
          <w:szCs w:val="24"/>
        </w:rPr>
        <w:t xml:space="preserve">(E)-2-(3,3-dimethoxy-2-oxa-7,10-diaza-3-silaundec-10-en-11-yl)phenol </w:t>
      </w:r>
      <w:r w:rsidRPr="00D7629A">
        <w:rPr>
          <w:rFonts w:ascii="Times New Roman" w:hAnsi="Times New Roman" w:cs="Times New Roman"/>
          <w:b/>
          <w:bCs/>
          <w:sz w:val="24"/>
          <w:szCs w:val="24"/>
        </w:rPr>
        <w:t>(L1)</w:t>
      </w:r>
      <w:r>
        <w:rPr>
          <w:rFonts w:ascii="Times New Roman" w:hAnsi="Times New Roman" w:cs="Times New Roman"/>
          <w:b/>
          <w:bCs/>
          <w:sz w:val="24"/>
          <w:szCs w:val="24"/>
        </w:rPr>
        <w:t xml:space="preserve">, </w:t>
      </w:r>
      <w:r w:rsidRPr="00D7629A">
        <w:rPr>
          <w:rFonts w:ascii="Times New Roman" w:hAnsi="Times New Roman" w:cs="Times New Roman"/>
          <w:sz w:val="24"/>
          <w:szCs w:val="24"/>
        </w:rPr>
        <w:t xml:space="preserve">N-(2-((pyridine-2ylmethylene)amino)ethyl)-3-(Trimethoxysilyl)propan-1-amine </w:t>
      </w:r>
      <w:r w:rsidRPr="00D7629A">
        <w:rPr>
          <w:rFonts w:ascii="Times New Roman" w:hAnsi="Times New Roman" w:cs="Times New Roman"/>
          <w:b/>
          <w:bCs/>
          <w:sz w:val="24"/>
          <w:szCs w:val="24"/>
        </w:rPr>
        <w:t>(L2)</w:t>
      </w:r>
      <w:r>
        <w:rPr>
          <w:rFonts w:ascii="Times New Roman" w:hAnsi="Times New Roman" w:cs="Times New Roman"/>
          <w:b/>
          <w:bCs/>
          <w:sz w:val="24"/>
          <w:szCs w:val="24"/>
        </w:rPr>
        <w:t xml:space="preserve"> </w:t>
      </w:r>
      <w:r>
        <w:rPr>
          <w:rFonts w:ascii="Times New Roman" w:hAnsi="Times New Roman" w:cs="Times New Roman"/>
          <w:sz w:val="24"/>
          <w:szCs w:val="24"/>
        </w:rPr>
        <w:t xml:space="preserve">and </w:t>
      </w:r>
      <w:r w:rsidRPr="00D7629A">
        <w:rPr>
          <w:rFonts w:ascii="Times New Roman" w:hAnsi="Times New Roman" w:cs="Times New Roman"/>
          <w:sz w:val="24"/>
          <w:szCs w:val="24"/>
        </w:rPr>
        <w:t xml:space="preserve">N-(2-((thiophen-2-ylmethylene)amino)ethyl)-3-(Trimethoxysilyl)propan-1-amine </w:t>
      </w:r>
      <w:r w:rsidRPr="00D7629A">
        <w:rPr>
          <w:rFonts w:ascii="Times New Roman" w:hAnsi="Times New Roman" w:cs="Times New Roman"/>
          <w:b/>
          <w:bCs/>
          <w:sz w:val="24"/>
          <w:szCs w:val="24"/>
        </w:rPr>
        <w:t>(L3)</w:t>
      </w:r>
      <w:r>
        <w:rPr>
          <w:rFonts w:ascii="Times New Roman" w:hAnsi="Times New Roman" w:cs="Times New Roman"/>
          <w:sz w:val="24"/>
          <w:szCs w:val="24"/>
        </w:rPr>
        <w:t>.</w:t>
      </w:r>
    </w:p>
    <w:p w14:paraId="46FD2DEB" w14:textId="17CFEE93" w:rsidR="00057483" w:rsidRDefault="00E408D3" w:rsidP="00E408D3">
      <w:pPr>
        <w:keepNext/>
        <w:spacing w:line="360" w:lineRule="auto"/>
        <w:jc w:val="center"/>
      </w:pPr>
      <w:r>
        <w:object w:dxaOrig="7553" w:dyaOrig="5722" w14:anchorId="4B4D11B2">
          <v:shape id="_x0000_i1034" type="#_x0000_t75" style="width:306pt;height:228pt" o:ole="">
            <v:imagedata r:id="rId29" o:title=""/>
          </v:shape>
          <o:OLEObject Type="Embed" ProgID="ChemDraw.Document.6.0" ShapeID="_x0000_i1034" DrawAspect="Content" ObjectID="_1784452400" r:id="rId30"/>
        </w:object>
      </w:r>
    </w:p>
    <w:p w14:paraId="79D76350" w14:textId="1947358B" w:rsidR="00057483" w:rsidRDefault="00057483" w:rsidP="00057483">
      <w:pPr>
        <w:pStyle w:val="Caption"/>
        <w:spacing w:line="360" w:lineRule="auto"/>
        <w:jc w:val="both"/>
        <w:rPr>
          <w:rFonts w:ascii="Times New Roman" w:hAnsi="Times New Roman" w:cs="Times New Roman"/>
          <w:i w:val="0"/>
          <w:iCs w:val="0"/>
          <w:color w:val="auto"/>
          <w:sz w:val="24"/>
          <w:szCs w:val="24"/>
        </w:rPr>
      </w:pPr>
      <w:bookmarkStart w:id="73" w:name="_Toc173433251"/>
      <w:r w:rsidRPr="00185DEB">
        <w:rPr>
          <w:rFonts w:ascii="Times New Roman" w:hAnsi="Times New Roman" w:cs="Times New Roman"/>
          <w:b/>
          <w:bCs/>
          <w:i w:val="0"/>
          <w:iCs w:val="0"/>
          <w:color w:val="auto"/>
          <w:sz w:val="24"/>
          <w:szCs w:val="24"/>
        </w:rPr>
        <w:t xml:space="preserve">Scheme </w:t>
      </w:r>
      <w:r w:rsidRPr="00185DEB">
        <w:rPr>
          <w:rFonts w:ascii="Times New Roman" w:hAnsi="Times New Roman" w:cs="Times New Roman"/>
          <w:b/>
          <w:bCs/>
          <w:i w:val="0"/>
          <w:iCs w:val="0"/>
          <w:color w:val="auto"/>
          <w:sz w:val="24"/>
          <w:szCs w:val="24"/>
        </w:rPr>
        <w:fldChar w:fldCharType="begin"/>
      </w:r>
      <w:r w:rsidRPr="00185DEB">
        <w:rPr>
          <w:rFonts w:ascii="Times New Roman" w:hAnsi="Times New Roman" w:cs="Times New Roman"/>
          <w:b/>
          <w:bCs/>
          <w:i w:val="0"/>
          <w:iCs w:val="0"/>
          <w:color w:val="auto"/>
          <w:sz w:val="24"/>
          <w:szCs w:val="24"/>
        </w:rPr>
        <w:instrText xml:space="preserve"> SEQ Scheme \* ARABIC </w:instrText>
      </w:r>
      <w:r w:rsidRPr="00185DEB">
        <w:rPr>
          <w:rFonts w:ascii="Times New Roman" w:hAnsi="Times New Roman" w:cs="Times New Roman"/>
          <w:b/>
          <w:bCs/>
          <w:i w:val="0"/>
          <w:iCs w:val="0"/>
          <w:color w:val="auto"/>
          <w:sz w:val="24"/>
          <w:szCs w:val="24"/>
        </w:rPr>
        <w:fldChar w:fldCharType="separate"/>
      </w:r>
      <w:r w:rsidR="00B52005">
        <w:rPr>
          <w:rFonts w:ascii="Times New Roman" w:hAnsi="Times New Roman" w:cs="Times New Roman"/>
          <w:b/>
          <w:bCs/>
          <w:i w:val="0"/>
          <w:iCs w:val="0"/>
          <w:noProof/>
          <w:color w:val="auto"/>
          <w:sz w:val="24"/>
          <w:szCs w:val="24"/>
        </w:rPr>
        <w:t>1</w:t>
      </w:r>
      <w:r w:rsidRPr="00185DEB">
        <w:rPr>
          <w:rFonts w:ascii="Times New Roman" w:hAnsi="Times New Roman" w:cs="Times New Roman"/>
          <w:b/>
          <w:bCs/>
          <w:i w:val="0"/>
          <w:iCs w:val="0"/>
          <w:color w:val="auto"/>
          <w:sz w:val="24"/>
          <w:szCs w:val="24"/>
        </w:rPr>
        <w:fldChar w:fldCharType="end"/>
      </w:r>
      <w:r w:rsidRPr="00185DEB">
        <w:rPr>
          <w:rFonts w:ascii="Times New Roman" w:hAnsi="Times New Roman" w:cs="Times New Roman"/>
          <w:b/>
          <w:bCs/>
          <w:i w:val="0"/>
          <w:iCs w:val="0"/>
          <w:color w:val="auto"/>
          <w:sz w:val="24"/>
          <w:szCs w:val="24"/>
        </w:rPr>
        <w:t>:</w:t>
      </w:r>
      <w:r w:rsidRPr="00185DEB">
        <w:rPr>
          <w:rFonts w:ascii="Times New Roman" w:hAnsi="Times New Roman" w:cs="Times New Roman"/>
          <w:i w:val="0"/>
          <w:iCs w:val="0"/>
          <w:color w:val="auto"/>
          <w:sz w:val="24"/>
          <w:szCs w:val="24"/>
        </w:rPr>
        <w:t xml:space="preserve"> </w:t>
      </w:r>
      <w:r w:rsidR="00E408D3" w:rsidRPr="00DB3976">
        <w:rPr>
          <w:rFonts w:ascii="Times New Roman" w:hAnsi="Times New Roman" w:cs="Times New Roman"/>
          <w:i w:val="0"/>
          <w:iCs w:val="0"/>
          <w:color w:val="auto"/>
          <w:sz w:val="24"/>
          <w:szCs w:val="24"/>
        </w:rPr>
        <w:t>Synthesis of functionalized Schiff base ligands</w:t>
      </w:r>
      <w:r w:rsidR="001638A8">
        <w:rPr>
          <w:rFonts w:ascii="Times New Roman" w:hAnsi="Times New Roman" w:cs="Times New Roman"/>
          <w:i w:val="0"/>
          <w:iCs w:val="0"/>
          <w:color w:val="auto"/>
          <w:sz w:val="24"/>
          <w:szCs w:val="24"/>
        </w:rPr>
        <w:t xml:space="preserve"> </w:t>
      </w:r>
      <w:r w:rsidR="001638A8" w:rsidRPr="001638A8">
        <w:rPr>
          <w:rFonts w:ascii="Times New Roman" w:hAnsi="Times New Roman" w:cs="Times New Roman"/>
          <w:b/>
          <w:bCs/>
          <w:i w:val="0"/>
          <w:iCs w:val="0"/>
          <w:color w:val="auto"/>
          <w:sz w:val="24"/>
          <w:szCs w:val="24"/>
        </w:rPr>
        <w:t>L1</w:t>
      </w:r>
      <w:r w:rsidR="00077440" w:rsidRPr="00077440">
        <w:rPr>
          <w:rFonts w:ascii="Times New Roman" w:hAnsi="Times New Roman" w:cs="Times New Roman"/>
          <w:i w:val="0"/>
          <w:iCs w:val="0"/>
          <w:color w:val="auto"/>
          <w:sz w:val="24"/>
          <w:szCs w:val="24"/>
        </w:rPr>
        <w:t xml:space="preserve"> to</w:t>
      </w:r>
      <w:r w:rsidR="00077440">
        <w:rPr>
          <w:rFonts w:ascii="Times New Roman" w:hAnsi="Times New Roman" w:cs="Times New Roman"/>
          <w:b/>
          <w:bCs/>
          <w:i w:val="0"/>
          <w:iCs w:val="0"/>
          <w:color w:val="auto"/>
          <w:sz w:val="24"/>
          <w:szCs w:val="24"/>
        </w:rPr>
        <w:t xml:space="preserve"> </w:t>
      </w:r>
      <w:r w:rsidR="001638A8" w:rsidRPr="001638A8">
        <w:rPr>
          <w:rFonts w:ascii="Times New Roman" w:hAnsi="Times New Roman" w:cs="Times New Roman"/>
          <w:b/>
          <w:bCs/>
          <w:i w:val="0"/>
          <w:iCs w:val="0"/>
          <w:color w:val="auto"/>
          <w:sz w:val="24"/>
          <w:szCs w:val="24"/>
        </w:rPr>
        <w:t>L3</w:t>
      </w:r>
      <w:r w:rsidR="00E408D3" w:rsidRPr="00DB3976">
        <w:rPr>
          <w:rFonts w:ascii="Times New Roman" w:hAnsi="Times New Roman" w:cs="Times New Roman"/>
          <w:i w:val="0"/>
          <w:iCs w:val="0"/>
          <w:color w:val="auto"/>
          <w:sz w:val="24"/>
          <w:szCs w:val="24"/>
        </w:rPr>
        <w:t>; dry methanol, reflux 24 h, Dean-Stark condensation (i-iii).</w:t>
      </w:r>
      <w:bookmarkEnd w:id="73"/>
    </w:p>
    <w:p w14:paraId="581119C5" w14:textId="3EDAAE8E" w:rsidR="002067A9" w:rsidRDefault="002067A9" w:rsidP="002067A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successful formation of the ligands was established using ¹H NMR, ¹³C NMR, and FT-IR spectroscopy. For example, the ¹H NMR spectra of </w:t>
      </w:r>
      <w:r w:rsidRPr="001B0516">
        <w:rPr>
          <w:rFonts w:ascii="Times New Roman" w:hAnsi="Times New Roman" w:cs="Times New Roman"/>
          <w:b/>
          <w:bCs/>
          <w:sz w:val="24"/>
          <w:szCs w:val="24"/>
        </w:rPr>
        <w:t>L1</w:t>
      </w:r>
      <w:r w:rsidR="00077440">
        <w:rPr>
          <w:rFonts w:ascii="Times New Roman" w:hAnsi="Times New Roman" w:cs="Times New Roman"/>
          <w:b/>
          <w:bCs/>
          <w:sz w:val="24"/>
          <w:szCs w:val="24"/>
        </w:rPr>
        <w:t xml:space="preserve"> </w:t>
      </w:r>
      <w:r w:rsidR="00077440" w:rsidRPr="00077440">
        <w:rPr>
          <w:rFonts w:ascii="Times New Roman" w:hAnsi="Times New Roman" w:cs="Times New Roman"/>
          <w:sz w:val="24"/>
          <w:szCs w:val="24"/>
        </w:rPr>
        <w:t>to</w:t>
      </w:r>
      <w:r w:rsidR="00077440">
        <w:rPr>
          <w:rFonts w:ascii="Times New Roman" w:hAnsi="Times New Roman" w:cs="Times New Roman"/>
          <w:b/>
          <w:bCs/>
          <w:sz w:val="24"/>
          <w:szCs w:val="24"/>
        </w:rPr>
        <w:t xml:space="preserve"> </w:t>
      </w:r>
      <w:r>
        <w:rPr>
          <w:rFonts w:ascii="Times New Roman" w:hAnsi="Times New Roman" w:cs="Times New Roman"/>
          <w:b/>
          <w:bCs/>
          <w:sz w:val="24"/>
          <w:szCs w:val="24"/>
        </w:rPr>
        <w:t>L3</w:t>
      </w:r>
      <w:r>
        <w:rPr>
          <w:rFonts w:ascii="Times New Roman" w:hAnsi="Times New Roman" w:cs="Times New Roman"/>
          <w:sz w:val="24"/>
          <w:szCs w:val="24"/>
        </w:rPr>
        <w:t xml:space="preserve"> showed strong singlet signature peaks of the imine proton at 8.35, 8.39, and 8.38 ppm respectively, which confirmed successful condensation (</w:t>
      </w:r>
      <w:r w:rsidRPr="00297B27">
        <w:rPr>
          <w:rFonts w:ascii="Times New Roman" w:hAnsi="Times New Roman" w:cs="Times New Roman"/>
          <w:sz w:val="24"/>
          <w:szCs w:val="24"/>
        </w:rPr>
        <w:t>Figure</w:t>
      </w:r>
      <w:r>
        <w:rPr>
          <w:rFonts w:ascii="Times New Roman" w:hAnsi="Times New Roman" w:cs="Times New Roman"/>
          <w:sz w:val="24"/>
          <w:szCs w:val="24"/>
        </w:rPr>
        <w:t>s</w:t>
      </w:r>
      <w:r w:rsidRPr="00297B27">
        <w:rPr>
          <w:rFonts w:ascii="Times New Roman" w:hAnsi="Times New Roman" w:cs="Times New Roman"/>
          <w:sz w:val="24"/>
          <w:szCs w:val="24"/>
        </w:rPr>
        <w:t xml:space="preserve"> </w:t>
      </w:r>
      <w:r>
        <w:rPr>
          <w:rFonts w:ascii="Times New Roman" w:hAnsi="Times New Roman" w:cs="Times New Roman"/>
          <w:sz w:val="24"/>
          <w:szCs w:val="24"/>
        </w:rPr>
        <w:t>12</w:t>
      </w:r>
      <w:r w:rsidRPr="00297B27">
        <w:rPr>
          <w:rFonts w:ascii="Times New Roman" w:hAnsi="Times New Roman" w:cs="Times New Roman"/>
          <w:sz w:val="24"/>
          <w:szCs w:val="24"/>
        </w:rPr>
        <w:t>-</w:t>
      </w:r>
      <w:r>
        <w:rPr>
          <w:rFonts w:ascii="Times New Roman" w:hAnsi="Times New Roman" w:cs="Times New Roman"/>
          <w:sz w:val="24"/>
          <w:szCs w:val="24"/>
        </w:rPr>
        <w:t xml:space="preserve">14). Furthermore, strong intense multiplet peaks were observed at 3.55, 3.16, and 3.42 ppm for </w:t>
      </w:r>
      <w:r w:rsidRPr="001B0516">
        <w:rPr>
          <w:rFonts w:ascii="Times New Roman" w:hAnsi="Times New Roman" w:cs="Times New Roman"/>
          <w:b/>
          <w:bCs/>
          <w:sz w:val="24"/>
          <w:szCs w:val="24"/>
        </w:rPr>
        <w:t>L1</w:t>
      </w:r>
      <w:r w:rsidR="00077440">
        <w:rPr>
          <w:rFonts w:ascii="Times New Roman" w:hAnsi="Times New Roman" w:cs="Times New Roman"/>
          <w:sz w:val="24"/>
          <w:szCs w:val="24"/>
        </w:rPr>
        <w:t xml:space="preserve"> to </w:t>
      </w:r>
      <w:r w:rsidRPr="001B0516">
        <w:rPr>
          <w:rFonts w:ascii="Times New Roman" w:hAnsi="Times New Roman" w:cs="Times New Roman"/>
          <w:b/>
          <w:bCs/>
          <w:sz w:val="24"/>
          <w:szCs w:val="24"/>
        </w:rPr>
        <w:t>L3</w:t>
      </w:r>
      <w:r w:rsidRPr="008F1D9A">
        <w:rPr>
          <w:rFonts w:ascii="Times New Roman" w:hAnsi="Times New Roman" w:cs="Times New Roman"/>
          <w:sz w:val="24"/>
          <w:szCs w:val="24"/>
        </w:rPr>
        <w:t>,</w:t>
      </w:r>
      <w:r>
        <w:rPr>
          <w:rFonts w:ascii="Times New Roman" w:hAnsi="Times New Roman" w:cs="Times New Roman"/>
          <w:sz w:val="24"/>
          <w:szCs w:val="24"/>
        </w:rPr>
        <w:t xml:space="preserve"> respectively, resonating to methoxy groups (O-CH₃) present on AEAPTMS. ¹³C NMR was also instrumental in confirming the identity of the synthesized compounds</w:t>
      </w:r>
      <w:r w:rsidRPr="004F359D">
        <w:rPr>
          <w:rFonts w:ascii="Times New Roman" w:hAnsi="Times New Roman" w:cs="Times New Roman"/>
          <w:b/>
          <w:bCs/>
          <w:sz w:val="24"/>
          <w:szCs w:val="24"/>
        </w:rPr>
        <w:t xml:space="preserve"> </w:t>
      </w:r>
      <w:r w:rsidRPr="001B0516">
        <w:rPr>
          <w:rFonts w:ascii="Times New Roman" w:hAnsi="Times New Roman" w:cs="Times New Roman"/>
          <w:b/>
          <w:bCs/>
          <w:sz w:val="24"/>
          <w:szCs w:val="24"/>
        </w:rPr>
        <w:t>L1</w:t>
      </w:r>
      <w:r w:rsidR="00077440">
        <w:rPr>
          <w:rFonts w:ascii="Times New Roman" w:hAnsi="Times New Roman" w:cs="Times New Roman"/>
          <w:sz w:val="24"/>
          <w:szCs w:val="24"/>
        </w:rPr>
        <w:t xml:space="preserve"> to </w:t>
      </w:r>
      <w:r w:rsidRPr="001B0516">
        <w:rPr>
          <w:rFonts w:ascii="Times New Roman" w:hAnsi="Times New Roman" w:cs="Times New Roman"/>
          <w:b/>
          <w:bCs/>
          <w:sz w:val="24"/>
          <w:szCs w:val="24"/>
        </w:rPr>
        <w:t>L3</w:t>
      </w:r>
      <w:r>
        <w:rPr>
          <w:rFonts w:ascii="Times New Roman" w:hAnsi="Times New Roman" w:cs="Times New Roman"/>
          <w:b/>
          <w:bCs/>
          <w:sz w:val="24"/>
          <w:szCs w:val="24"/>
        </w:rPr>
        <w:t xml:space="preserve"> </w:t>
      </w:r>
      <w:r w:rsidRPr="008F1D9A">
        <w:rPr>
          <w:rFonts w:ascii="Times New Roman" w:hAnsi="Times New Roman" w:cs="Times New Roman"/>
          <w:sz w:val="24"/>
          <w:szCs w:val="24"/>
        </w:rPr>
        <w:t>where</w:t>
      </w:r>
      <w:r w:rsidRPr="004F359D">
        <w:rPr>
          <w:rFonts w:ascii="Times New Roman" w:hAnsi="Times New Roman" w:cs="Times New Roman"/>
          <w:sz w:val="24"/>
          <w:szCs w:val="24"/>
        </w:rPr>
        <w:t xml:space="preserve"> </w:t>
      </w:r>
      <w:r>
        <w:rPr>
          <w:rFonts w:ascii="Times New Roman" w:hAnsi="Times New Roman" w:cs="Times New Roman"/>
          <w:sz w:val="24"/>
          <w:szCs w:val="24"/>
        </w:rPr>
        <w:t>the signals of the imino carbon (C=N) were observed at 161.11, 153.92, and 155.55 ppm, respectively, (</w:t>
      </w:r>
      <w:r w:rsidRPr="00077440">
        <w:rPr>
          <w:rFonts w:ascii="Times New Roman" w:hAnsi="Times New Roman" w:cs="Times New Roman"/>
          <w:sz w:val="24"/>
          <w:szCs w:val="24"/>
        </w:rPr>
        <w:t>Appendi</w:t>
      </w:r>
      <w:r w:rsidR="00077440">
        <w:rPr>
          <w:rFonts w:ascii="Times New Roman" w:hAnsi="Times New Roman" w:cs="Times New Roman"/>
          <w:sz w:val="24"/>
          <w:szCs w:val="24"/>
        </w:rPr>
        <w:t>ces1-3</w:t>
      </w:r>
      <w:r>
        <w:rPr>
          <w:rFonts w:ascii="Times New Roman" w:hAnsi="Times New Roman" w:cs="Times New Roman"/>
          <w:sz w:val="24"/>
          <w:szCs w:val="24"/>
        </w:rPr>
        <w:t xml:space="preserve">). The FT-IR spectra of ligands </w:t>
      </w:r>
      <w:r w:rsidRPr="001B0516">
        <w:rPr>
          <w:rFonts w:ascii="Times New Roman" w:hAnsi="Times New Roman" w:cs="Times New Roman"/>
          <w:b/>
          <w:bCs/>
          <w:sz w:val="24"/>
          <w:szCs w:val="24"/>
        </w:rPr>
        <w:t>L1</w:t>
      </w:r>
      <w:r w:rsidR="00077440">
        <w:rPr>
          <w:rFonts w:ascii="Times New Roman" w:hAnsi="Times New Roman" w:cs="Times New Roman"/>
          <w:sz w:val="24"/>
          <w:szCs w:val="24"/>
        </w:rPr>
        <w:t xml:space="preserve"> to </w:t>
      </w:r>
      <w:r w:rsidRPr="001B0516">
        <w:rPr>
          <w:rFonts w:ascii="Times New Roman" w:hAnsi="Times New Roman" w:cs="Times New Roman"/>
          <w:b/>
          <w:bCs/>
          <w:sz w:val="24"/>
          <w:szCs w:val="24"/>
        </w:rPr>
        <w:t>L3</w:t>
      </w:r>
      <w:r>
        <w:rPr>
          <w:rFonts w:ascii="Times New Roman" w:hAnsi="Times New Roman" w:cs="Times New Roman"/>
          <w:sz w:val="24"/>
          <w:szCs w:val="24"/>
        </w:rPr>
        <w:t xml:space="preserve"> showed stretching frequencies of 1666, 1634, and 1625 cm⁻¹, respectively, that correspond to the imine functional group</w:t>
      </w:r>
      <w:r w:rsidR="00EB6245">
        <w:rPr>
          <w:rFonts w:ascii="Times New Roman" w:hAnsi="Times New Roman" w:cs="Times New Roman"/>
          <w:sz w:val="24"/>
          <w:szCs w:val="24"/>
        </w:rPr>
        <w:t xml:space="preserve"> </w:t>
      </w:r>
      <w:r w:rsidR="00EB6245">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&lt;EndNote&gt;&lt;Cite&gt;&lt;Author&gt;Radi&lt;/Author&gt;&lt;Year&gt;2016&lt;/Year&gt;&lt;RecNum&gt;364&lt;/RecNum&gt;&lt;DisplayText&gt;[86]&lt;/DisplayText&gt;&lt;record&gt;&lt;rec-number&gt;364&lt;/rec-number&gt;&lt;foreign-keys&gt;&lt;key app="EN" db-id="wpspsdz9p2x257epz2rpszdbxp0f00rr9sfs" timestamp="1715067344"&gt;364&lt;/key&gt;&lt;/foreign-keys&gt;&lt;ref-type name="Journal Article"&gt;17&lt;/ref-type&gt;&lt;contributors&gt;&lt;authors&gt;&lt;author&gt;Radi, Smaail&lt;/author&gt;&lt;author&gt;Toubi, Yahya&lt;/author&gt;&lt;author&gt;El-Massaoudi, Mohamed&lt;/author&gt;&lt;author&gt;Bacquet, Maryse&lt;/author&gt;&lt;author&gt;Degoutin, Stéphanie&lt;/author&gt;&lt;author&gt;Mabkhot, Yahia N&lt;/author&gt;&lt;/authors&gt;&lt;/contributors&gt;&lt;titles&gt;&lt;title&gt;Efficient extraction of heavy metals from aqueous solution by novel hybrid material based on silica particles bearing new Schiff base receptor&lt;/title&gt;&lt;secondary-title&gt;Journal of Molecular Liquids&lt;/secondary-title&gt;&lt;/titles&gt;&lt;periodical&gt;&lt;full-title&gt;Journal of Molecular Liquids&lt;/full-title&gt;&lt;/periodical&gt;&lt;pages&gt;112-118&lt;/pages&gt;&lt;volume&gt;223&lt;/volume&gt;&lt;dates&gt;&lt;year&gt;2016&lt;/year&gt;&lt;/dates&gt;&lt;isbn&gt;0167-7322&lt;/isbn&gt;&lt;urls&gt;&lt;/urls&gt;&lt;electronic-resource-num&gt;https://doi.org/10.1016/j.molliq.2016.08.024&lt;/electronic-resource-num&gt;&lt;/record&gt;&lt;/Cite&gt;&lt;/EndNote&gt;</w:instrText>
      </w:r>
      <w:r w:rsidR="00EB6245">
        <w:rPr>
          <w:rFonts w:ascii="Times New Roman" w:hAnsi="Times New Roman" w:cs="Times New Roman"/>
          <w:sz w:val="24"/>
          <w:szCs w:val="24"/>
        </w:rPr>
        <w:fldChar w:fldCharType="separate"/>
      </w:r>
      <w:r w:rsidR="00415E1D">
        <w:rPr>
          <w:rFonts w:ascii="Times New Roman" w:hAnsi="Times New Roman" w:cs="Times New Roman"/>
          <w:noProof/>
          <w:sz w:val="24"/>
          <w:szCs w:val="24"/>
        </w:rPr>
        <w:t>[86]</w:t>
      </w:r>
      <w:r w:rsidR="00EB6245">
        <w:rPr>
          <w:rFonts w:ascii="Times New Roman" w:hAnsi="Times New Roman" w:cs="Times New Roman"/>
          <w:sz w:val="24"/>
          <w:szCs w:val="24"/>
        </w:rPr>
        <w:fldChar w:fldCharType="end"/>
      </w:r>
      <w:r w:rsidR="00EB6245">
        <w:rPr>
          <w:rFonts w:ascii="Times New Roman" w:hAnsi="Times New Roman" w:cs="Times New Roman"/>
          <w:sz w:val="24"/>
          <w:szCs w:val="24"/>
        </w:rPr>
        <w:t xml:space="preserve"> </w:t>
      </w:r>
      <w:r>
        <w:rPr>
          <w:rFonts w:ascii="Times New Roman" w:hAnsi="Times New Roman" w:cs="Times New Roman"/>
          <w:sz w:val="24"/>
          <w:szCs w:val="24"/>
        </w:rPr>
        <w:t>(</w:t>
      </w:r>
      <w:r w:rsidR="00077440">
        <w:rPr>
          <w:rFonts w:ascii="Times New Roman" w:hAnsi="Times New Roman" w:cs="Times New Roman"/>
          <w:sz w:val="24"/>
          <w:szCs w:val="24"/>
        </w:rPr>
        <w:t>Figure 15</w:t>
      </w:r>
      <w:r>
        <w:rPr>
          <w:rFonts w:ascii="Times New Roman" w:hAnsi="Times New Roman" w:cs="Times New Roman"/>
          <w:sz w:val="24"/>
          <w:szCs w:val="24"/>
        </w:rPr>
        <w:t>).</w:t>
      </w:r>
    </w:p>
    <w:p w14:paraId="61347074" w14:textId="77777777" w:rsidR="00EB6245" w:rsidRDefault="00EB6245" w:rsidP="00EB6245">
      <w:pPr>
        <w:keepNext/>
        <w:spacing w:before="240" w:line="360" w:lineRule="auto"/>
        <w:jc w:val="both"/>
      </w:pPr>
      <w:r>
        <w:rPr>
          <w:noProof/>
        </w:rPr>
        <w:drawing>
          <wp:inline distT="0" distB="0" distL="0" distR="0" wp14:anchorId="2205AF73" wp14:editId="44DE423B">
            <wp:extent cx="5731510" cy="2602691"/>
            <wp:effectExtent l="0" t="0" r="2540" b="7620"/>
            <wp:docPr id="1575436842" name="Picture 4" descr="A graph of a chemical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87758" name="Picture 4" descr="A graph of a chemical formu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602691"/>
                    </a:xfrm>
                    <a:prstGeom prst="rect">
                      <a:avLst/>
                    </a:prstGeom>
                    <a:noFill/>
                    <a:ln>
                      <a:noFill/>
                    </a:ln>
                  </pic:spPr>
                </pic:pic>
              </a:graphicData>
            </a:graphic>
          </wp:inline>
        </w:drawing>
      </w:r>
    </w:p>
    <w:p w14:paraId="38281DE3" w14:textId="5654D1E8" w:rsidR="00EB6245" w:rsidRPr="0021583C" w:rsidRDefault="00EB6245" w:rsidP="00EB6245">
      <w:pPr>
        <w:pStyle w:val="Caption"/>
        <w:jc w:val="both"/>
        <w:rPr>
          <w:rFonts w:ascii="Times New Roman" w:hAnsi="Times New Roman" w:cs="Times New Roman"/>
          <w:i w:val="0"/>
          <w:iCs w:val="0"/>
          <w:color w:val="auto"/>
          <w:sz w:val="36"/>
          <w:szCs w:val="36"/>
        </w:rPr>
      </w:pPr>
      <w:bookmarkStart w:id="74" w:name="_Toc173433231"/>
      <w:r w:rsidRPr="0021583C">
        <w:rPr>
          <w:rFonts w:ascii="Times New Roman" w:hAnsi="Times New Roman" w:cs="Times New Roman"/>
          <w:b/>
          <w:bCs/>
          <w:i w:val="0"/>
          <w:iCs w:val="0"/>
          <w:color w:val="auto"/>
          <w:sz w:val="24"/>
          <w:szCs w:val="24"/>
        </w:rPr>
        <w:t xml:space="preserve">Figure </w:t>
      </w:r>
      <w:r w:rsidRPr="0021583C">
        <w:rPr>
          <w:rFonts w:ascii="Times New Roman" w:hAnsi="Times New Roman" w:cs="Times New Roman"/>
          <w:b/>
          <w:bCs/>
          <w:i w:val="0"/>
          <w:iCs w:val="0"/>
          <w:color w:val="auto"/>
          <w:sz w:val="24"/>
          <w:szCs w:val="24"/>
        </w:rPr>
        <w:fldChar w:fldCharType="begin"/>
      </w:r>
      <w:r w:rsidRPr="0021583C">
        <w:rPr>
          <w:rFonts w:ascii="Times New Roman" w:hAnsi="Times New Roman" w:cs="Times New Roman"/>
          <w:b/>
          <w:bCs/>
          <w:i w:val="0"/>
          <w:iCs w:val="0"/>
          <w:color w:val="auto"/>
          <w:sz w:val="24"/>
          <w:szCs w:val="24"/>
        </w:rPr>
        <w:instrText xml:space="preserve"> SEQ Figure \* ARABIC </w:instrText>
      </w:r>
      <w:r w:rsidRPr="0021583C">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12</w:t>
      </w:r>
      <w:r w:rsidRPr="0021583C">
        <w:rPr>
          <w:rFonts w:ascii="Times New Roman" w:hAnsi="Times New Roman" w:cs="Times New Roman"/>
          <w:b/>
          <w:bCs/>
          <w:i w:val="0"/>
          <w:iCs w:val="0"/>
          <w:color w:val="auto"/>
          <w:sz w:val="24"/>
          <w:szCs w:val="24"/>
        </w:rPr>
        <w:fldChar w:fldCharType="end"/>
      </w:r>
      <w:r w:rsidRPr="0021583C">
        <w:rPr>
          <w:rFonts w:ascii="Times New Roman" w:hAnsi="Times New Roman" w:cs="Times New Roman"/>
          <w:b/>
          <w:bCs/>
          <w:i w:val="0"/>
          <w:iCs w:val="0"/>
          <w:color w:val="auto"/>
          <w:sz w:val="24"/>
          <w:szCs w:val="24"/>
        </w:rPr>
        <w:t>:</w:t>
      </w:r>
      <w:r w:rsidR="00AD103D">
        <w:rPr>
          <w:rFonts w:ascii="Times New Roman" w:hAnsi="Times New Roman" w:cs="Times New Roman"/>
          <w:i w:val="0"/>
          <w:iCs w:val="0"/>
          <w:color w:val="auto"/>
          <w:sz w:val="24"/>
          <w:szCs w:val="24"/>
        </w:rPr>
        <w:t xml:space="preserve"> </w:t>
      </w:r>
      <w:r w:rsidR="00AD103D" w:rsidRPr="0021583C">
        <w:rPr>
          <w:rFonts w:ascii="Times New Roman" w:hAnsi="Times New Roman" w:cs="Times New Roman"/>
          <w:i w:val="0"/>
          <w:iCs w:val="0"/>
          <w:color w:val="auto"/>
          <w:sz w:val="24"/>
          <w:szCs w:val="24"/>
        </w:rPr>
        <w:t>¹H-NMR</w:t>
      </w:r>
      <w:r w:rsidR="00AD103D">
        <w:rPr>
          <w:rFonts w:ascii="Times New Roman" w:hAnsi="Times New Roman" w:cs="Times New Roman"/>
          <w:i w:val="0"/>
          <w:iCs w:val="0"/>
          <w:color w:val="auto"/>
          <w:sz w:val="24"/>
          <w:szCs w:val="24"/>
        </w:rPr>
        <w:t xml:space="preserve"> for </w:t>
      </w:r>
      <w:r w:rsidR="00AD103D">
        <w:rPr>
          <w:rFonts w:ascii="Times New Roman" w:hAnsi="Times New Roman" w:cs="Times New Roman"/>
          <w:b/>
          <w:bCs/>
          <w:i w:val="0"/>
          <w:iCs w:val="0"/>
          <w:color w:val="auto"/>
          <w:sz w:val="24"/>
          <w:szCs w:val="24"/>
        </w:rPr>
        <w:t>L1</w:t>
      </w:r>
      <w:r w:rsidR="00AD103D">
        <w:rPr>
          <w:rFonts w:ascii="Times New Roman" w:hAnsi="Times New Roman" w:cs="Times New Roman"/>
          <w:i w:val="0"/>
          <w:iCs w:val="0"/>
          <w:color w:val="auto"/>
          <w:sz w:val="24"/>
          <w:szCs w:val="24"/>
        </w:rPr>
        <w:t xml:space="preserve"> showing</w:t>
      </w:r>
      <w:r w:rsidR="00AD103D" w:rsidRPr="0021583C">
        <w:rPr>
          <w:rFonts w:ascii="Times New Roman" w:hAnsi="Times New Roman" w:cs="Times New Roman"/>
          <w:i w:val="0"/>
          <w:iCs w:val="0"/>
          <w:color w:val="auto"/>
          <w:sz w:val="24"/>
          <w:szCs w:val="24"/>
        </w:rPr>
        <w:t xml:space="preserve"> </w:t>
      </w:r>
      <w:r w:rsidR="00AD103D">
        <w:rPr>
          <w:rFonts w:ascii="Times New Roman" w:hAnsi="Times New Roman" w:cs="Times New Roman"/>
          <w:i w:val="0"/>
          <w:iCs w:val="0"/>
          <w:color w:val="auto"/>
          <w:sz w:val="24"/>
          <w:szCs w:val="24"/>
        </w:rPr>
        <w:t>azomethine</w:t>
      </w:r>
      <w:r w:rsidRPr="0021583C">
        <w:rPr>
          <w:rFonts w:ascii="Times New Roman" w:hAnsi="Times New Roman" w:cs="Times New Roman"/>
          <w:i w:val="0"/>
          <w:iCs w:val="0"/>
          <w:color w:val="auto"/>
          <w:sz w:val="24"/>
          <w:szCs w:val="24"/>
        </w:rPr>
        <w:t xml:space="preserve"> </w:t>
      </w:r>
      <w:r w:rsidR="00AD103D">
        <w:rPr>
          <w:rFonts w:ascii="Times New Roman" w:hAnsi="Times New Roman" w:cs="Times New Roman"/>
          <w:i w:val="0"/>
          <w:iCs w:val="0"/>
          <w:color w:val="auto"/>
          <w:sz w:val="24"/>
          <w:szCs w:val="24"/>
        </w:rPr>
        <w:t xml:space="preserve">proton </w:t>
      </w:r>
      <w:r w:rsidRPr="0021583C">
        <w:rPr>
          <w:rFonts w:ascii="Times New Roman" w:hAnsi="Times New Roman" w:cs="Times New Roman"/>
          <w:i w:val="0"/>
          <w:iCs w:val="0"/>
          <w:color w:val="auto"/>
          <w:sz w:val="24"/>
          <w:szCs w:val="24"/>
        </w:rPr>
        <w:t>at 8.35 ppm</w:t>
      </w:r>
      <w:bookmarkEnd w:id="74"/>
    </w:p>
    <w:p w14:paraId="38CE293F" w14:textId="77777777" w:rsidR="002067A9" w:rsidRDefault="002067A9" w:rsidP="002067A9"/>
    <w:p w14:paraId="46BA1D29" w14:textId="77777777" w:rsidR="00EB6245" w:rsidRDefault="00EB6245" w:rsidP="00EB6245">
      <w:pPr>
        <w:keepNext/>
      </w:pPr>
      <w:r>
        <w:rPr>
          <w:noProof/>
        </w:rPr>
        <w:lastRenderedPageBreak/>
        <w:drawing>
          <wp:inline distT="0" distB="0" distL="0" distR="0" wp14:anchorId="1C16ED9A" wp14:editId="10310D77">
            <wp:extent cx="5731510" cy="2648257"/>
            <wp:effectExtent l="0" t="0" r="2540" b="0"/>
            <wp:docPr id="1838856299" name="Picture 2"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07542" name="Picture 2" descr="A graph of a chemical reacti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648257"/>
                    </a:xfrm>
                    <a:prstGeom prst="rect">
                      <a:avLst/>
                    </a:prstGeom>
                    <a:noFill/>
                    <a:ln>
                      <a:noFill/>
                    </a:ln>
                  </pic:spPr>
                </pic:pic>
              </a:graphicData>
            </a:graphic>
          </wp:inline>
        </w:drawing>
      </w:r>
    </w:p>
    <w:p w14:paraId="5CB522AA" w14:textId="3F3B052E" w:rsidR="00EB6245" w:rsidRPr="00EB6245" w:rsidRDefault="00EB6245" w:rsidP="00EB6245">
      <w:pPr>
        <w:pStyle w:val="Caption"/>
        <w:rPr>
          <w:rFonts w:ascii="Times New Roman" w:hAnsi="Times New Roman" w:cs="Times New Roman"/>
          <w:i w:val="0"/>
          <w:iCs w:val="0"/>
          <w:color w:val="auto"/>
          <w:sz w:val="24"/>
          <w:szCs w:val="24"/>
        </w:rPr>
      </w:pPr>
      <w:bookmarkStart w:id="75" w:name="_Toc173433232"/>
      <w:r w:rsidRPr="00EB6245">
        <w:rPr>
          <w:rFonts w:ascii="Times New Roman" w:hAnsi="Times New Roman" w:cs="Times New Roman"/>
          <w:b/>
          <w:bCs/>
          <w:i w:val="0"/>
          <w:iCs w:val="0"/>
          <w:color w:val="auto"/>
          <w:sz w:val="24"/>
          <w:szCs w:val="24"/>
        </w:rPr>
        <w:t xml:space="preserve">Figure </w:t>
      </w:r>
      <w:r w:rsidRPr="00EB6245">
        <w:rPr>
          <w:rFonts w:ascii="Times New Roman" w:hAnsi="Times New Roman" w:cs="Times New Roman"/>
          <w:b/>
          <w:bCs/>
          <w:i w:val="0"/>
          <w:iCs w:val="0"/>
          <w:color w:val="auto"/>
          <w:sz w:val="24"/>
          <w:szCs w:val="24"/>
        </w:rPr>
        <w:fldChar w:fldCharType="begin"/>
      </w:r>
      <w:r w:rsidRPr="00EB6245">
        <w:rPr>
          <w:rFonts w:ascii="Times New Roman" w:hAnsi="Times New Roman" w:cs="Times New Roman"/>
          <w:b/>
          <w:bCs/>
          <w:i w:val="0"/>
          <w:iCs w:val="0"/>
          <w:color w:val="auto"/>
          <w:sz w:val="24"/>
          <w:szCs w:val="24"/>
        </w:rPr>
        <w:instrText xml:space="preserve"> SEQ Figure \* ARABIC </w:instrText>
      </w:r>
      <w:r w:rsidRPr="00EB6245">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13</w:t>
      </w:r>
      <w:r w:rsidRPr="00EB6245">
        <w:rPr>
          <w:rFonts w:ascii="Times New Roman" w:hAnsi="Times New Roman" w:cs="Times New Roman"/>
          <w:b/>
          <w:bCs/>
          <w:i w:val="0"/>
          <w:iCs w:val="0"/>
          <w:color w:val="auto"/>
          <w:sz w:val="24"/>
          <w:szCs w:val="24"/>
        </w:rPr>
        <w:fldChar w:fldCharType="end"/>
      </w:r>
      <w:r w:rsidRPr="00EB6245">
        <w:rPr>
          <w:rFonts w:ascii="Times New Roman" w:hAnsi="Times New Roman" w:cs="Times New Roman"/>
          <w:b/>
          <w:bCs/>
          <w:i w:val="0"/>
          <w:iCs w:val="0"/>
          <w:color w:val="auto"/>
          <w:sz w:val="24"/>
          <w:szCs w:val="24"/>
        </w:rPr>
        <w:t>:</w:t>
      </w:r>
      <w:r w:rsidRPr="00EB6245">
        <w:rPr>
          <w:rFonts w:ascii="Times New Roman" w:hAnsi="Times New Roman" w:cs="Times New Roman"/>
          <w:i w:val="0"/>
          <w:iCs w:val="0"/>
          <w:color w:val="auto"/>
          <w:sz w:val="24"/>
          <w:szCs w:val="24"/>
        </w:rPr>
        <w:t xml:space="preserve"> ¹H-NMR for </w:t>
      </w:r>
      <w:r w:rsidRPr="00EB6245">
        <w:rPr>
          <w:rFonts w:ascii="Times New Roman" w:hAnsi="Times New Roman" w:cs="Times New Roman"/>
          <w:b/>
          <w:bCs/>
          <w:i w:val="0"/>
          <w:iCs w:val="0"/>
          <w:color w:val="auto"/>
          <w:sz w:val="24"/>
          <w:szCs w:val="24"/>
        </w:rPr>
        <w:t>L2</w:t>
      </w:r>
      <w:r w:rsidRPr="00EB6245">
        <w:rPr>
          <w:rFonts w:ascii="Times New Roman" w:hAnsi="Times New Roman" w:cs="Times New Roman"/>
          <w:i w:val="0"/>
          <w:iCs w:val="0"/>
          <w:color w:val="auto"/>
          <w:sz w:val="24"/>
          <w:szCs w:val="24"/>
        </w:rPr>
        <w:t xml:space="preserve"> showing the </w:t>
      </w:r>
      <w:r w:rsidR="00AD103D">
        <w:rPr>
          <w:rFonts w:ascii="Times New Roman" w:hAnsi="Times New Roman" w:cs="Times New Roman"/>
          <w:i w:val="0"/>
          <w:iCs w:val="0"/>
          <w:color w:val="auto"/>
          <w:sz w:val="24"/>
          <w:szCs w:val="24"/>
        </w:rPr>
        <w:t>azomethine proton</w:t>
      </w:r>
      <w:r w:rsidRPr="00EB6245">
        <w:rPr>
          <w:rFonts w:ascii="Times New Roman" w:hAnsi="Times New Roman" w:cs="Times New Roman"/>
          <w:i w:val="0"/>
          <w:iCs w:val="0"/>
          <w:color w:val="auto"/>
          <w:sz w:val="24"/>
          <w:szCs w:val="24"/>
        </w:rPr>
        <w:t xml:space="preserve"> at 8.39 ppm</w:t>
      </w:r>
      <w:bookmarkEnd w:id="75"/>
    </w:p>
    <w:p w14:paraId="6271D885" w14:textId="77777777" w:rsidR="00EB6245" w:rsidRDefault="00EB6245" w:rsidP="002067A9"/>
    <w:p w14:paraId="6BBB698B" w14:textId="77777777" w:rsidR="00EB6245" w:rsidRDefault="00EB6245" w:rsidP="00EB6245">
      <w:pPr>
        <w:keepNext/>
      </w:pPr>
      <w:r>
        <w:rPr>
          <w:rFonts w:ascii="Times New Roman" w:hAnsi="Times New Roman" w:cs="Times New Roman"/>
          <w:i/>
          <w:iCs/>
          <w:noProof/>
          <w:sz w:val="24"/>
          <w:szCs w:val="24"/>
        </w:rPr>
        <w:drawing>
          <wp:inline distT="0" distB="0" distL="0" distR="0" wp14:anchorId="5D9AF1E0" wp14:editId="36F5D675">
            <wp:extent cx="5731510" cy="2621459"/>
            <wp:effectExtent l="0" t="0" r="2540" b="7620"/>
            <wp:docPr id="793011901" name="Picture 5"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9213" name="Picture 5" descr="A graph of a chemical reaction&#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621459"/>
                    </a:xfrm>
                    <a:prstGeom prst="rect">
                      <a:avLst/>
                    </a:prstGeom>
                    <a:noFill/>
                    <a:ln>
                      <a:noFill/>
                    </a:ln>
                  </pic:spPr>
                </pic:pic>
              </a:graphicData>
            </a:graphic>
          </wp:inline>
        </w:drawing>
      </w:r>
    </w:p>
    <w:p w14:paraId="54B6C27E" w14:textId="037FFB09" w:rsidR="00EB6245" w:rsidRDefault="00EB6245" w:rsidP="00EB6245">
      <w:pPr>
        <w:pStyle w:val="Caption"/>
        <w:rPr>
          <w:rFonts w:ascii="Times New Roman" w:hAnsi="Times New Roman" w:cs="Times New Roman"/>
          <w:i w:val="0"/>
          <w:iCs w:val="0"/>
          <w:color w:val="auto"/>
          <w:sz w:val="24"/>
          <w:szCs w:val="24"/>
        </w:rPr>
      </w:pPr>
      <w:bookmarkStart w:id="76" w:name="_Toc173433233"/>
      <w:r w:rsidRPr="00EB6245">
        <w:rPr>
          <w:rFonts w:ascii="Times New Roman" w:hAnsi="Times New Roman" w:cs="Times New Roman"/>
          <w:b/>
          <w:bCs/>
          <w:i w:val="0"/>
          <w:iCs w:val="0"/>
          <w:color w:val="auto"/>
          <w:sz w:val="24"/>
          <w:szCs w:val="24"/>
        </w:rPr>
        <w:t xml:space="preserve">Figure </w:t>
      </w:r>
      <w:r w:rsidRPr="00EB6245">
        <w:rPr>
          <w:rFonts w:ascii="Times New Roman" w:hAnsi="Times New Roman" w:cs="Times New Roman"/>
          <w:b/>
          <w:bCs/>
          <w:i w:val="0"/>
          <w:iCs w:val="0"/>
          <w:color w:val="auto"/>
          <w:sz w:val="24"/>
          <w:szCs w:val="24"/>
        </w:rPr>
        <w:fldChar w:fldCharType="begin"/>
      </w:r>
      <w:r w:rsidRPr="00EB6245">
        <w:rPr>
          <w:rFonts w:ascii="Times New Roman" w:hAnsi="Times New Roman" w:cs="Times New Roman"/>
          <w:b/>
          <w:bCs/>
          <w:i w:val="0"/>
          <w:iCs w:val="0"/>
          <w:color w:val="auto"/>
          <w:sz w:val="24"/>
          <w:szCs w:val="24"/>
        </w:rPr>
        <w:instrText xml:space="preserve"> SEQ Figure \* ARABIC </w:instrText>
      </w:r>
      <w:r w:rsidRPr="00EB6245">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14</w:t>
      </w:r>
      <w:r w:rsidRPr="00EB6245">
        <w:rPr>
          <w:rFonts w:ascii="Times New Roman" w:hAnsi="Times New Roman" w:cs="Times New Roman"/>
          <w:b/>
          <w:bCs/>
          <w:i w:val="0"/>
          <w:iCs w:val="0"/>
          <w:color w:val="auto"/>
          <w:sz w:val="24"/>
          <w:szCs w:val="24"/>
        </w:rPr>
        <w:fldChar w:fldCharType="end"/>
      </w:r>
      <w:r w:rsidRPr="00EB6245">
        <w:rPr>
          <w:rFonts w:ascii="Times New Roman" w:hAnsi="Times New Roman" w:cs="Times New Roman"/>
          <w:b/>
          <w:bCs/>
          <w:i w:val="0"/>
          <w:iCs w:val="0"/>
          <w:color w:val="auto"/>
          <w:sz w:val="24"/>
          <w:szCs w:val="24"/>
        </w:rPr>
        <w:t>:</w:t>
      </w:r>
      <w:r w:rsidRPr="00EB6245">
        <w:rPr>
          <w:rFonts w:ascii="Times New Roman" w:hAnsi="Times New Roman" w:cs="Times New Roman"/>
          <w:i w:val="0"/>
          <w:iCs w:val="0"/>
          <w:color w:val="auto"/>
          <w:sz w:val="24"/>
          <w:szCs w:val="24"/>
        </w:rPr>
        <w:t xml:space="preserve"> ¹H-NMR for L3 showing</w:t>
      </w:r>
      <w:r w:rsidR="00AD103D">
        <w:rPr>
          <w:rFonts w:ascii="Times New Roman" w:hAnsi="Times New Roman" w:cs="Times New Roman"/>
          <w:i w:val="0"/>
          <w:iCs w:val="0"/>
          <w:color w:val="auto"/>
          <w:sz w:val="24"/>
          <w:szCs w:val="24"/>
        </w:rPr>
        <w:t xml:space="preserve"> the</w:t>
      </w:r>
      <w:r w:rsidRPr="00EB6245">
        <w:rPr>
          <w:rFonts w:ascii="Times New Roman" w:hAnsi="Times New Roman" w:cs="Times New Roman"/>
          <w:i w:val="0"/>
          <w:iCs w:val="0"/>
          <w:color w:val="auto"/>
          <w:sz w:val="24"/>
          <w:szCs w:val="24"/>
        </w:rPr>
        <w:t xml:space="preserve"> </w:t>
      </w:r>
      <w:r w:rsidR="00AD103D">
        <w:rPr>
          <w:rFonts w:ascii="Times New Roman" w:hAnsi="Times New Roman" w:cs="Times New Roman"/>
          <w:i w:val="0"/>
          <w:iCs w:val="0"/>
          <w:color w:val="auto"/>
          <w:sz w:val="24"/>
          <w:szCs w:val="24"/>
        </w:rPr>
        <w:t>azomethine</w:t>
      </w:r>
      <w:r w:rsidRPr="00EB6245">
        <w:rPr>
          <w:rFonts w:ascii="Times New Roman" w:hAnsi="Times New Roman" w:cs="Times New Roman"/>
          <w:i w:val="0"/>
          <w:iCs w:val="0"/>
          <w:color w:val="auto"/>
          <w:sz w:val="24"/>
          <w:szCs w:val="24"/>
        </w:rPr>
        <w:t xml:space="preserve"> proton at 8.38 ppm</w:t>
      </w:r>
      <w:bookmarkEnd w:id="76"/>
    </w:p>
    <w:p w14:paraId="2A32BA88" w14:textId="77777777" w:rsidR="001A50EE" w:rsidRDefault="001A50EE" w:rsidP="001A50EE"/>
    <w:p w14:paraId="01CE0001" w14:textId="77777777" w:rsidR="001A50EE" w:rsidRPr="001A50EE" w:rsidRDefault="001A50EE" w:rsidP="001A50EE"/>
    <w:p w14:paraId="76CBCB83" w14:textId="58627C39" w:rsidR="00EE3286" w:rsidRDefault="0021583C" w:rsidP="0021583C">
      <w:pPr>
        <w:keepNext/>
        <w:jc w:val="center"/>
      </w:pPr>
      <w:r>
        <w:rPr>
          <w:noProof/>
        </w:rPr>
        <w:lastRenderedPageBreak/>
        <w:drawing>
          <wp:inline distT="0" distB="0" distL="0" distR="0" wp14:anchorId="55446EAC" wp14:editId="3D569FC4">
            <wp:extent cx="5158740" cy="4065728"/>
            <wp:effectExtent l="0" t="0" r="3810" b="0"/>
            <wp:docPr id="1898783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65474" cy="4071036"/>
                    </a:xfrm>
                    <a:prstGeom prst="rect">
                      <a:avLst/>
                    </a:prstGeom>
                    <a:noFill/>
                    <a:ln>
                      <a:noFill/>
                    </a:ln>
                  </pic:spPr>
                </pic:pic>
              </a:graphicData>
            </a:graphic>
          </wp:inline>
        </w:drawing>
      </w:r>
    </w:p>
    <w:p w14:paraId="3E7817A7" w14:textId="689FCC81" w:rsidR="00EE3286" w:rsidRPr="001A50EE" w:rsidRDefault="00EE3286" w:rsidP="00EE3286">
      <w:pPr>
        <w:pStyle w:val="Caption"/>
        <w:spacing w:line="360" w:lineRule="auto"/>
        <w:jc w:val="both"/>
        <w:rPr>
          <w:rFonts w:ascii="Times New Roman" w:hAnsi="Times New Roman" w:cs="Times New Roman"/>
          <w:i w:val="0"/>
          <w:iCs w:val="0"/>
          <w:color w:val="auto"/>
          <w:sz w:val="24"/>
          <w:szCs w:val="24"/>
        </w:rPr>
      </w:pPr>
      <w:bookmarkStart w:id="77" w:name="_Toc173433234"/>
      <w:r w:rsidRPr="00EE3286">
        <w:rPr>
          <w:rFonts w:ascii="Times New Roman" w:hAnsi="Times New Roman" w:cs="Times New Roman"/>
          <w:b/>
          <w:bCs/>
          <w:i w:val="0"/>
          <w:iCs w:val="0"/>
          <w:color w:val="auto"/>
          <w:sz w:val="24"/>
          <w:szCs w:val="24"/>
        </w:rPr>
        <w:t xml:space="preserve">Figure </w:t>
      </w:r>
      <w:r w:rsidRPr="00EE3286">
        <w:rPr>
          <w:rFonts w:ascii="Times New Roman" w:hAnsi="Times New Roman" w:cs="Times New Roman"/>
          <w:b/>
          <w:bCs/>
          <w:i w:val="0"/>
          <w:iCs w:val="0"/>
          <w:color w:val="auto"/>
          <w:sz w:val="24"/>
          <w:szCs w:val="24"/>
        </w:rPr>
        <w:fldChar w:fldCharType="begin"/>
      </w:r>
      <w:r w:rsidRPr="00EE3286">
        <w:rPr>
          <w:rFonts w:ascii="Times New Roman" w:hAnsi="Times New Roman" w:cs="Times New Roman"/>
          <w:b/>
          <w:bCs/>
          <w:i w:val="0"/>
          <w:iCs w:val="0"/>
          <w:color w:val="auto"/>
          <w:sz w:val="24"/>
          <w:szCs w:val="24"/>
        </w:rPr>
        <w:instrText xml:space="preserve"> SEQ Figure \* ARABIC </w:instrText>
      </w:r>
      <w:r w:rsidRPr="00EE3286">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15</w:t>
      </w:r>
      <w:r w:rsidRPr="00EE3286">
        <w:rPr>
          <w:rFonts w:ascii="Times New Roman" w:hAnsi="Times New Roman" w:cs="Times New Roman"/>
          <w:b/>
          <w:bCs/>
          <w:i w:val="0"/>
          <w:iCs w:val="0"/>
          <w:color w:val="auto"/>
          <w:sz w:val="24"/>
          <w:szCs w:val="24"/>
        </w:rPr>
        <w:fldChar w:fldCharType="end"/>
      </w:r>
      <w:r w:rsidRPr="00EE3286">
        <w:rPr>
          <w:rFonts w:ascii="Times New Roman" w:hAnsi="Times New Roman" w:cs="Times New Roman"/>
          <w:b/>
          <w:bCs/>
          <w:i w:val="0"/>
          <w:iCs w:val="0"/>
          <w:color w:val="auto"/>
          <w:sz w:val="24"/>
          <w:szCs w:val="24"/>
        </w:rPr>
        <w:t>:</w:t>
      </w:r>
      <w:r w:rsidRPr="00EE3286">
        <w:rPr>
          <w:rFonts w:ascii="Times New Roman" w:hAnsi="Times New Roman" w:cs="Times New Roman"/>
          <w:i w:val="0"/>
          <w:iCs w:val="0"/>
          <w:color w:val="auto"/>
          <w:sz w:val="24"/>
          <w:szCs w:val="24"/>
        </w:rPr>
        <w:t xml:space="preserve"> </w:t>
      </w:r>
      <w:r w:rsidR="001A50EE">
        <w:rPr>
          <w:rFonts w:ascii="Times New Roman" w:hAnsi="Times New Roman" w:cs="Times New Roman"/>
          <w:i w:val="0"/>
          <w:iCs w:val="0"/>
          <w:color w:val="auto"/>
          <w:sz w:val="24"/>
          <w:szCs w:val="24"/>
        </w:rPr>
        <w:t>Stacked</w:t>
      </w:r>
      <w:r w:rsidRPr="00EE3286">
        <w:rPr>
          <w:rFonts w:ascii="Times New Roman" w:hAnsi="Times New Roman" w:cs="Times New Roman"/>
          <w:i w:val="0"/>
          <w:iCs w:val="0"/>
          <w:color w:val="auto"/>
          <w:sz w:val="24"/>
          <w:szCs w:val="24"/>
        </w:rPr>
        <w:t xml:space="preserve"> FT</w:t>
      </w:r>
      <w:r w:rsidR="001A50EE">
        <w:rPr>
          <w:rFonts w:ascii="Times New Roman" w:hAnsi="Times New Roman" w:cs="Times New Roman"/>
          <w:i w:val="0"/>
          <w:iCs w:val="0"/>
          <w:color w:val="auto"/>
          <w:sz w:val="24"/>
          <w:szCs w:val="24"/>
        </w:rPr>
        <w:t>-</w:t>
      </w:r>
      <w:r w:rsidRPr="00EE3286">
        <w:rPr>
          <w:rFonts w:ascii="Times New Roman" w:hAnsi="Times New Roman" w:cs="Times New Roman"/>
          <w:i w:val="0"/>
          <w:iCs w:val="0"/>
          <w:color w:val="auto"/>
          <w:sz w:val="24"/>
          <w:szCs w:val="24"/>
        </w:rPr>
        <w:t xml:space="preserve">IR spectra of </w:t>
      </w:r>
      <w:r w:rsidRPr="003214D5">
        <w:rPr>
          <w:rFonts w:ascii="Times New Roman" w:hAnsi="Times New Roman" w:cs="Times New Roman"/>
          <w:b/>
          <w:bCs/>
          <w:i w:val="0"/>
          <w:iCs w:val="0"/>
          <w:color w:val="auto"/>
          <w:sz w:val="24"/>
          <w:szCs w:val="24"/>
        </w:rPr>
        <w:t>L1</w:t>
      </w:r>
      <w:r w:rsidR="001A50EE">
        <w:rPr>
          <w:rFonts w:ascii="Times New Roman" w:hAnsi="Times New Roman" w:cs="Times New Roman"/>
          <w:b/>
          <w:bCs/>
          <w:i w:val="0"/>
          <w:iCs w:val="0"/>
          <w:color w:val="auto"/>
          <w:sz w:val="24"/>
          <w:szCs w:val="24"/>
        </w:rPr>
        <w:t xml:space="preserve"> </w:t>
      </w:r>
      <w:r w:rsidR="001A50EE" w:rsidRPr="001A50EE">
        <w:rPr>
          <w:rFonts w:ascii="Times New Roman" w:hAnsi="Times New Roman" w:cs="Times New Roman"/>
          <w:i w:val="0"/>
          <w:iCs w:val="0"/>
          <w:color w:val="auto"/>
          <w:sz w:val="24"/>
          <w:szCs w:val="24"/>
        </w:rPr>
        <w:t>to</w:t>
      </w:r>
      <w:r w:rsidR="001A50EE">
        <w:rPr>
          <w:rFonts w:ascii="Times New Roman" w:hAnsi="Times New Roman" w:cs="Times New Roman"/>
          <w:b/>
          <w:bCs/>
          <w:i w:val="0"/>
          <w:iCs w:val="0"/>
          <w:color w:val="auto"/>
          <w:sz w:val="24"/>
          <w:szCs w:val="24"/>
        </w:rPr>
        <w:t xml:space="preserve"> </w:t>
      </w:r>
      <w:r w:rsidRPr="003214D5">
        <w:rPr>
          <w:rFonts w:ascii="Times New Roman" w:hAnsi="Times New Roman" w:cs="Times New Roman"/>
          <w:b/>
          <w:bCs/>
          <w:i w:val="0"/>
          <w:iCs w:val="0"/>
          <w:color w:val="auto"/>
          <w:sz w:val="24"/>
          <w:szCs w:val="24"/>
        </w:rPr>
        <w:t>L3</w:t>
      </w:r>
      <w:r w:rsidR="001A50EE">
        <w:rPr>
          <w:rFonts w:ascii="Times New Roman" w:hAnsi="Times New Roman" w:cs="Times New Roman"/>
          <w:i w:val="0"/>
          <w:iCs w:val="0"/>
          <w:color w:val="auto"/>
          <w:sz w:val="24"/>
          <w:szCs w:val="24"/>
        </w:rPr>
        <w:t xml:space="preserve"> showing the </w:t>
      </w:r>
      <w:r w:rsidR="001A50EE" w:rsidRPr="0000280A">
        <w:rPr>
          <w:rStyle w:val="fontstyle01"/>
          <w:rFonts w:ascii="Times New Roman" w:hAnsi="Times New Roman" w:cs="Times New Roman"/>
          <w:i w:val="0"/>
          <w:iCs w:val="0"/>
          <w:sz w:val="24"/>
          <w:szCs w:val="24"/>
        </w:rPr>
        <w:t>υ</w:t>
      </w:r>
      <w:r w:rsidR="001A50EE" w:rsidRPr="0000280A">
        <w:rPr>
          <w:rStyle w:val="fontstyle01"/>
          <w:rFonts w:ascii="Times New Roman" w:hAnsi="Times New Roman" w:cs="Times New Roman"/>
          <w:i w:val="0"/>
          <w:iCs w:val="0"/>
          <w:sz w:val="24"/>
          <w:szCs w:val="24"/>
          <w:vertAlign w:val="subscript"/>
        </w:rPr>
        <w:t>(</w:t>
      </w:r>
      <w:r w:rsidR="001A50EE">
        <w:rPr>
          <w:rStyle w:val="fontstyle01"/>
          <w:rFonts w:ascii="Times New Roman" w:hAnsi="Times New Roman" w:cs="Times New Roman"/>
          <w:i w:val="0"/>
          <w:iCs w:val="0"/>
          <w:sz w:val="24"/>
          <w:szCs w:val="24"/>
          <w:vertAlign w:val="subscript"/>
        </w:rPr>
        <w:t>C=N</w:t>
      </w:r>
      <w:r w:rsidR="001A50EE" w:rsidRPr="0000280A">
        <w:rPr>
          <w:rStyle w:val="fontstyle01"/>
          <w:rFonts w:ascii="Times New Roman" w:hAnsi="Times New Roman" w:cs="Times New Roman"/>
          <w:i w:val="0"/>
          <w:iCs w:val="0"/>
          <w:sz w:val="24"/>
          <w:szCs w:val="24"/>
          <w:vertAlign w:val="subscript"/>
        </w:rPr>
        <w:t>)</w:t>
      </w:r>
      <w:r w:rsidR="001A50EE">
        <w:rPr>
          <w:rStyle w:val="fontstyle01"/>
          <w:rFonts w:ascii="Times New Roman" w:hAnsi="Times New Roman" w:cs="Times New Roman"/>
          <w:i w:val="0"/>
          <w:iCs w:val="0"/>
          <w:sz w:val="24"/>
          <w:szCs w:val="24"/>
        </w:rPr>
        <w:t xml:space="preserve"> between 1620-1670 cm</w:t>
      </w:r>
      <w:r w:rsidR="001A50EE" w:rsidRPr="001A50EE">
        <w:rPr>
          <w:rStyle w:val="fontstyle01"/>
          <w:rFonts w:ascii="Times New Roman" w:hAnsi="Times New Roman" w:cs="Times New Roman"/>
          <w:i w:val="0"/>
          <w:iCs w:val="0"/>
          <w:sz w:val="24"/>
          <w:szCs w:val="24"/>
          <w:vertAlign w:val="superscript"/>
        </w:rPr>
        <w:t>-</w:t>
      </w:r>
      <w:r w:rsidR="001A50EE">
        <w:rPr>
          <w:rStyle w:val="fontstyle01"/>
          <w:rFonts w:ascii="Times New Roman" w:hAnsi="Times New Roman" w:cs="Times New Roman"/>
          <w:i w:val="0"/>
          <w:iCs w:val="0"/>
          <w:sz w:val="24"/>
          <w:szCs w:val="24"/>
        </w:rPr>
        <w:t>¹</w:t>
      </w:r>
      <w:bookmarkEnd w:id="77"/>
    </w:p>
    <w:p w14:paraId="4F154947" w14:textId="675BFEA5" w:rsidR="00AA58C3" w:rsidRPr="00BF6354" w:rsidRDefault="00BF6354" w:rsidP="00BF6354">
      <w:pPr>
        <w:pStyle w:val="Heading3"/>
        <w:spacing w:line="360" w:lineRule="auto"/>
        <w:jc w:val="both"/>
        <w:rPr>
          <w:rFonts w:ascii="Times New Roman" w:hAnsi="Times New Roman" w:cs="Times New Roman"/>
          <w:b/>
          <w:bCs/>
          <w:color w:val="auto"/>
        </w:rPr>
      </w:pPr>
      <w:bookmarkStart w:id="78" w:name="_Toc173656742"/>
      <w:r w:rsidRPr="00BF6354">
        <w:rPr>
          <w:rFonts w:ascii="Times New Roman" w:hAnsi="Times New Roman" w:cs="Times New Roman"/>
          <w:b/>
          <w:bCs/>
          <w:color w:val="auto"/>
        </w:rPr>
        <w:t>3.</w:t>
      </w:r>
      <w:r w:rsidR="001705D0">
        <w:rPr>
          <w:rFonts w:ascii="Times New Roman" w:hAnsi="Times New Roman" w:cs="Times New Roman"/>
          <w:b/>
          <w:bCs/>
          <w:color w:val="auto"/>
        </w:rPr>
        <w:t>2</w:t>
      </w:r>
      <w:r w:rsidR="00AA58C3" w:rsidRPr="00BF6354">
        <w:rPr>
          <w:rFonts w:ascii="Times New Roman" w:hAnsi="Times New Roman" w:cs="Times New Roman"/>
          <w:b/>
          <w:bCs/>
          <w:color w:val="auto"/>
        </w:rPr>
        <w:t xml:space="preserve">.2 </w:t>
      </w:r>
      <w:r w:rsidR="004D5535">
        <w:rPr>
          <w:rFonts w:ascii="Times New Roman" w:hAnsi="Times New Roman" w:cs="Times New Roman"/>
          <w:b/>
          <w:bCs/>
          <w:color w:val="auto"/>
        </w:rPr>
        <w:t>Incorporation</w:t>
      </w:r>
      <w:r w:rsidR="00AA58C3" w:rsidRPr="00BF6354">
        <w:rPr>
          <w:rFonts w:ascii="Times New Roman" w:hAnsi="Times New Roman" w:cs="Times New Roman"/>
          <w:b/>
          <w:bCs/>
          <w:color w:val="auto"/>
        </w:rPr>
        <w:t xml:space="preserve"> and characterization of immobilized SBA-15</w:t>
      </w:r>
      <w:bookmarkEnd w:id="78"/>
    </w:p>
    <w:p w14:paraId="7EA918F5" w14:textId="3990E832" w:rsidR="00AA58C3" w:rsidRPr="00AA58C3" w:rsidRDefault="00AA58C3" w:rsidP="00240C2D">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 xml:space="preserve">Compounds </w:t>
      </w:r>
      <w:r w:rsidRPr="00AA58C3">
        <w:rPr>
          <w:rFonts w:ascii="Times New Roman" w:hAnsi="Times New Roman" w:cs="Times New Roman"/>
          <w:b/>
          <w:bCs/>
          <w:sz w:val="24"/>
          <w:szCs w:val="24"/>
        </w:rPr>
        <w:t>L1</w:t>
      </w:r>
      <w:r w:rsidR="00077440">
        <w:rPr>
          <w:rFonts w:ascii="Times New Roman" w:hAnsi="Times New Roman" w:cs="Times New Roman"/>
          <w:sz w:val="24"/>
          <w:szCs w:val="24"/>
        </w:rPr>
        <w:t xml:space="preserve"> to </w:t>
      </w:r>
      <w:r w:rsidRPr="00AA58C3">
        <w:rPr>
          <w:rFonts w:ascii="Times New Roman" w:hAnsi="Times New Roman" w:cs="Times New Roman"/>
          <w:b/>
          <w:bCs/>
          <w:sz w:val="24"/>
          <w:szCs w:val="24"/>
        </w:rPr>
        <w:t>L3</w:t>
      </w:r>
      <w:r w:rsidRPr="00AA58C3">
        <w:rPr>
          <w:rFonts w:ascii="Times New Roman" w:hAnsi="Times New Roman" w:cs="Times New Roman"/>
          <w:sz w:val="24"/>
          <w:szCs w:val="24"/>
        </w:rPr>
        <w:t xml:space="preserve"> were immobilized onto SBA-15 to yield </w:t>
      </w:r>
      <w:r w:rsidRPr="00AA58C3">
        <w:rPr>
          <w:rFonts w:ascii="Times New Roman" w:hAnsi="Times New Roman" w:cs="Times New Roman"/>
          <w:b/>
          <w:bCs/>
          <w:sz w:val="24"/>
          <w:szCs w:val="24"/>
        </w:rPr>
        <w:t>L1@SBA-15</w:t>
      </w:r>
      <w:r w:rsidR="00263F70">
        <w:rPr>
          <w:rFonts w:ascii="Times New Roman" w:hAnsi="Times New Roman" w:cs="Times New Roman"/>
          <w:b/>
          <w:bCs/>
          <w:sz w:val="24"/>
          <w:szCs w:val="24"/>
        </w:rPr>
        <w:t xml:space="preserve"> </w:t>
      </w:r>
      <w:r w:rsidR="00077440">
        <w:rPr>
          <w:rFonts w:ascii="Times New Roman" w:hAnsi="Times New Roman" w:cs="Times New Roman"/>
          <w:sz w:val="24"/>
          <w:szCs w:val="24"/>
        </w:rPr>
        <w:t xml:space="preserve">to </w:t>
      </w:r>
      <w:r w:rsidRPr="00AA58C3">
        <w:rPr>
          <w:rFonts w:ascii="Times New Roman" w:hAnsi="Times New Roman" w:cs="Times New Roman"/>
          <w:b/>
          <w:bCs/>
          <w:sz w:val="24"/>
          <w:szCs w:val="24"/>
        </w:rPr>
        <w:t>L3@SBA-15</w:t>
      </w:r>
      <w:r w:rsidRPr="00AA58C3">
        <w:rPr>
          <w:rFonts w:ascii="Times New Roman" w:hAnsi="Times New Roman" w:cs="Times New Roman"/>
          <w:sz w:val="24"/>
          <w:szCs w:val="24"/>
        </w:rPr>
        <w:t xml:space="preserve"> (Scheme 2). Further characterization of the materials was conducted u</w:t>
      </w:r>
      <w:r w:rsidR="00BC0851">
        <w:rPr>
          <w:rFonts w:ascii="Times New Roman" w:hAnsi="Times New Roman" w:cs="Times New Roman"/>
          <w:sz w:val="24"/>
          <w:szCs w:val="24"/>
        </w:rPr>
        <w:t>tilizing</w:t>
      </w:r>
      <w:r w:rsidRPr="00AA58C3">
        <w:rPr>
          <w:rFonts w:ascii="Times New Roman" w:hAnsi="Times New Roman" w:cs="Times New Roman"/>
          <w:sz w:val="24"/>
          <w:szCs w:val="24"/>
        </w:rPr>
        <w:t xml:space="preserve"> several techniques </w:t>
      </w:r>
      <w:r w:rsidR="00BC0851">
        <w:rPr>
          <w:rFonts w:ascii="Times New Roman" w:hAnsi="Times New Roman" w:cs="Times New Roman"/>
          <w:sz w:val="24"/>
          <w:szCs w:val="24"/>
        </w:rPr>
        <w:t>which include</w:t>
      </w:r>
      <w:r w:rsidR="0021583C">
        <w:rPr>
          <w:rFonts w:ascii="Times New Roman" w:hAnsi="Times New Roman" w:cs="Times New Roman"/>
          <w:sz w:val="24"/>
          <w:szCs w:val="24"/>
        </w:rPr>
        <w:t>d</w:t>
      </w:r>
      <w:r w:rsidRPr="00AA58C3">
        <w:rPr>
          <w:rFonts w:ascii="Times New Roman" w:hAnsi="Times New Roman" w:cs="Times New Roman"/>
          <w:sz w:val="24"/>
          <w:szCs w:val="24"/>
        </w:rPr>
        <w:t xml:space="preserve"> PXRD, FT-IR, BET/BHJ </w:t>
      </w:r>
      <w:r w:rsidR="00077440">
        <w:rPr>
          <w:rFonts w:ascii="Times New Roman" w:hAnsi="Times New Roman" w:cs="Times New Roman"/>
          <w:sz w:val="24"/>
          <w:szCs w:val="24"/>
        </w:rPr>
        <w:t xml:space="preserve">and TEM-SEM </w:t>
      </w:r>
      <w:r w:rsidRPr="00AA58C3">
        <w:rPr>
          <w:rFonts w:ascii="Times New Roman" w:hAnsi="Times New Roman" w:cs="Times New Roman"/>
          <w:sz w:val="24"/>
          <w:szCs w:val="24"/>
        </w:rPr>
        <w:t xml:space="preserve">as discussed in the following sections. </w:t>
      </w:r>
    </w:p>
    <w:p w14:paraId="382F6BFC" w14:textId="4CA6026A" w:rsidR="00AA58C3" w:rsidRPr="00AA58C3" w:rsidRDefault="00E408D3" w:rsidP="00AA58C3">
      <w:pPr>
        <w:keepNext/>
        <w:spacing w:line="360" w:lineRule="auto"/>
        <w:jc w:val="both"/>
        <w:rPr>
          <w:rFonts w:ascii="Times New Roman" w:hAnsi="Times New Roman" w:cs="Times New Roman"/>
          <w:sz w:val="24"/>
          <w:szCs w:val="24"/>
        </w:rPr>
      </w:pPr>
      <w:r>
        <w:object w:dxaOrig="11184" w:dyaOrig="5095" w14:anchorId="5A355FB8">
          <v:shape id="_x0000_i1035" type="#_x0000_t75" style="width:450pt;height:204pt" o:ole="">
            <v:imagedata r:id="rId35" o:title=""/>
          </v:shape>
          <o:OLEObject Type="Embed" ProgID="ChemDraw.Document.6.0" ShapeID="_x0000_i1035" DrawAspect="Content" ObjectID="_1784452401" r:id="rId36"/>
        </w:object>
      </w:r>
    </w:p>
    <w:p w14:paraId="0E4E7B7D" w14:textId="2F8F798D" w:rsidR="00AA58C3" w:rsidRPr="00AA58C3" w:rsidRDefault="00AA58C3" w:rsidP="00AA58C3">
      <w:pPr>
        <w:pStyle w:val="Caption"/>
        <w:spacing w:line="360" w:lineRule="auto"/>
        <w:jc w:val="both"/>
        <w:rPr>
          <w:rFonts w:ascii="Times New Roman" w:hAnsi="Times New Roman" w:cs="Times New Roman"/>
          <w:i w:val="0"/>
          <w:iCs w:val="0"/>
          <w:color w:val="auto"/>
          <w:sz w:val="24"/>
          <w:szCs w:val="24"/>
        </w:rPr>
      </w:pPr>
      <w:bookmarkStart w:id="79" w:name="_Toc173433252"/>
      <w:r w:rsidRPr="00AA58C3">
        <w:rPr>
          <w:rFonts w:ascii="Times New Roman" w:hAnsi="Times New Roman" w:cs="Times New Roman"/>
          <w:b/>
          <w:bCs/>
          <w:i w:val="0"/>
          <w:iCs w:val="0"/>
          <w:color w:val="auto"/>
          <w:sz w:val="24"/>
          <w:szCs w:val="24"/>
        </w:rPr>
        <w:t xml:space="preserve">Scheme </w:t>
      </w:r>
      <w:r w:rsidRPr="00AA58C3">
        <w:rPr>
          <w:rFonts w:ascii="Times New Roman" w:hAnsi="Times New Roman" w:cs="Times New Roman"/>
          <w:b/>
          <w:bCs/>
          <w:i w:val="0"/>
          <w:iCs w:val="0"/>
          <w:color w:val="auto"/>
          <w:sz w:val="24"/>
          <w:szCs w:val="24"/>
        </w:rPr>
        <w:fldChar w:fldCharType="begin"/>
      </w:r>
      <w:r w:rsidRPr="00AA58C3">
        <w:rPr>
          <w:rFonts w:ascii="Times New Roman" w:hAnsi="Times New Roman" w:cs="Times New Roman"/>
          <w:b/>
          <w:bCs/>
          <w:i w:val="0"/>
          <w:iCs w:val="0"/>
          <w:color w:val="auto"/>
          <w:sz w:val="24"/>
          <w:szCs w:val="24"/>
        </w:rPr>
        <w:instrText xml:space="preserve"> SEQ Scheme \* ARABIC </w:instrText>
      </w:r>
      <w:r w:rsidRPr="00AA58C3">
        <w:rPr>
          <w:rFonts w:ascii="Times New Roman" w:hAnsi="Times New Roman" w:cs="Times New Roman"/>
          <w:b/>
          <w:bCs/>
          <w:i w:val="0"/>
          <w:iCs w:val="0"/>
          <w:color w:val="auto"/>
          <w:sz w:val="24"/>
          <w:szCs w:val="24"/>
        </w:rPr>
        <w:fldChar w:fldCharType="separate"/>
      </w:r>
      <w:r w:rsidR="00B52005">
        <w:rPr>
          <w:rFonts w:ascii="Times New Roman" w:hAnsi="Times New Roman" w:cs="Times New Roman"/>
          <w:b/>
          <w:bCs/>
          <w:i w:val="0"/>
          <w:iCs w:val="0"/>
          <w:noProof/>
          <w:color w:val="auto"/>
          <w:sz w:val="24"/>
          <w:szCs w:val="24"/>
        </w:rPr>
        <w:t>2</w:t>
      </w:r>
      <w:r w:rsidRPr="00AA58C3">
        <w:rPr>
          <w:rFonts w:ascii="Times New Roman" w:hAnsi="Times New Roman" w:cs="Times New Roman"/>
          <w:b/>
          <w:bCs/>
          <w:i w:val="0"/>
          <w:iCs w:val="0"/>
          <w:color w:val="auto"/>
          <w:sz w:val="24"/>
          <w:szCs w:val="24"/>
        </w:rPr>
        <w:fldChar w:fldCharType="end"/>
      </w:r>
      <w:r w:rsidRPr="00AA58C3">
        <w:rPr>
          <w:rFonts w:ascii="Times New Roman" w:hAnsi="Times New Roman" w:cs="Times New Roman"/>
          <w:i w:val="0"/>
          <w:iCs w:val="0"/>
          <w:color w:val="auto"/>
          <w:sz w:val="24"/>
          <w:szCs w:val="24"/>
        </w:rPr>
        <w:t xml:space="preserve">: </w:t>
      </w:r>
      <w:r w:rsidR="00E408D3" w:rsidRPr="004C2065">
        <w:rPr>
          <w:rFonts w:ascii="Times New Roman" w:hAnsi="Times New Roman" w:cs="Times New Roman"/>
          <w:i w:val="0"/>
          <w:iCs w:val="0"/>
          <w:color w:val="auto"/>
          <w:sz w:val="24"/>
          <w:szCs w:val="24"/>
        </w:rPr>
        <w:t>Immobilization of functionalized Shiff base ligands on SBA-15</w:t>
      </w:r>
      <w:r w:rsidR="00E408D3">
        <w:rPr>
          <w:rFonts w:ascii="Times New Roman" w:hAnsi="Times New Roman" w:cs="Times New Roman"/>
          <w:i w:val="0"/>
          <w:iCs w:val="0"/>
          <w:color w:val="auto"/>
          <w:sz w:val="24"/>
          <w:szCs w:val="24"/>
        </w:rPr>
        <w:t xml:space="preserve"> to give </w:t>
      </w:r>
      <w:r w:rsidR="00E408D3" w:rsidRPr="00514E4E">
        <w:rPr>
          <w:rFonts w:ascii="Times New Roman" w:hAnsi="Times New Roman" w:cs="Times New Roman"/>
          <w:b/>
          <w:bCs/>
          <w:i w:val="0"/>
          <w:iCs w:val="0"/>
          <w:color w:val="auto"/>
          <w:sz w:val="24"/>
          <w:szCs w:val="24"/>
        </w:rPr>
        <w:t>L1@SBA</w:t>
      </w:r>
      <w:r w:rsidR="00177E28">
        <w:rPr>
          <w:rFonts w:ascii="Times New Roman" w:hAnsi="Times New Roman" w:cs="Times New Roman"/>
          <w:b/>
          <w:bCs/>
          <w:i w:val="0"/>
          <w:iCs w:val="0"/>
          <w:color w:val="auto"/>
          <w:sz w:val="24"/>
          <w:szCs w:val="24"/>
        </w:rPr>
        <w:t xml:space="preserve"> </w:t>
      </w:r>
      <w:r w:rsidR="00177E28" w:rsidRPr="00177E28">
        <w:rPr>
          <w:rFonts w:ascii="Times New Roman" w:hAnsi="Times New Roman" w:cs="Times New Roman"/>
          <w:i w:val="0"/>
          <w:iCs w:val="0"/>
          <w:color w:val="auto"/>
          <w:sz w:val="24"/>
          <w:szCs w:val="24"/>
        </w:rPr>
        <w:t>to</w:t>
      </w:r>
      <w:r w:rsidR="00177E28">
        <w:rPr>
          <w:rFonts w:ascii="Times New Roman" w:hAnsi="Times New Roman" w:cs="Times New Roman"/>
          <w:b/>
          <w:bCs/>
          <w:i w:val="0"/>
          <w:iCs w:val="0"/>
          <w:color w:val="auto"/>
          <w:sz w:val="24"/>
          <w:szCs w:val="24"/>
        </w:rPr>
        <w:t xml:space="preserve"> </w:t>
      </w:r>
      <w:r w:rsidR="00E408D3" w:rsidRPr="00514E4E">
        <w:rPr>
          <w:rFonts w:ascii="Times New Roman" w:hAnsi="Times New Roman" w:cs="Times New Roman"/>
          <w:b/>
          <w:bCs/>
          <w:i w:val="0"/>
          <w:iCs w:val="0"/>
          <w:color w:val="auto"/>
          <w:sz w:val="24"/>
          <w:szCs w:val="24"/>
        </w:rPr>
        <w:t>15</w:t>
      </w:r>
      <w:r w:rsidR="00263F70">
        <w:rPr>
          <w:rFonts w:ascii="Times New Roman" w:hAnsi="Times New Roman" w:cs="Times New Roman"/>
          <w:b/>
          <w:bCs/>
          <w:i w:val="0"/>
          <w:iCs w:val="0"/>
          <w:color w:val="auto"/>
          <w:sz w:val="24"/>
          <w:szCs w:val="24"/>
        </w:rPr>
        <w:t xml:space="preserve"> </w:t>
      </w:r>
      <w:r w:rsidR="00E408D3" w:rsidRPr="00514E4E">
        <w:rPr>
          <w:rFonts w:ascii="Times New Roman" w:hAnsi="Times New Roman" w:cs="Times New Roman"/>
          <w:b/>
          <w:bCs/>
          <w:i w:val="0"/>
          <w:iCs w:val="0"/>
          <w:color w:val="auto"/>
          <w:sz w:val="24"/>
          <w:szCs w:val="24"/>
        </w:rPr>
        <w:t>-</w:t>
      </w:r>
      <w:r w:rsidR="00263F70">
        <w:rPr>
          <w:rFonts w:ascii="Times New Roman" w:hAnsi="Times New Roman" w:cs="Times New Roman"/>
          <w:b/>
          <w:bCs/>
          <w:i w:val="0"/>
          <w:iCs w:val="0"/>
          <w:color w:val="auto"/>
          <w:sz w:val="24"/>
          <w:szCs w:val="24"/>
        </w:rPr>
        <w:t xml:space="preserve"> </w:t>
      </w:r>
      <w:r w:rsidR="00E408D3" w:rsidRPr="00514E4E">
        <w:rPr>
          <w:rFonts w:ascii="Times New Roman" w:hAnsi="Times New Roman" w:cs="Times New Roman"/>
          <w:b/>
          <w:bCs/>
          <w:i w:val="0"/>
          <w:iCs w:val="0"/>
          <w:color w:val="auto"/>
          <w:sz w:val="24"/>
          <w:szCs w:val="24"/>
        </w:rPr>
        <w:t>L3@SBA-15</w:t>
      </w:r>
      <w:r w:rsidR="00E408D3">
        <w:rPr>
          <w:rFonts w:ascii="Times New Roman" w:hAnsi="Times New Roman" w:cs="Times New Roman"/>
          <w:i w:val="0"/>
          <w:iCs w:val="0"/>
          <w:color w:val="auto"/>
          <w:sz w:val="24"/>
          <w:szCs w:val="24"/>
        </w:rPr>
        <w:t>; dry toluene, reflux 24 h under nitrogen atmosphere (i-iii).</w:t>
      </w:r>
      <w:bookmarkEnd w:id="79"/>
    </w:p>
    <w:p w14:paraId="7F6C9107" w14:textId="7659B864" w:rsidR="00177E28" w:rsidRDefault="0085089D" w:rsidP="008561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shown in </w:t>
      </w:r>
      <w:r w:rsidR="00856106">
        <w:rPr>
          <w:rFonts w:ascii="Times New Roman" w:hAnsi="Times New Roman" w:cs="Times New Roman"/>
          <w:sz w:val="24"/>
          <w:szCs w:val="24"/>
        </w:rPr>
        <w:t>Figure</w:t>
      </w:r>
      <w:r>
        <w:rPr>
          <w:rFonts w:ascii="Times New Roman" w:hAnsi="Times New Roman" w:cs="Times New Roman"/>
          <w:sz w:val="24"/>
          <w:szCs w:val="24"/>
        </w:rPr>
        <w:t xml:space="preserve"> </w:t>
      </w:r>
      <w:r w:rsidR="00856106">
        <w:rPr>
          <w:rFonts w:ascii="Times New Roman" w:hAnsi="Times New Roman" w:cs="Times New Roman"/>
          <w:sz w:val="24"/>
          <w:szCs w:val="24"/>
        </w:rPr>
        <w:t>1</w:t>
      </w:r>
      <w:r w:rsidR="0041360F">
        <w:rPr>
          <w:rFonts w:ascii="Times New Roman" w:hAnsi="Times New Roman" w:cs="Times New Roman"/>
          <w:sz w:val="24"/>
          <w:szCs w:val="24"/>
        </w:rPr>
        <w:t>6</w:t>
      </w:r>
      <w:r w:rsidR="00856106">
        <w:rPr>
          <w:rFonts w:ascii="Times New Roman" w:hAnsi="Times New Roman" w:cs="Times New Roman"/>
          <w:sz w:val="24"/>
          <w:szCs w:val="24"/>
        </w:rPr>
        <w:t xml:space="preserve"> the FTIR spectra of </w:t>
      </w:r>
      <w:r w:rsidR="00856106" w:rsidRPr="00AA58C3">
        <w:rPr>
          <w:rFonts w:ascii="Times New Roman" w:hAnsi="Times New Roman" w:cs="Times New Roman"/>
          <w:b/>
          <w:bCs/>
          <w:sz w:val="24"/>
          <w:szCs w:val="24"/>
        </w:rPr>
        <w:t>L1@SBA-15</w:t>
      </w:r>
      <w:r w:rsidR="00263F70">
        <w:rPr>
          <w:rFonts w:ascii="Times New Roman" w:hAnsi="Times New Roman" w:cs="Times New Roman"/>
          <w:b/>
          <w:bCs/>
          <w:sz w:val="24"/>
          <w:szCs w:val="24"/>
        </w:rPr>
        <w:t xml:space="preserve"> </w:t>
      </w:r>
      <w:r w:rsidR="00177E28">
        <w:rPr>
          <w:rFonts w:ascii="Times New Roman" w:hAnsi="Times New Roman" w:cs="Times New Roman"/>
          <w:sz w:val="24"/>
          <w:szCs w:val="24"/>
        </w:rPr>
        <w:t>to</w:t>
      </w:r>
      <w:r w:rsidR="00263F70">
        <w:rPr>
          <w:rFonts w:ascii="Times New Roman" w:hAnsi="Times New Roman" w:cs="Times New Roman"/>
          <w:sz w:val="24"/>
          <w:szCs w:val="24"/>
        </w:rPr>
        <w:t xml:space="preserve"> </w:t>
      </w:r>
      <w:r w:rsidR="00856106" w:rsidRPr="00AA58C3">
        <w:rPr>
          <w:rFonts w:ascii="Times New Roman" w:hAnsi="Times New Roman" w:cs="Times New Roman"/>
          <w:b/>
          <w:bCs/>
          <w:sz w:val="24"/>
          <w:szCs w:val="24"/>
        </w:rPr>
        <w:t>L3@SBA-15</w:t>
      </w:r>
      <w:r>
        <w:rPr>
          <w:rFonts w:ascii="Times New Roman" w:hAnsi="Times New Roman" w:cs="Times New Roman"/>
          <w:b/>
          <w:bCs/>
          <w:sz w:val="24"/>
          <w:szCs w:val="24"/>
        </w:rPr>
        <w:t xml:space="preserve"> </w:t>
      </w:r>
      <w:r w:rsidRPr="0085089D">
        <w:rPr>
          <w:rFonts w:ascii="Times New Roman" w:hAnsi="Times New Roman" w:cs="Times New Roman"/>
          <w:sz w:val="24"/>
          <w:szCs w:val="24"/>
        </w:rPr>
        <w:t>showed</w:t>
      </w:r>
      <w:r>
        <w:rPr>
          <w:rFonts w:ascii="Times New Roman" w:hAnsi="Times New Roman" w:cs="Times New Roman"/>
          <w:sz w:val="24"/>
          <w:szCs w:val="24"/>
        </w:rPr>
        <w:t xml:space="preserve"> v</w:t>
      </w:r>
      <w:r w:rsidR="00856106">
        <w:rPr>
          <w:rFonts w:ascii="Times New Roman" w:hAnsi="Times New Roman" w:cs="Times New Roman"/>
          <w:sz w:val="24"/>
          <w:szCs w:val="24"/>
        </w:rPr>
        <w:t xml:space="preserve">ery strong </w:t>
      </w:r>
      <w:r>
        <w:rPr>
          <w:rFonts w:ascii="Times New Roman" w:hAnsi="Times New Roman" w:cs="Times New Roman"/>
          <w:sz w:val="24"/>
          <w:szCs w:val="24"/>
        </w:rPr>
        <w:t>band</w:t>
      </w:r>
      <w:r w:rsidR="00856106">
        <w:rPr>
          <w:rFonts w:ascii="Times New Roman" w:hAnsi="Times New Roman" w:cs="Times New Roman"/>
          <w:sz w:val="24"/>
          <w:szCs w:val="24"/>
        </w:rPr>
        <w:t xml:space="preserve"> between 10</w:t>
      </w:r>
      <w:r w:rsidR="001C7422">
        <w:rPr>
          <w:rFonts w:ascii="Times New Roman" w:hAnsi="Times New Roman" w:cs="Times New Roman"/>
          <w:sz w:val="24"/>
          <w:szCs w:val="24"/>
        </w:rPr>
        <w:t>20</w:t>
      </w:r>
      <w:r w:rsidR="00856106">
        <w:rPr>
          <w:rFonts w:ascii="Times New Roman" w:hAnsi="Times New Roman" w:cs="Times New Roman"/>
          <w:sz w:val="24"/>
          <w:szCs w:val="24"/>
        </w:rPr>
        <w:t>-10</w:t>
      </w:r>
      <w:r w:rsidR="001C7422">
        <w:rPr>
          <w:rFonts w:ascii="Times New Roman" w:hAnsi="Times New Roman" w:cs="Times New Roman"/>
          <w:sz w:val="24"/>
          <w:szCs w:val="24"/>
        </w:rPr>
        <w:t>40</w:t>
      </w:r>
      <w:r w:rsidR="00856106">
        <w:rPr>
          <w:rFonts w:ascii="Times New Roman" w:hAnsi="Times New Roman" w:cs="Times New Roman"/>
          <w:sz w:val="24"/>
          <w:szCs w:val="24"/>
        </w:rPr>
        <w:t xml:space="preserve"> cm</w:t>
      </w:r>
      <w:r w:rsidR="00856106" w:rsidRPr="00D40B27">
        <w:rPr>
          <w:rFonts w:ascii="Times New Roman" w:hAnsi="Times New Roman" w:cs="Times New Roman"/>
          <w:sz w:val="24"/>
          <w:szCs w:val="24"/>
          <w:vertAlign w:val="superscript"/>
        </w:rPr>
        <w:t>-1</w:t>
      </w:r>
      <w:r w:rsidR="005E6F62">
        <w:rPr>
          <w:rFonts w:ascii="Times New Roman" w:hAnsi="Times New Roman" w:cs="Times New Roman"/>
          <w:sz w:val="24"/>
          <w:szCs w:val="24"/>
        </w:rPr>
        <w:t xml:space="preserve">, </w:t>
      </w:r>
      <w:bookmarkStart w:id="80" w:name="_Hlk164721568"/>
      <w:r w:rsidR="005E6F62">
        <w:rPr>
          <w:rFonts w:ascii="Times New Roman" w:hAnsi="Times New Roman" w:cs="Times New Roman"/>
          <w:sz w:val="24"/>
          <w:szCs w:val="24"/>
        </w:rPr>
        <w:t>750-780 cm</w:t>
      </w:r>
      <w:r w:rsidR="005E6F62" w:rsidRPr="00D40B27">
        <w:rPr>
          <w:rFonts w:ascii="Times New Roman" w:hAnsi="Times New Roman" w:cs="Times New Roman"/>
          <w:sz w:val="24"/>
          <w:szCs w:val="24"/>
          <w:vertAlign w:val="superscript"/>
        </w:rPr>
        <w:t>-1</w:t>
      </w:r>
      <w:bookmarkEnd w:id="80"/>
      <w:r w:rsidR="005E6F62">
        <w:rPr>
          <w:rFonts w:ascii="Times New Roman" w:hAnsi="Times New Roman" w:cs="Times New Roman"/>
          <w:sz w:val="24"/>
          <w:szCs w:val="24"/>
        </w:rPr>
        <w:t xml:space="preserve">, and </w:t>
      </w:r>
      <w:r w:rsidR="001C7422">
        <w:rPr>
          <w:rFonts w:ascii="Times New Roman" w:hAnsi="Times New Roman" w:cs="Times New Roman"/>
          <w:sz w:val="24"/>
          <w:szCs w:val="24"/>
        </w:rPr>
        <w:t xml:space="preserve"> </w:t>
      </w:r>
      <w:r w:rsidR="00856106">
        <w:rPr>
          <w:rFonts w:ascii="Times New Roman" w:hAnsi="Times New Roman" w:cs="Times New Roman"/>
          <w:sz w:val="24"/>
          <w:szCs w:val="24"/>
        </w:rPr>
        <w:t>40</w:t>
      </w:r>
      <w:r w:rsidR="001C7422">
        <w:rPr>
          <w:rFonts w:ascii="Times New Roman" w:hAnsi="Times New Roman" w:cs="Times New Roman"/>
          <w:sz w:val="24"/>
          <w:szCs w:val="24"/>
        </w:rPr>
        <w:t>5</w:t>
      </w:r>
      <w:r w:rsidR="00856106">
        <w:rPr>
          <w:rFonts w:ascii="Times New Roman" w:hAnsi="Times New Roman" w:cs="Times New Roman"/>
          <w:sz w:val="24"/>
          <w:szCs w:val="24"/>
        </w:rPr>
        <w:t>-4</w:t>
      </w:r>
      <w:r w:rsidR="001C7422">
        <w:rPr>
          <w:rFonts w:ascii="Times New Roman" w:hAnsi="Times New Roman" w:cs="Times New Roman"/>
          <w:sz w:val="24"/>
          <w:szCs w:val="24"/>
        </w:rPr>
        <w:t>2</w:t>
      </w:r>
      <w:r w:rsidR="00856106">
        <w:rPr>
          <w:rFonts w:ascii="Times New Roman" w:hAnsi="Times New Roman" w:cs="Times New Roman"/>
          <w:sz w:val="24"/>
          <w:szCs w:val="24"/>
        </w:rPr>
        <w:t>0</w:t>
      </w:r>
      <w:r w:rsidR="001C7422">
        <w:rPr>
          <w:rFonts w:ascii="Times New Roman" w:hAnsi="Times New Roman" w:cs="Times New Roman"/>
          <w:sz w:val="24"/>
          <w:szCs w:val="24"/>
        </w:rPr>
        <w:t xml:space="preserve"> </w:t>
      </w:r>
      <w:r w:rsidR="00856106">
        <w:rPr>
          <w:rFonts w:ascii="Times New Roman" w:hAnsi="Times New Roman" w:cs="Times New Roman"/>
          <w:sz w:val="24"/>
          <w:szCs w:val="24"/>
        </w:rPr>
        <w:t>cm</w:t>
      </w:r>
      <w:r w:rsidR="00856106" w:rsidRPr="00D40B27">
        <w:rPr>
          <w:rFonts w:ascii="Times New Roman" w:hAnsi="Times New Roman" w:cs="Times New Roman"/>
          <w:sz w:val="24"/>
          <w:szCs w:val="24"/>
          <w:vertAlign w:val="superscript"/>
        </w:rPr>
        <w:t>-1</w:t>
      </w:r>
      <w:r w:rsidR="00856106">
        <w:rPr>
          <w:rFonts w:ascii="Times New Roman" w:hAnsi="Times New Roman" w:cs="Times New Roman"/>
          <w:sz w:val="24"/>
          <w:szCs w:val="24"/>
        </w:rPr>
        <w:t xml:space="preserve"> which were </w:t>
      </w:r>
      <w:r w:rsidR="003F6F35">
        <w:rPr>
          <w:rFonts w:ascii="Times New Roman" w:hAnsi="Times New Roman" w:cs="Times New Roman"/>
          <w:sz w:val="24"/>
          <w:szCs w:val="24"/>
        </w:rPr>
        <w:t>attributed</w:t>
      </w:r>
      <w:r w:rsidR="00856106">
        <w:rPr>
          <w:rFonts w:ascii="Times New Roman" w:hAnsi="Times New Roman" w:cs="Times New Roman"/>
          <w:sz w:val="24"/>
          <w:szCs w:val="24"/>
        </w:rPr>
        <w:t xml:space="preserve"> to the asymmetric stretching and bending vibration frequencies of Si-O-Si moieties </w:t>
      </w:r>
      <w:r>
        <w:rPr>
          <w:rFonts w:ascii="Times New Roman" w:hAnsi="Times New Roman" w:cs="Times New Roman"/>
          <w:sz w:val="24"/>
          <w:szCs w:val="24"/>
        </w:rPr>
        <w:t>that</w:t>
      </w:r>
      <w:r w:rsidR="003F6F35">
        <w:rPr>
          <w:rFonts w:ascii="Times New Roman" w:hAnsi="Times New Roman" w:cs="Times New Roman"/>
          <w:sz w:val="24"/>
          <w:szCs w:val="24"/>
        </w:rPr>
        <w:t xml:space="preserve"> are </w:t>
      </w:r>
      <w:r w:rsidR="00856106">
        <w:rPr>
          <w:rFonts w:ascii="Times New Roman" w:hAnsi="Times New Roman" w:cs="Times New Roman"/>
          <w:sz w:val="24"/>
          <w:szCs w:val="24"/>
        </w:rPr>
        <w:t xml:space="preserve">present within the SBA-15 framework </w:t>
      </w:r>
      <w:r w:rsidR="00856106">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&lt;EndNote&gt;&lt;Cite&gt;&lt;Author&gt;Wahab&lt;/Author&gt;&lt;Year&gt;2004&lt;/Year&gt;&lt;RecNum&gt;185&lt;/RecNum&gt;&lt;DisplayText&gt;[87]&lt;/DisplayText&gt;&lt;record&gt;&lt;rec-number&gt;185&lt;/rec-number&gt;&lt;foreign-keys&gt;&lt;key app="EN" db-id="wpspsdz9p2x257epz2rpszdbxp0f00rr9sfs" timestamp="1701347226"&gt;185&lt;/key&gt;&lt;/foreign-keys&gt;&lt;ref-type name="Journal Article"&gt;17&lt;/ref-type&gt;&lt;contributors&gt;&lt;authors&gt;&lt;author&gt;Wahab, Mohammad A&lt;/author&gt;&lt;author&gt;Kim, Il&lt;/author&gt;&lt;author&gt;Ha, Chang-Sik&lt;/author&gt;&lt;/authors&gt;&lt;/contributors&gt;&lt;titles&gt;&lt;title&gt;Bridged amine-functionalized mesoporous organosilica materials from 1, 2-bis (triethoxysilyl) ethane and bis [(3-trimethoxysilyl) propyl] amine&lt;/title&gt;&lt;secondary-title&gt;Journal of Solid State Chemistry&lt;/secondary-title&gt;&lt;/titles&gt;&lt;periodical&gt;&lt;full-title&gt;Journal of Solid State Chemistry&lt;/full-title&gt;&lt;/periodical&gt;&lt;pages&gt;3439-3447&lt;/pages&gt;&lt;volume&gt;177&lt;/volume&gt;&lt;number&gt;10&lt;/number&gt;&lt;dates&gt;&lt;year&gt;2004&lt;/year&gt;&lt;/dates&gt;&lt;isbn&gt;0022-4596&lt;/isbn&gt;&lt;urls&gt;&lt;/urls&gt;&lt;electronic-resource-num&gt;https://doi.org/10.1016/j.jssc.2004.05.062&lt;/electronic-resource-num&gt;&lt;/record&gt;&lt;/Cite&gt;&lt;/EndNote&gt;</w:instrText>
      </w:r>
      <w:r w:rsidR="00856106">
        <w:rPr>
          <w:rFonts w:ascii="Times New Roman" w:hAnsi="Times New Roman" w:cs="Times New Roman"/>
          <w:sz w:val="24"/>
          <w:szCs w:val="24"/>
        </w:rPr>
        <w:fldChar w:fldCharType="separate"/>
      </w:r>
      <w:r w:rsidR="00415E1D">
        <w:rPr>
          <w:rFonts w:ascii="Times New Roman" w:hAnsi="Times New Roman" w:cs="Times New Roman"/>
          <w:noProof/>
          <w:sz w:val="24"/>
          <w:szCs w:val="24"/>
        </w:rPr>
        <w:t>[87]</w:t>
      </w:r>
      <w:r w:rsidR="00856106">
        <w:rPr>
          <w:rFonts w:ascii="Times New Roman" w:hAnsi="Times New Roman" w:cs="Times New Roman"/>
          <w:sz w:val="24"/>
          <w:szCs w:val="24"/>
        </w:rPr>
        <w:fldChar w:fldCharType="end"/>
      </w:r>
      <w:r w:rsidR="00856106">
        <w:rPr>
          <w:rFonts w:ascii="Times New Roman" w:hAnsi="Times New Roman" w:cs="Times New Roman"/>
          <w:sz w:val="24"/>
          <w:szCs w:val="24"/>
        </w:rPr>
        <w:t>.</w:t>
      </w:r>
      <w:r w:rsidR="00177E28">
        <w:rPr>
          <w:rFonts w:ascii="Times New Roman" w:hAnsi="Times New Roman" w:cs="Times New Roman"/>
          <w:sz w:val="24"/>
          <w:szCs w:val="24"/>
        </w:rPr>
        <w:t xml:space="preserve"> </w:t>
      </w:r>
      <w:r w:rsidR="00856106">
        <w:rPr>
          <w:rFonts w:ascii="Times New Roman" w:hAnsi="Times New Roman" w:cs="Times New Roman"/>
          <w:sz w:val="24"/>
          <w:szCs w:val="24"/>
        </w:rPr>
        <w:t xml:space="preserve">The bending vibrational frequency of secondary amine groups, NH, ranging from </w:t>
      </w:r>
      <w:r w:rsidR="001C7422">
        <w:rPr>
          <w:rFonts w:ascii="Times New Roman" w:hAnsi="Times New Roman" w:cs="Times New Roman"/>
          <w:sz w:val="24"/>
          <w:szCs w:val="24"/>
        </w:rPr>
        <w:t xml:space="preserve">3289-3294 </w:t>
      </w:r>
      <w:r w:rsidR="00856106">
        <w:rPr>
          <w:rFonts w:ascii="Times New Roman" w:hAnsi="Times New Roman" w:cs="Times New Roman"/>
          <w:sz w:val="24"/>
          <w:szCs w:val="24"/>
        </w:rPr>
        <w:t>cm</w:t>
      </w:r>
      <w:r w:rsidR="00856106" w:rsidRPr="00D40B27">
        <w:rPr>
          <w:rFonts w:ascii="Times New Roman" w:hAnsi="Times New Roman" w:cs="Times New Roman"/>
          <w:sz w:val="24"/>
          <w:szCs w:val="24"/>
          <w:vertAlign w:val="superscript"/>
        </w:rPr>
        <w:t>-1</w:t>
      </w:r>
      <w:r w:rsidR="00856106">
        <w:rPr>
          <w:rFonts w:ascii="Times New Roman" w:hAnsi="Times New Roman" w:cs="Times New Roman"/>
          <w:sz w:val="24"/>
          <w:szCs w:val="24"/>
        </w:rPr>
        <w:t xml:space="preserve"> were observed for all the compounds synthesized. All the </w:t>
      </w:r>
      <w:r w:rsidR="0081620D">
        <w:rPr>
          <w:rFonts w:ascii="Times New Roman" w:hAnsi="Times New Roman" w:cs="Times New Roman"/>
          <w:sz w:val="24"/>
          <w:szCs w:val="24"/>
        </w:rPr>
        <w:t>ad</w:t>
      </w:r>
      <w:r w:rsidR="00856106">
        <w:rPr>
          <w:rFonts w:ascii="Times New Roman" w:hAnsi="Times New Roman" w:cs="Times New Roman"/>
          <w:sz w:val="24"/>
          <w:szCs w:val="24"/>
        </w:rPr>
        <w:t xml:space="preserve">sorbents displayed sharp peaks ranging from </w:t>
      </w:r>
      <w:r w:rsidR="001C7422">
        <w:rPr>
          <w:rFonts w:ascii="Times New Roman" w:hAnsi="Times New Roman" w:cs="Times New Roman"/>
          <w:sz w:val="24"/>
          <w:szCs w:val="24"/>
        </w:rPr>
        <w:t>163</w:t>
      </w:r>
      <w:r w:rsidR="00856106">
        <w:rPr>
          <w:rFonts w:ascii="Times New Roman" w:hAnsi="Times New Roman" w:cs="Times New Roman"/>
          <w:sz w:val="24"/>
          <w:szCs w:val="24"/>
        </w:rPr>
        <w:t>0-16</w:t>
      </w:r>
      <w:r w:rsidR="001C7422">
        <w:rPr>
          <w:rFonts w:ascii="Times New Roman" w:hAnsi="Times New Roman" w:cs="Times New Roman"/>
          <w:sz w:val="24"/>
          <w:szCs w:val="24"/>
        </w:rPr>
        <w:t>5</w:t>
      </w:r>
      <w:r w:rsidR="00856106">
        <w:rPr>
          <w:rFonts w:ascii="Times New Roman" w:hAnsi="Times New Roman" w:cs="Times New Roman"/>
          <w:sz w:val="24"/>
          <w:szCs w:val="24"/>
        </w:rPr>
        <w:t>0 cm</w:t>
      </w:r>
      <w:r w:rsidR="00856106" w:rsidRPr="00D40B27">
        <w:rPr>
          <w:rFonts w:ascii="Times New Roman" w:hAnsi="Times New Roman" w:cs="Times New Roman"/>
          <w:sz w:val="24"/>
          <w:szCs w:val="24"/>
          <w:vertAlign w:val="superscript"/>
        </w:rPr>
        <w:t>-1</w:t>
      </w:r>
      <w:r w:rsidR="00856106">
        <w:rPr>
          <w:rFonts w:ascii="Times New Roman" w:hAnsi="Times New Roman" w:cs="Times New Roman"/>
          <w:sz w:val="24"/>
          <w:szCs w:val="24"/>
        </w:rPr>
        <w:t xml:space="preserve"> which </w:t>
      </w:r>
      <w:r w:rsidR="003F6F35">
        <w:rPr>
          <w:rFonts w:ascii="Times New Roman" w:hAnsi="Times New Roman" w:cs="Times New Roman"/>
          <w:sz w:val="24"/>
          <w:szCs w:val="24"/>
        </w:rPr>
        <w:t>is due</w:t>
      </w:r>
      <w:r w:rsidR="00856106">
        <w:rPr>
          <w:rFonts w:ascii="Times New Roman" w:hAnsi="Times New Roman" w:cs="Times New Roman"/>
          <w:sz w:val="24"/>
          <w:szCs w:val="24"/>
        </w:rPr>
        <w:t xml:space="preserve"> to </w:t>
      </w:r>
      <w:r w:rsidR="003F6F35">
        <w:rPr>
          <w:rFonts w:ascii="Times New Roman" w:hAnsi="Times New Roman" w:cs="Times New Roman"/>
          <w:sz w:val="24"/>
          <w:szCs w:val="24"/>
        </w:rPr>
        <w:t xml:space="preserve">the </w:t>
      </w:r>
      <w:r w:rsidR="00856106">
        <w:rPr>
          <w:rFonts w:ascii="Times New Roman" w:hAnsi="Times New Roman" w:cs="Times New Roman"/>
          <w:sz w:val="24"/>
          <w:szCs w:val="24"/>
        </w:rPr>
        <w:t>azomethine (C=N) stretching vibrations confirming the successful functionalization of the Schiff base ligands onto SBA-15 substrate.</w:t>
      </w:r>
      <w:r w:rsidR="001C7422">
        <w:rPr>
          <w:rFonts w:ascii="Times New Roman" w:hAnsi="Times New Roman" w:cs="Times New Roman"/>
          <w:sz w:val="24"/>
          <w:szCs w:val="24"/>
        </w:rPr>
        <w:t xml:space="preserve"> Adsorbent</w:t>
      </w:r>
      <w:r w:rsidR="001C7422" w:rsidRPr="008241BA">
        <w:rPr>
          <w:rFonts w:ascii="Times New Roman" w:hAnsi="Times New Roman" w:cs="Times New Roman"/>
          <w:sz w:val="24"/>
          <w:szCs w:val="24"/>
        </w:rPr>
        <w:t xml:space="preserve"> </w:t>
      </w:r>
      <w:r w:rsidR="001C7422" w:rsidRPr="008241BA">
        <w:rPr>
          <w:rFonts w:ascii="Times New Roman" w:hAnsi="Times New Roman" w:cs="Times New Roman"/>
          <w:b/>
          <w:bCs/>
          <w:sz w:val="24"/>
          <w:szCs w:val="24"/>
        </w:rPr>
        <w:t>L1@SBA-15</w:t>
      </w:r>
      <w:r w:rsidR="001C7422" w:rsidRPr="008241BA">
        <w:rPr>
          <w:rFonts w:ascii="Times New Roman" w:hAnsi="Times New Roman" w:cs="Times New Roman"/>
          <w:sz w:val="24"/>
          <w:szCs w:val="24"/>
        </w:rPr>
        <w:t xml:space="preserve">, exhibited a peak at </w:t>
      </w:r>
      <w:r w:rsidR="000D2B51">
        <w:rPr>
          <w:rFonts w:ascii="Times New Roman" w:hAnsi="Times New Roman" w:cs="Times New Roman"/>
          <w:sz w:val="24"/>
          <w:szCs w:val="24"/>
        </w:rPr>
        <w:t xml:space="preserve">3256 </w:t>
      </w:r>
      <w:r w:rsidR="000D2B51" w:rsidRPr="008241BA">
        <w:rPr>
          <w:rFonts w:ascii="Times New Roman" w:hAnsi="Times New Roman" w:cs="Times New Roman"/>
          <w:sz w:val="24"/>
          <w:szCs w:val="24"/>
        </w:rPr>
        <w:t>cm</w:t>
      </w:r>
      <w:r w:rsidR="000D2B51" w:rsidRPr="008241BA">
        <w:rPr>
          <w:rFonts w:ascii="Times New Roman" w:hAnsi="Times New Roman" w:cs="Times New Roman"/>
          <w:sz w:val="24"/>
          <w:szCs w:val="24"/>
          <w:vertAlign w:val="superscript"/>
        </w:rPr>
        <w:t>-1</w:t>
      </w:r>
      <w:r w:rsidR="000D2B51" w:rsidRPr="008241BA">
        <w:rPr>
          <w:rFonts w:ascii="Times New Roman" w:hAnsi="Times New Roman" w:cs="Times New Roman"/>
          <w:sz w:val="24"/>
          <w:szCs w:val="24"/>
        </w:rPr>
        <w:t xml:space="preserve"> </w:t>
      </w:r>
      <w:r w:rsidR="000D2B51">
        <w:rPr>
          <w:rFonts w:ascii="Times New Roman" w:hAnsi="Times New Roman" w:cs="Times New Roman"/>
          <w:sz w:val="24"/>
          <w:szCs w:val="24"/>
        </w:rPr>
        <w:t xml:space="preserve">and </w:t>
      </w:r>
      <w:r w:rsidR="001C7422" w:rsidRPr="008241BA">
        <w:rPr>
          <w:rFonts w:ascii="Times New Roman" w:hAnsi="Times New Roman" w:cs="Times New Roman"/>
          <w:sz w:val="24"/>
          <w:szCs w:val="24"/>
        </w:rPr>
        <w:t>1278 cm</w:t>
      </w:r>
      <w:r w:rsidR="001C7422" w:rsidRPr="008241BA">
        <w:rPr>
          <w:rFonts w:ascii="Times New Roman" w:hAnsi="Times New Roman" w:cs="Times New Roman"/>
          <w:sz w:val="24"/>
          <w:szCs w:val="24"/>
          <w:vertAlign w:val="superscript"/>
        </w:rPr>
        <w:t>-1</w:t>
      </w:r>
      <w:r w:rsidR="001C7422" w:rsidRPr="008241BA">
        <w:rPr>
          <w:rFonts w:ascii="Times New Roman" w:hAnsi="Times New Roman" w:cs="Times New Roman"/>
          <w:sz w:val="24"/>
          <w:szCs w:val="24"/>
        </w:rPr>
        <w:t xml:space="preserve"> which is characteristic to the phenolic</w:t>
      </w:r>
      <w:r w:rsidR="000D2B51">
        <w:rPr>
          <w:rFonts w:ascii="Times New Roman" w:hAnsi="Times New Roman" w:cs="Times New Roman"/>
          <w:sz w:val="24"/>
          <w:szCs w:val="24"/>
        </w:rPr>
        <w:t xml:space="preserve"> O-H and</w:t>
      </w:r>
      <w:r w:rsidR="001C7422" w:rsidRPr="008241BA">
        <w:rPr>
          <w:rFonts w:ascii="Times New Roman" w:hAnsi="Times New Roman" w:cs="Times New Roman"/>
          <w:sz w:val="24"/>
          <w:szCs w:val="24"/>
        </w:rPr>
        <w:t xml:space="preserve"> C-O bending vibration frequency</w:t>
      </w:r>
      <w:r w:rsidR="000D2B51">
        <w:rPr>
          <w:rFonts w:ascii="Times New Roman" w:hAnsi="Times New Roman" w:cs="Times New Roman"/>
          <w:sz w:val="24"/>
          <w:szCs w:val="24"/>
        </w:rPr>
        <w:t>, respectively</w:t>
      </w:r>
      <w:r>
        <w:rPr>
          <w:rFonts w:ascii="Times New Roman" w:hAnsi="Times New Roman" w:cs="Times New Roman"/>
          <w:sz w:val="24"/>
          <w:szCs w:val="24"/>
        </w:rPr>
        <w:t>, as reported for similar functional groups</w:t>
      </w:r>
      <w:r w:rsidR="003F7B92">
        <w:rPr>
          <w:rFonts w:ascii="Times New Roman" w:hAnsi="Times New Roman" w:cs="Times New Roman"/>
          <w:sz w:val="24"/>
          <w:szCs w:val="24"/>
        </w:rPr>
        <w:t xml:space="preserve"> </w:t>
      </w:r>
      <w:r w:rsidR="003F7B92">
        <w:rPr>
          <w:rFonts w:ascii="Times New Roman" w:hAnsi="Times New Roman" w:cs="Times New Roman"/>
          <w:sz w:val="24"/>
          <w:szCs w:val="24"/>
        </w:rPr>
        <w:fldChar w:fldCharType="begin">
          <w:fldData xml:space="preserve">PEVuZE5vdGU+PENpdGU+PEF1dGhvcj5CYXJib3NhPC9BdXRob3I+PFllYXI+MjAxOTwvWWVhcj48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</w:fldData>
        </w:fldChar>
      </w:r>
      <w:r w:rsidR="00415E1D">
        <w:rPr>
          <w:rFonts w:ascii="Times New Roman" w:hAnsi="Times New Roman" w:cs="Times New Roman"/>
          <w:sz w:val="24"/>
          <w:szCs w:val="24"/>
        </w:rPr>
        <w:instrText xml:space="preserve"> ADDIN EN.CITE </w:instrText>
      </w:r>
      <w:r w:rsidR="00415E1D">
        <w:rPr>
          <w:rFonts w:ascii="Times New Roman" w:hAnsi="Times New Roman" w:cs="Times New Roman"/>
          <w:sz w:val="24"/>
          <w:szCs w:val="24"/>
        </w:rPr>
        <w:fldChar w:fldCharType="begin">
          <w:fldData xml:space="preserve">PEVuZE5vdGU+PENpdGU+PEF1dGhvcj5CYXJib3NhPC9BdXRob3I+PFllYXI+MjAxOTwvWWVhcj48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</w:fldData>
        </w:fldChar>
      </w:r>
      <w:r w:rsidR="00415E1D">
        <w:rPr>
          <w:rFonts w:ascii="Times New Roman" w:hAnsi="Times New Roman" w:cs="Times New Roman"/>
          <w:sz w:val="24"/>
          <w:szCs w:val="24"/>
        </w:rPr>
        <w:instrText xml:space="preserve"> ADDIN EN.CITE.DATA </w:instrText>
      </w:r>
      <w:r w:rsidR="00415E1D">
        <w:rPr>
          <w:rFonts w:ascii="Times New Roman" w:hAnsi="Times New Roman" w:cs="Times New Roman"/>
          <w:sz w:val="24"/>
          <w:szCs w:val="24"/>
        </w:rPr>
      </w:r>
      <w:r w:rsidR="00415E1D">
        <w:rPr>
          <w:rFonts w:ascii="Times New Roman" w:hAnsi="Times New Roman" w:cs="Times New Roman"/>
          <w:sz w:val="24"/>
          <w:szCs w:val="24"/>
        </w:rPr>
        <w:fldChar w:fldCharType="end"/>
      </w:r>
      <w:r w:rsidR="003F7B92">
        <w:rPr>
          <w:rFonts w:ascii="Times New Roman" w:hAnsi="Times New Roman" w:cs="Times New Roman"/>
          <w:sz w:val="24"/>
          <w:szCs w:val="24"/>
        </w:rPr>
      </w:r>
      <w:r w:rsidR="003F7B92">
        <w:rPr>
          <w:rFonts w:ascii="Times New Roman" w:hAnsi="Times New Roman" w:cs="Times New Roman"/>
          <w:sz w:val="24"/>
          <w:szCs w:val="24"/>
        </w:rPr>
        <w:fldChar w:fldCharType="separate"/>
      </w:r>
      <w:r w:rsidR="00415E1D">
        <w:rPr>
          <w:rFonts w:ascii="Times New Roman" w:hAnsi="Times New Roman" w:cs="Times New Roman"/>
          <w:noProof/>
          <w:sz w:val="24"/>
          <w:szCs w:val="24"/>
        </w:rPr>
        <w:t>[88, 89]</w:t>
      </w:r>
      <w:r w:rsidR="003F7B92">
        <w:rPr>
          <w:rFonts w:ascii="Times New Roman" w:hAnsi="Times New Roman" w:cs="Times New Roman"/>
          <w:sz w:val="24"/>
          <w:szCs w:val="24"/>
        </w:rPr>
        <w:fldChar w:fldCharType="end"/>
      </w:r>
      <w:r w:rsidR="003F7B92">
        <w:rPr>
          <w:rFonts w:ascii="Times New Roman" w:hAnsi="Times New Roman" w:cs="Times New Roman"/>
          <w:sz w:val="24"/>
          <w:szCs w:val="24"/>
        </w:rPr>
        <w:t>.</w:t>
      </w:r>
      <w:r w:rsidR="001C7422">
        <w:rPr>
          <w:rFonts w:ascii="Times New Roman" w:hAnsi="Times New Roman" w:cs="Times New Roman"/>
          <w:sz w:val="24"/>
          <w:szCs w:val="24"/>
        </w:rPr>
        <w:t xml:space="preserve"> </w:t>
      </w:r>
    </w:p>
    <w:p w14:paraId="0304A3B8" w14:textId="77777777" w:rsidR="00177E28" w:rsidRDefault="00177E28" w:rsidP="00177E2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52AADB" wp14:editId="4771799C">
            <wp:extent cx="5319583" cy="4373880"/>
            <wp:effectExtent l="0" t="0" r="0" b="7620"/>
            <wp:docPr id="547827580" name="Picture 2" descr="A graph of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27580" name="Picture 2" descr="A graph of different color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58963" cy="4406259"/>
                    </a:xfrm>
                    <a:prstGeom prst="rect">
                      <a:avLst/>
                    </a:prstGeom>
                    <a:noFill/>
                    <a:ln>
                      <a:noFill/>
                    </a:ln>
                  </pic:spPr>
                </pic:pic>
              </a:graphicData>
            </a:graphic>
          </wp:inline>
        </w:drawing>
      </w:r>
    </w:p>
    <w:p w14:paraId="64098C27" w14:textId="2D3DF0C4" w:rsidR="00177E28" w:rsidRPr="0000280A" w:rsidRDefault="00177E28" w:rsidP="00177E28">
      <w:pPr>
        <w:pStyle w:val="Caption"/>
        <w:spacing w:line="360" w:lineRule="auto"/>
        <w:jc w:val="both"/>
        <w:rPr>
          <w:rFonts w:ascii="Times New Roman" w:hAnsi="Times New Roman" w:cs="Times New Roman"/>
          <w:i w:val="0"/>
          <w:iCs w:val="0"/>
          <w:color w:val="auto"/>
          <w:sz w:val="24"/>
          <w:szCs w:val="24"/>
        </w:rPr>
      </w:pPr>
      <w:bookmarkStart w:id="81" w:name="_Toc173433235"/>
      <w:r w:rsidRPr="00AA58C3">
        <w:rPr>
          <w:rFonts w:ascii="Times New Roman" w:hAnsi="Times New Roman" w:cs="Times New Roman"/>
          <w:b/>
          <w:bCs/>
          <w:i w:val="0"/>
          <w:iCs w:val="0"/>
          <w:color w:val="auto"/>
          <w:sz w:val="24"/>
          <w:szCs w:val="24"/>
        </w:rPr>
        <w:t xml:space="preserve">Figure </w:t>
      </w:r>
      <w:r w:rsidRPr="00AA58C3">
        <w:rPr>
          <w:rFonts w:ascii="Times New Roman" w:hAnsi="Times New Roman" w:cs="Times New Roman"/>
          <w:b/>
          <w:bCs/>
          <w:i w:val="0"/>
          <w:iCs w:val="0"/>
          <w:color w:val="auto"/>
          <w:sz w:val="24"/>
          <w:szCs w:val="24"/>
        </w:rPr>
        <w:fldChar w:fldCharType="begin"/>
      </w:r>
      <w:r w:rsidRPr="00AA58C3">
        <w:rPr>
          <w:rFonts w:ascii="Times New Roman" w:hAnsi="Times New Roman" w:cs="Times New Roman"/>
          <w:b/>
          <w:bCs/>
          <w:i w:val="0"/>
          <w:iCs w:val="0"/>
          <w:color w:val="auto"/>
          <w:sz w:val="24"/>
          <w:szCs w:val="24"/>
        </w:rPr>
        <w:instrText xml:space="preserve"> SEQ Figure \* ARABIC </w:instrText>
      </w:r>
      <w:r w:rsidRPr="00AA58C3">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16</w:t>
      </w:r>
      <w:r w:rsidRPr="00AA58C3">
        <w:rPr>
          <w:rFonts w:ascii="Times New Roman" w:hAnsi="Times New Roman" w:cs="Times New Roman"/>
          <w:b/>
          <w:bCs/>
          <w:i w:val="0"/>
          <w:iCs w:val="0"/>
          <w:color w:val="auto"/>
          <w:sz w:val="24"/>
          <w:szCs w:val="24"/>
        </w:rPr>
        <w:fldChar w:fldCharType="end"/>
      </w:r>
      <w:r w:rsidRPr="00AA58C3">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FT-IR spectra of adsorbents </w:t>
      </w:r>
      <w:r w:rsidRPr="0000280A">
        <w:rPr>
          <w:rFonts w:ascii="Times New Roman" w:hAnsi="Times New Roman" w:cs="Times New Roman"/>
          <w:b/>
          <w:bCs/>
          <w:i w:val="0"/>
          <w:iCs w:val="0"/>
          <w:color w:val="auto"/>
          <w:sz w:val="24"/>
          <w:szCs w:val="24"/>
        </w:rPr>
        <w:t>L1@SBA-15</w:t>
      </w:r>
      <w:r>
        <w:rPr>
          <w:rFonts w:ascii="Times New Roman" w:hAnsi="Times New Roman" w:cs="Times New Roman"/>
          <w:i w:val="0"/>
          <w:iCs w:val="0"/>
          <w:color w:val="auto"/>
          <w:sz w:val="24"/>
          <w:szCs w:val="24"/>
        </w:rPr>
        <w:t xml:space="preserve">, </w:t>
      </w:r>
      <w:r w:rsidRPr="0000280A">
        <w:rPr>
          <w:rFonts w:ascii="Times New Roman" w:hAnsi="Times New Roman" w:cs="Times New Roman"/>
          <w:b/>
          <w:bCs/>
          <w:i w:val="0"/>
          <w:iCs w:val="0"/>
          <w:color w:val="auto"/>
          <w:sz w:val="24"/>
          <w:szCs w:val="24"/>
        </w:rPr>
        <w:t>L2@SBA-15</w:t>
      </w:r>
      <w:r>
        <w:rPr>
          <w:rFonts w:ascii="Times New Roman" w:hAnsi="Times New Roman" w:cs="Times New Roman"/>
          <w:i w:val="0"/>
          <w:iCs w:val="0"/>
          <w:color w:val="auto"/>
          <w:sz w:val="24"/>
          <w:szCs w:val="24"/>
        </w:rPr>
        <w:t xml:space="preserve"> and </w:t>
      </w:r>
      <w:r w:rsidRPr="0000280A">
        <w:rPr>
          <w:rFonts w:ascii="Times New Roman" w:hAnsi="Times New Roman" w:cs="Times New Roman"/>
          <w:b/>
          <w:bCs/>
          <w:i w:val="0"/>
          <w:iCs w:val="0"/>
          <w:color w:val="auto"/>
          <w:sz w:val="24"/>
          <w:szCs w:val="24"/>
        </w:rPr>
        <w:t>L3@SBA-15</w:t>
      </w:r>
      <w:r>
        <w:rPr>
          <w:rFonts w:ascii="Times New Roman" w:hAnsi="Times New Roman" w:cs="Times New Roman"/>
          <w:i w:val="0"/>
          <w:iCs w:val="0"/>
          <w:color w:val="auto"/>
          <w:sz w:val="24"/>
          <w:szCs w:val="24"/>
        </w:rPr>
        <w:t xml:space="preserve"> showing the </w:t>
      </w:r>
      <w:bookmarkStart w:id="82" w:name="_Hlk164723439"/>
      <w:r w:rsidRPr="0000280A">
        <w:rPr>
          <w:rStyle w:val="fontstyle01"/>
          <w:rFonts w:ascii="Times New Roman" w:hAnsi="Times New Roman" w:cs="Times New Roman"/>
          <w:i w:val="0"/>
          <w:iCs w:val="0"/>
          <w:sz w:val="24"/>
          <w:szCs w:val="24"/>
        </w:rPr>
        <w:t>υ</w:t>
      </w:r>
      <w:r w:rsidRPr="0000280A">
        <w:rPr>
          <w:rStyle w:val="fontstyle01"/>
          <w:rFonts w:ascii="Times New Roman" w:hAnsi="Times New Roman" w:cs="Times New Roman"/>
          <w:i w:val="0"/>
          <w:iCs w:val="0"/>
          <w:sz w:val="24"/>
          <w:szCs w:val="24"/>
          <w:vertAlign w:val="subscript"/>
        </w:rPr>
        <w:t>(</w:t>
      </w:r>
      <w:r>
        <w:rPr>
          <w:rStyle w:val="fontstyle01"/>
          <w:rFonts w:ascii="Times New Roman" w:hAnsi="Times New Roman" w:cs="Times New Roman"/>
          <w:i w:val="0"/>
          <w:iCs w:val="0"/>
          <w:sz w:val="24"/>
          <w:szCs w:val="24"/>
          <w:vertAlign w:val="subscript"/>
        </w:rPr>
        <w:t>C=N</w:t>
      </w:r>
      <w:r w:rsidRPr="0000280A">
        <w:rPr>
          <w:rStyle w:val="fontstyle01"/>
          <w:rFonts w:ascii="Times New Roman" w:hAnsi="Times New Roman" w:cs="Times New Roman"/>
          <w:i w:val="0"/>
          <w:iCs w:val="0"/>
          <w:sz w:val="24"/>
          <w:szCs w:val="24"/>
          <w:vertAlign w:val="subscript"/>
        </w:rPr>
        <w:t>)</w:t>
      </w:r>
      <w:r>
        <w:rPr>
          <w:rStyle w:val="fontstyle01"/>
          <w:rFonts w:ascii="Times New Roman" w:hAnsi="Times New Roman" w:cs="Times New Roman"/>
          <w:i w:val="0"/>
          <w:iCs w:val="0"/>
          <w:sz w:val="24"/>
          <w:szCs w:val="24"/>
        </w:rPr>
        <w:t xml:space="preserve"> and </w:t>
      </w:r>
      <w:r w:rsidRPr="0000280A">
        <w:rPr>
          <w:rStyle w:val="fontstyle01"/>
          <w:rFonts w:ascii="Times New Roman" w:hAnsi="Times New Roman" w:cs="Times New Roman"/>
          <w:i w:val="0"/>
          <w:iCs w:val="0"/>
          <w:sz w:val="24"/>
          <w:szCs w:val="24"/>
        </w:rPr>
        <w:t>υ</w:t>
      </w:r>
      <w:r w:rsidRPr="0000280A">
        <w:rPr>
          <w:rStyle w:val="fontstyle01"/>
          <w:rFonts w:ascii="Times New Roman" w:hAnsi="Times New Roman" w:cs="Times New Roman"/>
          <w:i w:val="0"/>
          <w:iCs w:val="0"/>
          <w:sz w:val="24"/>
          <w:szCs w:val="24"/>
          <w:vertAlign w:val="subscript"/>
        </w:rPr>
        <w:t>(Si-O-Si)</w:t>
      </w:r>
      <w:r>
        <w:rPr>
          <w:rStyle w:val="fontstyle01"/>
          <w:rFonts w:ascii="Times New Roman" w:hAnsi="Times New Roman" w:cs="Times New Roman"/>
          <w:i w:val="0"/>
          <w:iCs w:val="0"/>
          <w:sz w:val="24"/>
          <w:szCs w:val="24"/>
        </w:rPr>
        <w:t xml:space="preserve"> resonating between 1630-1650 </w:t>
      </w:r>
      <w:r w:rsidRPr="0000280A">
        <w:rPr>
          <w:rStyle w:val="fontstyle01"/>
          <w:rFonts w:ascii="Times New Roman" w:hAnsi="Times New Roman" w:cs="Times New Roman"/>
          <w:i w:val="0"/>
          <w:iCs w:val="0"/>
          <w:sz w:val="24"/>
          <w:szCs w:val="24"/>
        </w:rPr>
        <w:t>cm</w:t>
      </w:r>
      <w:r w:rsidRPr="0000280A">
        <w:rPr>
          <w:rStyle w:val="fontstyle01"/>
          <w:rFonts w:ascii="Times New Roman" w:hAnsi="Times New Roman" w:cs="Times New Roman"/>
          <w:i w:val="0"/>
          <w:iCs w:val="0"/>
          <w:sz w:val="24"/>
          <w:szCs w:val="24"/>
          <w:vertAlign w:val="superscript"/>
        </w:rPr>
        <w:t>-1</w:t>
      </w:r>
      <w:r>
        <w:rPr>
          <w:rStyle w:val="fontstyle01"/>
          <w:rFonts w:ascii="Times New Roman" w:hAnsi="Times New Roman" w:cs="Times New Roman"/>
          <w:i w:val="0"/>
          <w:iCs w:val="0"/>
          <w:sz w:val="24"/>
          <w:szCs w:val="24"/>
          <w:vertAlign w:val="superscript"/>
        </w:rPr>
        <w:t xml:space="preserve"> </w:t>
      </w:r>
      <w:r>
        <w:rPr>
          <w:rStyle w:val="fontstyle01"/>
          <w:rFonts w:ascii="Times New Roman" w:hAnsi="Times New Roman" w:cs="Times New Roman"/>
          <w:i w:val="0"/>
          <w:iCs w:val="0"/>
          <w:sz w:val="24"/>
          <w:szCs w:val="24"/>
        </w:rPr>
        <w:t xml:space="preserve">and 1020-1040 </w:t>
      </w:r>
      <w:r w:rsidRPr="0000280A">
        <w:rPr>
          <w:rStyle w:val="fontstyle01"/>
          <w:rFonts w:ascii="Times New Roman" w:hAnsi="Times New Roman" w:cs="Times New Roman"/>
          <w:i w:val="0"/>
          <w:iCs w:val="0"/>
          <w:sz w:val="24"/>
          <w:szCs w:val="24"/>
        </w:rPr>
        <w:t>cm</w:t>
      </w:r>
      <w:r w:rsidRPr="0000280A">
        <w:rPr>
          <w:rStyle w:val="fontstyle01"/>
          <w:rFonts w:ascii="Times New Roman" w:hAnsi="Times New Roman" w:cs="Times New Roman"/>
          <w:i w:val="0"/>
          <w:iCs w:val="0"/>
          <w:sz w:val="24"/>
          <w:szCs w:val="24"/>
          <w:vertAlign w:val="superscript"/>
        </w:rPr>
        <w:t>-1</w:t>
      </w:r>
      <w:r>
        <w:rPr>
          <w:rStyle w:val="fontstyle01"/>
          <w:rFonts w:ascii="Times New Roman" w:hAnsi="Times New Roman" w:cs="Times New Roman"/>
          <w:i w:val="0"/>
          <w:iCs w:val="0"/>
          <w:sz w:val="24"/>
          <w:szCs w:val="24"/>
        </w:rPr>
        <w:t>, respectively.</w:t>
      </w:r>
      <w:bookmarkEnd w:id="81"/>
      <w:bookmarkEnd w:id="82"/>
    </w:p>
    <w:p w14:paraId="1B6B3BB0" w14:textId="1068D831" w:rsidR="00856106" w:rsidRDefault="003F7B92" w:rsidP="00856106">
      <w:pPr>
        <w:spacing w:line="360" w:lineRule="auto"/>
        <w:jc w:val="both"/>
        <w:rPr>
          <w:rFonts w:ascii="Times New Roman" w:hAnsi="Times New Roman" w:cs="Times New Roman"/>
          <w:sz w:val="24"/>
          <w:szCs w:val="24"/>
        </w:rPr>
      </w:pPr>
      <w:r>
        <w:rPr>
          <w:rFonts w:ascii="Times New Roman" w:hAnsi="Times New Roman" w:cs="Times New Roman"/>
          <w:sz w:val="24"/>
          <w:szCs w:val="24"/>
        </w:rPr>
        <w:t>Adsorbent</w:t>
      </w:r>
      <w:r w:rsidR="00856106">
        <w:rPr>
          <w:rFonts w:ascii="Times New Roman" w:hAnsi="Times New Roman" w:cs="Times New Roman"/>
          <w:sz w:val="24"/>
          <w:szCs w:val="24"/>
        </w:rPr>
        <w:t xml:space="preserve"> </w:t>
      </w:r>
      <w:r w:rsidR="00856106" w:rsidRPr="00AA58C3">
        <w:rPr>
          <w:rFonts w:ascii="Times New Roman" w:hAnsi="Times New Roman" w:cs="Times New Roman"/>
          <w:b/>
          <w:bCs/>
          <w:sz w:val="24"/>
          <w:szCs w:val="24"/>
        </w:rPr>
        <w:t>L</w:t>
      </w:r>
      <w:r w:rsidR="00856106">
        <w:rPr>
          <w:rFonts w:ascii="Times New Roman" w:hAnsi="Times New Roman" w:cs="Times New Roman"/>
          <w:b/>
          <w:bCs/>
          <w:sz w:val="24"/>
          <w:szCs w:val="24"/>
        </w:rPr>
        <w:t>2</w:t>
      </w:r>
      <w:r w:rsidR="00856106" w:rsidRPr="00AA58C3">
        <w:rPr>
          <w:rFonts w:ascii="Times New Roman" w:hAnsi="Times New Roman" w:cs="Times New Roman"/>
          <w:b/>
          <w:bCs/>
          <w:sz w:val="24"/>
          <w:szCs w:val="24"/>
        </w:rPr>
        <w:t>@SBA-15</w:t>
      </w:r>
      <w:r w:rsidR="00856106">
        <w:rPr>
          <w:rFonts w:ascii="Times New Roman" w:hAnsi="Times New Roman" w:cs="Times New Roman"/>
          <w:sz w:val="24"/>
          <w:szCs w:val="24"/>
        </w:rPr>
        <w:t xml:space="preserve"> also exhibited a characteristic peak at 143</w:t>
      </w:r>
      <w:r w:rsidR="001C7422">
        <w:rPr>
          <w:rFonts w:ascii="Times New Roman" w:hAnsi="Times New Roman" w:cs="Times New Roman"/>
          <w:sz w:val="24"/>
          <w:szCs w:val="24"/>
        </w:rPr>
        <w:t xml:space="preserve">4 </w:t>
      </w:r>
      <w:r w:rsidR="00856106">
        <w:rPr>
          <w:rFonts w:ascii="Times New Roman" w:hAnsi="Times New Roman" w:cs="Times New Roman"/>
          <w:sz w:val="24"/>
          <w:szCs w:val="24"/>
        </w:rPr>
        <w:t>cm</w:t>
      </w:r>
      <w:r w:rsidR="00856106" w:rsidRPr="00706D58">
        <w:rPr>
          <w:rFonts w:ascii="Times New Roman" w:hAnsi="Times New Roman" w:cs="Times New Roman"/>
          <w:sz w:val="24"/>
          <w:szCs w:val="24"/>
          <w:vertAlign w:val="superscript"/>
        </w:rPr>
        <w:t>-1</w:t>
      </w:r>
      <w:r w:rsidR="00856106">
        <w:rPr>
          <w:rFonts w:ascii="Times New Roman" w:hAnsi="Times New Roman" w:cs="Times New Roman"/>
          <w:sz w:val="24"/>
          <w:szCs w:val="24"/>
        </w:rPr>
        <w:t xml:space="preserve">, confirming the presence of pyridine moiety within the </w:t>
      </w:r>
      <w:r w:rsidR="0081620D">
        <w:rPr>
          <w:rFonts w:ascii="Times New Roman" w:hAnsi="Times New Roman" w:cs="Times New Roman"/>
          <w:sz w:val="24"/>
          <w:szCs w:val="24"/>
        </w:rPr>
        <w:t>ad</w:t>
      </w:r>
      <w:r w:rsidR="00856106">
        <w:rPr>
          <w:rFonts w:ascii="Times New Roman" w:hAnsi="Times New Roman" w:cs="Times New Roman"/>
          <w:sz w:val="24"/>
          <w:szCs w:val="24"/>
        </w:rPr>
        <w:t xml:space="preserve">sorbent system </w:t>
      </w:r>
      <w:r w:rsidR="00856106">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&lt;EndNote&gt;&lt;Cite&gt;&lt;Author&gt;Yang&lt;/Author&gt;&lt;Year&gt;2004&lt;/Year&gt;&lt;RecNum&gt;188&lt;/RecNum&gt;&lt;DisplayText&gt;[90]&lt;/DisplayText&gt;&lt;record&gt;&lt;rec-number&gt;188&lt;/rec-number&gt;&lt;foreign-keys&gt;&lt;key app="EN" db-id="wpspsdz9p2x257epz2rpszdbxp0f00rr9sfs" timestamp="1701351904"&gt;188&lt;/key&gt;&lt;/foreign-keys&gt;&lt;ref-type name="Journal Article"&gt;17&lt;/ref-type&gt;&lt;contributors&gt;&lt;authors&gt;&lt;author&gt;Yang, Ya-li&lt;/author&gt;&lt;author&gt;Kou, Yuan&lt;/author&gt;&lt;/authors&gt;&lt;/contributors&gt;&lt;titles&gt;&lt;title&gt;Determination of the Lewis acidity of ionic liquids by means of an IR spectroscopic probe&lt;/title&gt;&lt;secondary-title&gt;Chemical Communications&lt;/secondary-title&gt;&lt;/titles&gt;&lt;periodical&gt;&lt;full-title&gt;Chemical communications&lt;/full-title&gt;&lt;/periodical&gt;&lt;pages&gt;226-227&lt;/pages&gt;&lt;number&gt;2&lt;/number&gt;&lt;dates&gt;&lt;year&gt;2004&lt;/year&gt;&lt;/dates&gt;&lt;urls&gt;&lt;/urls&gt;&lt;electronic-resource-num&gt;https://doi.org/10.1039/B311615H&lt;/electronic-resource-num&gt;&lt;/record&gt;&lt;/Cite&gt;&lt;/EndNote&gt;</w:instrText>
      </w:r>
      <w:r w:rsidR="00856106">
        <w:rPr>
          <w:rFonts w:ascii="Times New Roman" w:hAnsi="Times New Roman" w:cs="Times New Roman"/>
          <w:sz w:val="24"/>
          <w:szCs w:val="24"/>
        </w:rPr>
        <w:fldChar w:fldCharType="separate"/>
      </w:r>
      <w:r w:rsidR="00415E1D">
        <w:rPr>
          <w:rFonts w:ascii="Times New Roman" w:hAnsi="Times New Roman" w:cs="Times New Roman"/>
          <w:noProof/>
          <w:sz w:val="24"/>
          <w:szCs w:val="24"/>
        </w:rPr>
        <w:t>[90]</w:t>
      </w:r>
      <w:r w:rsidR="00856106">
        <w:rPr>
          <w:rFonts w:ascii="Times New Roman" w:hAnsi="Times New Roman" w:cs="Times New Roman"/>
          <w:sz w:val="24"/>
          <w:szCs w:val="24"/>
        </w:rPr>
        <w:fldChar w:fldCharType="end"/>
      </w:r>
      <w:r w:rsidR="00856106">
        <w:rPr>
          <w:rFonts w:ascii="Times New Roman" w:hAnsi="Times New Roman" w:cs="Times New Roman"/>
          <w:sz w:val="24"/>
          <w:szCs w:val="24"/>
        </w:rPr>
        <w:t>.</w:t>
      </w:r>
      <w:r w:rsidR="00177E28">
        <w:rPr>
          <w:rFonts w:ascii="Times New Roman" w:hAnsi="Times New Roman" w:cs="Times New Roman"/>
          <w:sz w:val="24"/>
          <w:szCs w:val="24"/>
        </w:rPr>
        <w:t xml:space="preserve"> </w:t>
      </w:r>
      <w:r w:rsidR="001C7422">
        <w:rPr>
          <w:rFonts w:ascii="Times New Roman" w:hAnsi="Times New Roman" w:cs="Times New Roman"/>
          <w:sz w:val="24"/>
          <w:szCs w:val="24"/>
        </w:rPr>
        <w:t>Adsorbent</w:t>
      </w:r>
      <w:r w:rsidR="00856106">
        <w:rPr>
          <w:rFonts w:ascii="Times New Roman" w:hAnsi="Times New Roman" w:cs="Times New Roman"/>
          <w:sz w:val="24"/>
          <w:szCs w:val="24"/>
        </w:rPr>
        <w:t xml:space="preserve"> </w:t>
      </w:r>
      <w:r w:rsidR="00856106" w:rsidRPr="00AA58C3">
        <w:rPr>
          <w:rFonts w:ascii="Times New Roman" w:hAnsi="Times New Roman" w:cs="Times New Roman"/>
          <w:b/>
          <w:bCs/>
          <w:sz w:val="24"/>
          <w:szCs w:val="24"/>
        </w:rPr>
        <w:t>L</w:t>
      </w:r>
      <w:r w:rsidR="00856106">
        <w:rPr>
          <w:rFonts w:ascii="Times New Roman" w:hAnsi="Times New Roman" w:cs="Times New Roman"/>
          <w:b/>
          <w:bCs/>
          <w:sz w:val="24"/>
          <w:szCs w:val="24"/>
        </w:rPr>
        <w:t>3</w:t>
      </w:r>
      <w:r w:rsidR="00856106" w:rsidRPr="00AA58C3">
        <w:rPr>
          <w:rFonts w:ascii="Times New Roman" w:hAnsi="Times New Roman" w:cs="Times New Roman"/>
          <w:b/>
          <w:bCs/>
          <w:sz w:val="24"/>
          <w:szCs w:val="24"/>
        </w:rPr>
        <w:t>@SBA-15</w:t>
      </w:r>
      <w:r w:rsidR="00856106">
        <w:rPr>
          <w:rFonts w:ascii="Times New Roman" w:hAnsi="Times New Roman" w:cs="Times New Roman"/>
          <w:sz w:val="24"/>
          <w:szCs w:val="24"/>
        </w:rPr>
        <w:t xml:space="preserve"> also recorded a unique peak at 70</w:t>
      </w:r>
      <w:r w:rsidR="001C7422">
        <w:rPr>
          <w:rFonts w:ascii="Times New Roman" w:hAnsi="Times New Roman" w:cs="Times New Roman"/>
          <w:sz w:val="24"/>
          <w:szCs w:val="24"/>
        </w:rPr>
        <w:t>0</w:t>
      </w:r>
      <w:r w:rsidR="00856106">
        <w:rPr>
          <w:rFonts w:ascii="Times New Roman" w:hAnsi="Times New Roman" w:cs="Times New Roman"/>
          <w:sz w:val="24"/>
          <w:szCs w:val="24"/>
        </w:rPr>
        <w:t>cm</w:t>
      </w:r>
      <w:r w:rsidR="00856106" w:rsidRPr="00706D58">
        <w:rPr>
          <w:rFonts w:ascii="Times New Roman" w:hAnsi="Times New Roman" w:cs="Times New Roman"/>
          <w:sz w:val="24"/>
          <w:szCs w:val="24"/>
          <w:vertAlign w:val="superscript"/>
        </w:rPr>
        <w:t>-1</w:t>
      </w:r>
      <w:r w:rsidR="00856106">
        <w:rPr>
          <w:rFonts w:ascii="Times New Roman" w:hAnsi="Times New Roman" w:cs="Times New Roman"/>
          <w:sz w:val="24"/>
          <w:szCs w:val="24"/>
        </w:rPr>
        <w:t xml:space="preserve">, which was assigned to thiophene ring C-S stretching vibrations </w:t>
      </w:r>
      <w:r w:rsidR="00856106">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&lt;EndNote&gt;&lt;Cite&gt;&lt;Author&gt;Parambadath&lt;/Author&gt;&lt;Year&gt;2016&lt;/Year&gt;&lt;RecNum&gt;181&lt;/RecNum&gt;&lt;DisplayText&gt;[91]&lt;/DisplayText&gt;&lt;record&gt;&lt;rec-number&gt;181&lt;/rec-number&gt;&lt;foreign-keys&gt;&lt;key app="EN" db-id="wpspsdz9p2x257epz2rpszdbxp0f00rr9sfs" timestamp="1701162169"&gt;181&lt;/key&gt;&lt;/foreign-keys&gt;&lt;ref-type name="Journal Article"&gt;17&lt;/ref-type&gt;&lt;contributors&gt;&lt;authors&gt;&lt;author&gt;Parambadath, Surendran&lt;/author&gt;&lt;author&gt;Mathew, Aneesh&lt;/author&gt;&lt;author&gt;Barnabas, Mary Jenisha&lt;/author&gt;&lt;author&gt;Kim, Su Yeon&lt;/author&gt;&lt;author&gt;Ha, Chang-Sik&lt;/author&gt;&lt;/authors&gt;&lt;/contributors&gt;&lt;titles&gt;&lt;title&gt;Concentration-dependant selective removal of Cr (III), Pb (II) and Zn (II) from aqueous mixtures using 5-methyl-2-thiophenecarboxaldehyde Schiff base-immobilised SBA-15&lt;/title&gt;&lt;secondary-title&gt;Journal of Sol-Gel Science and Technology&lt;/secondary-title&gt;&lt;/titles&gt;&lt;periodical&gt;&lt;full-title&gt;Journal of Sol-Gel Science and Technology&lt;/full-title&gt;&lt;/periodical&gt;&lt;pages&gt;426-439&lt;/pages&gt;&lt;volume&gt;79&lt;/volume&gt;&lt;dates&gt;&lt;year&gt;2016&lt;/year&gt;&lt;/dates&gt;&lt;isbn&gt;0928-0707&lt;/isbn&gt;&lt;urls&gt;&lt;/urls&gt;&lt;electronic-resource-num&gt;https://doi.org/10.1007/s10971-015-3923-x&lt;/electronic-resource-num&gt;&lt;/record&gt;&lt;/Cite&gt;&lt;/EndNote&gt;</w:instrText>
      </w:r>
      <w:r w:rsidR="00856106">
        <w:rPr>
          <w:rFonts w:ascii="Times New Roman" w:hAnsi="Times New Roman" w:cs="Times New Roman"/>
          <w:sz w:val="24"/>
          <w:szCs w:val="24"/>
        </w:rPr>
        <w:fldChar w:fldCharType="separate"/>
      </w:r>
      <w:r w:rsidR="00415E1D">
        <w:rPr>
          <w:rFonts w:ascii="Times New Roman" w:hAnsi="Times New Roman" w:cs="Times New Roman"/>
          <w:noProof/>
          <w:sz w:val="24"/>
          <w:szCs w:val="24"/>
        </w:rPr>
        <w:t>[91]</w:t>
      </w:r>
      <w:r w:rsidR="00856106">
        <w:rPr>
          <w:rFonts w:ascii="Times New Roman" w:hAnsi="Times New Roman" w:cs="Times New Roman"/>
          <w:sz w:val="24"/>
          <w:szCs w:val="24"/>
        </w:rPr>
        <w:fldChar w:fldCharType="end"/>
      </w:r>
      <w:r w:rsidR="00856106">
        <w:rPr>
          <w:rFonts w:ascii="Times New Roman" w:hAnsi="Times New Roman" w:cs="Times New Roman"/>
          <w:sz w:val="24"/>
          <w:szCs w:val="24"/>
        </w:rPr>
        <w:t xml:space="preserve">. </w:t>
      </w:r>
      <w:r w:rsidR="001C7422">
        <w:rPr>
          <w:rFonts w:ascii="Times New Roman" w:hAnsi="Times New Roman" w:cs="Times New Roman"/>
          <w:sz w:val="24"/>
          <w:szCs w:val="24"/>
        </w:rPr>
        <w:t xml:space="preserve">Furthermore, shifts in vibration frequencies were also observed for the </w:t>
      </w:r>
      <w:r w:rsidR="001C7422">
        <w:rPr>
          <w:rStyle w:val="fontstyle01"/>
          <w:rFonts w:ascii="Times New Roman" w:hAnsi="Times New Roman" w:cs="Times New Roman"/>
          <w:sz w:val="24"/>
          <w:szCs w:val="24"/>
        </w:rPr>
        <w:t>Si-O functional group upon immobilization of the chelating ligands onto the solid SBA-15 support. For example, the vibration frequency</w:t>
      </w:r>
      <w:r w:rsidR="001C7422" w:rsidRPr="0015056A">
        <w:rPr>
          <w:rStyle w:val="fontstyle01"/>
          <w:rFonts w:ascii="Times New Roman" w:hAnsi="Times New Roman" w:cs="Times New Roman"/>
          <w:sz w:val="24"/>
          <w:szCs w:val="24"/>
        </w:rPr>
        <w:t xml:space="preserve"> </w:t>
      </w:r>
      <w:r w:rsidR="001C7422">
        <w:rPr>
          <w:rStyle w:val="fontstyle01"/>
          <w:rFonts w:ascii="Times New Roman" w:hAnsi="Times New Roman" w:cs="Times New Roman"/>
          <w:sz w:val="24"/>
          <w:szCs w:val="24"/>
        </w:rPr>
        <w:t xml:space="preserve">recorded for </w:t>
      </w:r>
      <w:r w:rsidR="001C7422" w:rsidRPr="0015056A">
        <w:rPr>
          <w:rStyle w:val="fontstyle01"/>
          <w:rFonts w:ascii="Times New Roman" w:hAnsi="Times New Roman" w:cs="Times New Roman"/>
          <w:sz w:val="24"/>
          <w:szCs w:val="24"/>
        </w:rPr>
        <w:t>υ</w:t>
      </w:r>
      <w:r w:rsidR="001C7422" w:rsidRPr="0015056A">
        <w:rPr>
          <w:rStyle w:val="fontstyle01"/>
          <w:rFonts w:ascii="Times New Roman" w:hAnsi="Times New Roman" w:cs="Times New Roman"/>
          <w:sz w:val="24"/>
          <w:szCs w:val="24"/>
          <w:vertAlign w:val="subscript"/>
        </w:rPr>
        <w:t>(</w:t>
      </w:r>
      <w:r w:rsidR="001C7422">
        <w:rPr>
          <w:rStyle w:val="fontstyle01"/>
          <w:rFonts w:ascii="Times New Roman" w:hAnsi="Times New Roman" w:cs="Times New Roman"/>
          <w:sz w:val="24"/>
          <w:szCs w:val="24"/>
          <w:vertAlign w:val="subscript"/>
        </w:rPr>
        <w:t>Si-O</w:t>
      </w:r>
      <w:r w:rsidR="001C7422" w:rsidRPr="0015056A">
        <w:rPr>
          <w:rStyle w:val="fontstyle01"/>
          <w:rFonts w:ascii="Times New Roman" w:hAnsi="Times New Roman" w:cs="Times New Roman"/>
          <w:sz w:val="24"/>
          <w:szCs w:val="24"/>
          <w:vertAlign w:val="subscript"/>
        </w:rPr>
        <w:t>)</w:t>
      </w:r>
      <w:r w:rsidR="001C7422">
        <w:rPr>
          <w:rStyle w:val="fontstyle01"/>
          <w:rFonts w:ascii="Times New Roman" w:hAnsi="Times New Roman" w:cs="Times New Roman"/>
          <w:sz w:val="24"/>
          <w:szCs w:val="24"/>
        </w:rPr>
        <w:t xml:space="preserve"> in </w:t>
      </w:r>
      <w:r w:rsidR="001C7422">
        <w:rPr>
          <w:rStyle w:val="fontstyle01"/>
          <w:rFonts w:ascii="Times New Roman" w:hAnsi="Times New Roman" w:cs="Times New Roman"/>
          <w:b/>
          <w:bCs/>
          <w:sz w:val="24"/>
          <w:szCs w:val="24"/>
        </w:rPr>
        <w:t xml:space="preserve">L1 </w:t>
      </w:r>
      <w:r w:rsidR="001C7422">
        <w:rPr>
          <w:rStyle w:val="fontstyle01"/>
          <w:rFonts w:ascii="Times New Roman" w:hAnsi="Times New Roman" w:cs="Times New Roman"/>
          <w:sz w:val="24"/>
          <w:szCs w:val="24"/>
        </w:rPr>
        <w:t>is 744 cm</w:t>
      </w:r>
      <w:r w:rsidR="001C7422" w:rsidRPr="004A7130">
        <w:rPr>
          <w:rStyle w:val="fontstyle01"/>
          <w:rFonts w:ascii="Times New Roman" w:hAnsi="Times New Roman" w:cs="Times New Roman"/>
          <w:sz w:val="24"/>
          <w:szCs w:val="24"/>
          <w:vertAlign w:val="superscript"/>
        </w:rPr>
        <w:t>-1</w:t>
      </w:r>
      <w:r w:rsidR="001C7422">
        <w:rPr>
          <w:rStyle w:val="fontstyle01"/>
          <w:rFonts w:ascii="Times New Roman" w:hAnsi="Times New Roman" w:cs="Times New Roman"/>
          <w:sz w:val="24"/>
          <w:szCs w:val="24"/>
        </w:rPr>
        <w:t>, however, upon immobilization this value shifted to 1028 cm</w:t>
      </w:r>
      <w:r w:rsidR="001C7422" w:rsidRPr="004A7130">
        <w:rPr>
          <w:rStyle w:val="fontstyle01"/>
          <w:rFonts w:ascii="Times New Roman" w:hAnsi="Times New Roman" w:cs="Times New Roman"/>
          <w:sz w:val="24"/>
          <w:szCs w:val="24"/>
          <w:vertAlign w:val="superscript"/>
        </w:rPr>
        <w:t>-1</w:t>
      </w:r>
      <w:r w:rsidR="001C7422">
        <w:rPr>
          <w:rStyle w:val="fontstyle01"/>
          <w:rFonts w:ascii="Times New Roman" w:hAnsi="Times New Roman" w:cs="Times New Roman"/>
          <w:sz w:val="24"/>
          <w:szCs w:val="24"/>
        </w:rPr>
        <w:t xml:space="preserve"> in </w:t>
      </w:r>
      <w:r w:rsidR="001C7422" w:rsidRPr="00514E4E">
        <w:rPr>
          <w:rFonts w:ascii="Times New Roman" w:hAnsi="Times New Roman" w:cs="Times New Roman"/>
          <w:b/>
          <w:bCs/>
          <w:sz w:val="24"/>
          <w:szCs w:val="24"/>
        </w:rPr>
        <w:t>L1@SBA-15</w:t>
      </w:r>
      <w:r w:rsidR="001C7422">
        <w:rPr>
          <w:rStyle w:val="fontstyle01"/>
          <w:rFonts w:ascii="Times New Roman" w:hAnsi="Times New Roman" w:cs="Times New Roman"/>
          <w:sz w:val="24"/>
          <w:szCs w:val="24"/>
        </w:rPr>
        <w:t>. The other compounds exhibited similar trends which confirmed the immobilization was successful</w:t>
      </w:r>
      <w:r w:rsidR="000D2B51">
        <w:rPr>
          <w:rStyle w:val="fontstyle01"/>
          <w:rFonts w:ascii="Times New Roman" w:hAnsi="Times New Roman" w:cs="Times New Roman"/>
          <w:sz w:val="24"/>
          <w:szCs w:val="24"/>
        </w:rPr>
        <w:t xml:space="preserve"> as similar findings were reported by </w:t>
      </w:r>
      <w:r w:rsidR="000D2B51">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&lt;EndNote&gt;&lt;Cite&gt;&lt;Author&gt;Aqeel&lt;/Author&gt;&lt;Year&gt;2020&lt;/Year&gt;&lt;RecNum&gt;341&lt;/RecNum&gt;&lt;DisplayText&gt;[92, 93]&lt;/DisplayText&gt;&lt;record&gt;&lt;rec-number&gt;341&lt;/rec-number&gt;&lt;foreign-keys&gt;&lt;key app="EN" db-id="wpspsdz9p2x257epz2rpszdbxp0f00rr9sfs" timestamp="1710079882"&gt;341&lt;/key&gt;&lt;/foreign-keys&gt;&lt;ref-type name="Journal Article"&gt;17&lt;/ref-type&gt;&lt;contributors&gt;&lt;authors&gt;&lt;author&gt;Aqeel, Ashraf Muhammad&lt;/author&gt;&lt;author&gt;Zhenling, Liu&lt;/author&gt;&lt;author&gt;Wan-Xi, Peng&lt;/author&gt;&lt;author&gt;Caixia, Gao&lt;/author&gt;&lt;/authors&gt;&lt;/contributors&gt;&lt;titles&gt;&lt;title&gt;New Copper Complex on Fe3O4 Nanoparticles as a Highly Efficient Reusable Nanocatalyst for Synthesis of Polyhydroquinolines in Water&lt;/title&gt;&lt;secondary-title&gt;Catalysis Letters&lt;/secondary-title&gt;&lt;/titles&gt;&lt;periodical&gt;&lt;full-title&gt;Catalysis Letters&lt;/full-title&gt;&lt;/periodical&gt;&lt;pages&gt;683-701&lt;/pages&gt;&lt;volume&gt;150&lt;/volume&gt;&lt;number&gt;3&lt;/number&gt;&lt;dates&gt;&lt;year&gt;2020&lt;/year&gt;&lt;/dates&gt;&lt;isbn&gt;1011-372X&lt;/isbn&gt;&lt;urls&gt;&lt;/urls&gt;&lt;electronic-resource-num&gt;https://doi.org/10.1007/s10562-019-02986-2&lt;/electronic-resource-num&gt;&lt;/record&gt;&lt;/Cite&gt;&lt;Cite&gt;&lt;Author&gt;Fekri&lt;/Author&gt;&lt;Year&gt;2020&lt;/Year&gt;&lt;RecNum&gt;340&lt;/RecNum&gt;&lt;record&gt;&lt;rec-number&gt;340&lt;/rec-number&gt;&lt;foreign-keys&gt;&lt;key app="EN" db-id="wpspsdz9p2x257epz2rpszdbxp0f00rr9sfs" timestamp="1710079797"&gt;340&lt;/key&gt;&lt;/foreign-keys&gt;&lt;ref-type name="Journal Article"&gt;17&lt;/ref-type&gt;&lt;contributors&gt;&lt;authors&gt;&lt;author&gt;Fekri, Leila Zare&lt;/author&gt;&lt;author&gt;Zeinali, Shohreh&lt;/author&gt;&lt;/authors&gt;&lt;/contributors&gt;&lt;titles&gt;&lt;title&gt;Copper/Schiff‐base complex immobilized on amine functionalized silica mesoporous magnetic nanoparticles under solvent‐free condition: A facile and new avenue for the synthesis of thiazolidin‐4‐ones&lt;/title&gt;&lt;secondary-title&gt;Applied Organometallic Chemistry&lt;/secondary-title&gt;&lt;/titles&gt;&lt;periodical&gt;&lt;full-title&gt;Applied Organometallic Chemistry&lt;/full-title&gt;&lt;/periodical&gt;&lt;pages&gt;e5629&lt;/pages&gt;&lt;volume&gt;34&lt;/volume&gt;&lt;number&gt;6&lt;/number&gt;&lt;dates&gt;&lt;year&gt;2020&lt;/year&gt;&lt;/dates&gt;&lt;isbn&gt;0268-2605&lt;/isbn&gt;&lt;urls&gt;&lt;/urls&gt;&lt;electronic-resource-num&gt;https://doi.org/10.1002/aoc.5629&lt;/electronic-resource-num&gt;&lt;/record&gt;&lt;/Cite&gt;&lt;/EndNote&gt;</w:instrText>
      </w:r>
      <w:r w:rsidR="000D2B51">
        <w:rPr>
          <w:rFonts w:ascii="Times New Roman" w:hAnsi="Times New Roman" w:cs="Times New Roman"/>
          <w:sz w:val="24"/>
          <w:szCs w:val="24"/>
        </w:rPr>
        <w:fldChar w:fldCharType="separate"/>
      </w:r>
      <w:r w:rsidR="00415E1D">
        <w:rPr>
          <w:rFonts w:ascii="Times New Roman" w:hAnsi="Times New Roman" w:cs="Times New Roman"/>
          <w:noProof/>
          <w:sz w:val="24"/>
          <w:szCs w:val="24"/>
        </w:rPr>
        <w:t>[92, 93]</w:t>
      </w:r>
      <w:r w:rsidR="000D2B51">
        <w:rPr>
          <w:rFonts w:ascii="Times New Roman" w:hAnsi="Times New Roman" w:cs="Times New Roman"/>
          <w:sz w:val="24"/>
          <w:szCs w:val="24"/>
        </w:rPr>
        <w:fldChar w:fldCharType="end"/>
      </w:r>
      <w:r w:rsidR="001C7422">
        <w:rPr>
          <w:rStyle w:val="fontstyle01"/>
          <w:rFonts w:ascii="Times New Roman" w:hAnsi="Times New Roman" w:cs="Times New Roman"/>
          <w:sz w:val="24"/>
          <w:szCs w:val="24"/>
        </w:rPr>
        <w:t xml:space="preserve">. </w:t>
      </w:r>
      <w:r w:rsidR="00856106">
        <w:rPr>
          <w:rFonts w:ascii="Times New Roman" w:hAnsi="Times New Roman" w:cs="Times New Roman"/>
          <w:sz w:val="24"/>
          <w:szCs w:val="24"/>
        </w:rPr>
        <w:t xml:space="preserve">The above discussed FT-IR vibrational bands confirmed the successful immobilization of AEAPTMS, and the functionalization of the respective Schiff base ligands affiliated with </w:t>
      </w:r>
      <w:r w:rsidR="00856106" w:rsidRPr="00AA58C3">
        <w:rPr>
          <w:rFonts w:ascii="Times New Roman" w:hAnsi="Times New Roman" w:cs="Times New Roman"/>
          <w:b/>
          <w:bCs/>
          <w:sz w:val="24"/>
          <w:szCs w:val="24"/>
        </w:rPr>
        <w:t>L1@SBA-15</w:t>
      </w:r>
      <w:r w:rsidR="00263F70">
        <w:rPr>
          <w:rFonts w:ascii="Times New Roman" w:hAnsi="Times New Roman" w:cs="Times New Roman"/>
          <w:b/>
          <w:bCs/>
          <w:sz w:val="24"/>
          <w:szCs w:val="24"/>
        </w:rPr>
        <w:t xml:space="preserve"> </w:t>
      </w:r>
      <w:r w:rsidR="00177E28" w:rsidRPr="00177E28">
        <w:rPr>
          <w:rFonts w:ascii="Times New Roman" w:hAnsi="Times New Roman" w:cs="Times New Roman"/>
          <w:sz w:val="24"/>
          <w:szCs w:val="24"/>
        </w:rPr>
        <w:t xml:space="preserve">to </w:t>
      </w:r>
      <w:r w:rsidR="00856106" w:rsidRPr="00AA58C3">
        <w:rPr>
          <w:rFonts w:ascii="Times New Roman" w:hAnsi="Times New Roman" w:cs="Times New Roman"/>
          <w:b/>
          <w:bCs/>
          <w:sz w:val="24"/>
          <w:szCs w:val="24"/>
        </w:rPr>
        <w:t>L</w:t>
      </w:r>
      <w:r w:rsidR="00856106">
        <w:rPr>
          <w:rFonts w:ascii="Times New Roman" w:hAnsi="Times New Roman" w:cs="Times New Roman"/>
          <w:b/>
          <w:bCs/>
          <w:sz w:val="24"/>
          <w:szCs w:val="24"/>
        </w:rPr>
        <w:t>3</w:t>
      </w:r>
      <w:r w:rsidR="00856106" w:rsidRPr="00AA58C3">
        <w:rPr>
          <w:rFonts w:ascii="Times New Roman" w:hAnsi="Times New Roman" w:cs="Times New Roman"/>
          <w:b/>
          <w:bCs/>
          <w:sz w:val="24"/>
          <w:szCs w:val="24"/>
        </w:rPr>
        <w:t>@SBA-15</w:t>
      </w:r>
      <w:r w:rsidR="00856106">
        <w:rPr>
          <w:rFonts w:ascii="Times New Roman" w:hAnsi="Times New Roman" w:cs="Times New Roman"/>
          <w:sz w:val="24"/>
          <w:szCs w:val="24"/>
        </w:rPr>
        <w:t xml:space="preserve"> on the mesoporous SBA-15 surface.</w:t>
      </w:r>
    </w:p>
    <w:p w14:paraId="2456B3C0" w14:textId="77777777" w:rsidR="001705D0" w:rsidRDefault="001705D0" w:rsidP="00EB3729">
      <w:pPr>
        <w:spacing w:line="360" w:lineRule="auto"/>
        <w:jc w:val="both"/>
        <w:rPr>
          <w:rFonts w:ascii="Times New Roman" w:hAnsi="Times New Roman" w:cs="Times New Roman"/>
          <w:sz w:val="24"/>
          <w:szCs w:val="24"/>
        </w:rPr>
      </w:pPr>
    </w:p>
    <w:p w14:paraId="3D7A8783" w14:textId="65BC8550" w:rsidR="001705D0" w:rsidRPr="001705D0" w:rsidRDefault="001705D0" w:rsidP="001705D0">
      <w:pPr>
        <w:pStyle w:val="Heading4"/>
        <w:spacing w:line="360" w:lineRule="auto"/>
        <w:jc w:val="both"/>
        <w:rPr>
          <w:rFonts w:ascii="Times New Roman" w:hAnsi="Times New Roman" w:cs="Times New Roman"/>
          <w:b/>
          <w:bCs/>
          <w:i w:val="0"/>
          <w:iCs w:val="0"/>
          <w:color w:val="auto"/>
          <w:sz w:val="24"/>
          <w:szCs w:val="24"/>
        </w:rPr>
      </w:pPr>
      <w:r w:rsidRPr="001705D0">
        <w:rPr>
          <w:rFonts w:ascii="Times New Roman" w:hAnsi="Times New Roman" w:cs="Times New Roman"/>
          <w:b/>
          <w:bCs/>
          <w:i w:val="0"/>
          <w:iCs w:val="0"/>
          <w:color w:val="auto"/>
          <w:sz w:val="24"/>
          <w:szCs w:val="24"/>
        </w:rPr>
        <w:lastRenderedPageBreak/>
        <w:t>3.2.2.1 Thermal properties</w:t>
      </w:r>
    </w:p>
    <w:p w14:paraId="2402E446" w14:textId="444C928F" w:rsidR="00EB3729" w:rsidRDefault="00AA58C3" w:rsidP="00EB3729">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 xml:space="preserve">The thermal properties of </w:t>
      </w:r>
      <w:r w:rsidRPr="00AA58C3">
        <w:rPr>
          <w:rFonts w:ascii="Times New Roman" w:hAnsi="Times New Roman" w:cs="Times New Roman"/>
          <w:b/>
          <w:bCs/>
          <w:sz w:val="24"/>
          <w:szCs w:val="24"/>
        </w:rPr>
        <w:t>L1@SBA-15</w:t>
      </w:r>
      <w:r w:rsidR="00263F70">
        <w:rPr>
          <w:rFonts w:ascii="Times New Roman" w:hAnsi="Times New Roman" w:cs="Times New Roman"/>
          <w:b/>
          <w:bCs/>
          <w:sz w:val="24"/>
          <w:szCs w:val="24"/>
        </w:rPr>
        <w:t xml:space="preserve"> </w:t>
      </w:r>
      <w:r w:rsidR="00177E28" w:rsidRPr="00177E28">
        <w:rPr>
          <w:rFonts w:ascii="Times New Roman" w:hAnsi="Times New Roman" w:cs="Times New Roman"/>
          <w:sz w:val="24"/>
          <w:szCs w:val="24"/>
        </w:rPr>
        <w:t>to</w:t>
      </w:r>
      <w:r w:rsidR="00263F70">
        <w:rPr>
          <w:rFonts w:ascii="Times New Roman" w:hAnsi="Times New Roman" w:cs="Times New Roman"/>
          <w:b/>
          <w:bCs/>
          <w:sz w:val="24"/>
          <w:szCs w:val="24"/>
        </w:rPr>
        <w:t xml:space="preserve"> </w:t>
      </w:r>
      <w:r w:rsidRPr="00AA58C3">
        <w:rPr>
          <w:rFonts w:ascii="Times New Roman" w:hAnsi="Times New Roman" w:cs="Times New Roman"/>
          <w:b/>
          <w:bCs/>
          <w:sz w:val="24"/>
          <w:szCs w:val="24"/>
        </w:rPr>
        <w:t>L3@SBA-15</w:t>
      </w:r>
      <w:r w:rsidRPr="00AA58C3">
        <w:rPr>
          <w:rFonts w:ascii="Times New Roman" w:hAnsi="Times New Roman" w:cs="Times New Roman"/>
          <w:sz w:val="24"/>
          <w:szCs w:val="24"/>
        </w:rPr>
        <w:t xml:space="preserve"> were studied using TGA-DSC coupled thermograms as the decomposition patterns were obtained in the temperature range of 0-800℃ </w:t>
      </w:r>
      <w:r w:rsidR="00A529BB">
        <w:rPr>
          <w:rFonts w:ascii="Times New Roman" w:hAnsi="Times New Roman" w:cs="Times New Roman"/>
          <w:sz w:val="24"/>
          <w:szCs w:val="24"/>
        </w:rPr>
        <w:t xml:space="preserve">as shown in </w:t>
      </w:r>
      <w:r w:rsidRPr="00297B27">
        <w:rPr>
          <w:rFonts w:ascii="Times New Roman" w:hAnsi="Times New Roman" w:cs="Times New Roman"/>
          <w:sz w:val="24"/>
          <w:szCs w:val="24"/>
        </w:rPr>
        <w:t xml:space="preserve">Figure </w:t>
      </w:r>
      <w:r w:rsidR="00F70547" w:rsidRPr="00297B27">
        <w:rPr>
          <w:rFonts w:ascii="Times New Roman" w:hAnsi="Times New Roman" w:cs="Times New Roman"/>
          <w:sz w:val="24"/>
          <w:szCs w:val="24"/>
        </w:rPr>
        <w:t>1</w:t>
      </w:r>
      <w:r w:rsidR="0041360F">
        <w:rPr>
          <w:rFonts w:ascii="Times New Roman" w:hAnsi="Times New Roman" w:cs="Times New Roman"/>
          <w:sz w:val="24"/>
          <w:szCs w:val="24"/>
        </w:rPr>
        <w:t>7</w:t>
      </w:r>
      <w:r w:rsidRPr="00AA58C3">
        <w:rPr>
          <w:rFonts w:ascii="Times New Roman" w:hAnsi="Times New Roman" w:cs="Times New Roman"/>
          <w:sz w:val="24"/>
          <w:szCs w:val="24"/>
        </w:rPr>
        <w:t xml:space="preserve">. The materials exhibited a general trend where an increase in temperature resulted in a decrease in the </w:t>
      </w:r>
      <w:r w:rsidR="00415E1D">
        <w:rPr>
          <w:rFonts w:ascii="Times New Roman" w:hAnsi="Times New Roman" w:cs="Times New Roman"/>
          <w:sz w:val="24"/>
          <w:szCs w:val="24"/>
        </w:rPr>
        <w:t>percentage</w:t>
      </w:r>
      <w:r w:rsidRPr="00AA58C3">
        <w:rPr>
          <w:rFonts w:ascii="Times New Roman" w:hAnsi="Times New Roman" w:cs="Times New Roman"/>
          <w:sz w:val="24"/>
          <w:szCs w:val="24"/>
        </w:rPr>
        <w:t xml:space="preserve"> weight of the material. For example, </w:t>
      </w:r>
      <w:r w:rsidR="001705D0">
        <w:rPr>
          <w:rFonts w:ascii="Times New Roman" w:hAnsi="Times New Roman" w:cs="Times New Roman"/>
          <w:sz w:val="24"/>
          <w:szCs w:val="24"/>
        </w:rPr>
        <w:t>at temperatures of &lt;100</w:t>
      </w:r>
      <w:r w:rsidRPr="00AA58C3">
        <w:rPr>
          <w:rFonts w:ascii="Times New Roman" w:hAnsi="Times New Roman" w:cs="Times New Roman"/>
          <w:sz w:val="24"/>
          <w:szCs w:val="24"/>
        </w:rPr>
        <w:t xml:space="preserve">℃, all the materials’ weights were observed to decrease which was mainly attributed to the loss of moisture content present within the mesoporous silica moieties </w:t>
      </w:r>
      <w:r w:rsidRPr="00AA58C3">
        <w:rPr>
          <w:rFonts w:ascii="Times New Roman" w:hAnsi="Times New Roman" w:cs="Times New Roman"/>
          <w:sz w:val="24"/>
          <w:szCs w:val="24"/>
        </w:rPr>
        <w:fldChar w:fldCharType="begin"/>
      </w:r>
      <w:r w:rsidR="00B53F46">
        <w:rPr>
          <w:rFonts w:ascii="Times New Roman" w:hAnsi="Times New Roman" w:cs="Times New Roman"/>
          <w:sz w:val="24"/>
          <w:szCs w:val="24"/>
        </w:rPr>
        <w:instrText xml:space="preserve"> ADDIN EN.CITE &lt;EndNote&gt;&lt;Cite&gt;&lt;Author&gt;Hami Dindar&lt;/Author&gt;&lt;Year&gt;2015&lt;/Year&gt;&lt;RecNum&gt;254&lt;/RecNum&gt;&lt;DisplayText&gt;[47]&lt;/DisplayText&gt;&lt;record&gt;&lt;rec-number&gt;254&lt;/rec-number&gt;&lt;foreign-keys&gt;&lt;key app="EN" db-id="wpspsdz9p2x257epz2rpszdbxp0f00rr9sfs" timestamp="1706729477"&gt;254&lt;/key&gt;&lt;/foreign-keys&gt;&lt;ref-type name="Journal Article"&gt;17&lt;/ref-type&gt;&lt;contributors&gt;&lt;authors&gt;&lt;author&gt;Hami Dindar, M&lt;/author&gt;&lt;author&gt;Yaftian, MR&lt;/author&gt;&lt;author&gt;Pilehvari, M&lt;/author&gt;&lt;author&gt;Rostamnia, S&lt;/author&gt;&lt;/authors&gt;&lt;/contributors&gt;&lt;titles&gt;&lt;title&gt;SBA-15 mesoporous materials decorated with organic ligands: use as adsorbents for heavy metal ions&lt;/title&gt;&lt;secondary-title&gt;Journal of the Iranian Chemical Society&lt;/secondary-title&gt;&lt;/titles&gt;&lt;periodical&gt;&lt;full-title&gt;Journal of the Iranian Chemical Society&lt;/full-title&gt;&lt;/periodical&gt;&lt;pages&gt;561-572&lt;/pages&gt;&lt;volume&gt;12&lt;/volume&gt;&lt;dates&gt;&lt;year&gt;2015&lt;/year&gt;&lt;/dates&gt;&lt;isbn&gt;1735-207X&lt;/isbn&gt;&lt;urls&gt;&lt;/urls&gt;&lt;electronic-resource-num&gt;https://doi.org/10.1007/s13738-014-0513-8&lt;/electronic-resource-num&gt;&lt;/record&gt;&lt;/Cite&gt;&lt;/EndNote&gt;</w:instrText>
      </w:r>
      <w:r w:rsidRPr="00AA58C3">
        <w:rPr>
          <w:rFonts w:ascii="Times New Roman" w:hAnsi="Times New Roman" w:cs="Times New Roman"/>
          <w:sz w:val="24"/>
          <w:szCs w:val="24"/>
        </w:rPr>
        <w:fldChar w:fldCharType="separate"/>
      </w:r>
      <w:r w:rsidR="00B53F46">
        <w:rPr>
          <w:rFonts w:ascii="Times New Roman" w:hAnsi="Times New Roman" w:cs="Times New Roman"/>
          <w:noProof/>
          <w:sz w:val="24"/>
          <w:szCs w:val="24"/>
        </w:rPr>
        <w:t>[47]</w:t>
      </w:r>
      <w:r w:rsidRPr="00AA58C3">
        <w:rPr>
          <w:rFonts w:ascii="Times New Roman" w:hAnsi="Times New Roman" w:cs="Times New Roman"/>
          <w:sz w:val="24"/>
          <w:szCs w:val="24"/>
        </w:rPr>
        <w:fldChar w:fldCharType="end"/>
      </w:r>
      <w:r w:rsidRPr="00AA58C3">
        <w:rPr>
          <w:rFonts w:ascii="Times New Roman" w:hAnsi="Times New Roman" w:cs="Times New Roman"/>
          <w:sz w:val="24"/>
          <w:szCs w:val="24"/>
        </w:rPr>
        <w:t>. Furthermore, a steady decrease in the adsorbent’s weight was observed between the temperature range 200-800℃ which is a result of the termination/melting of the adsorbents’ organic core (</w:t>
      </w:r>
      <w:r w:rsidRPr="002246A0">
        <w:rPr>
          <w:rFonts w:ascii="Times New Roman" w:hAnsi="Times New Roman" w:cs="Times New Roman"/>
          <w:sz w:val="24"/>
          <w:szCs w:val="24"/>
        </w:rPr>
        <w:t xml:space="preserve">Figure </w:t>
      </w:r>
      <w:r w:rsidR="00F70547" w:rsidRPr="002246A0">
        <w:rPr>
          <w:rFonts w:ascii="Times New Roman" w:hAnsi="Times New Roman" w:cs="Times New Roman"/>
          <w:sz w:val="24"/>
          <w:szCs w:val="24"/>
        </w:rPr>
        <w:t>1</w:t>
      </w:r>
      <w:r w:rsidR="0041360F">
        <w:rPr>
          <w:rFonts w:ascii="Times New Roman" w:hAnsi="Times New Roman" w:cs="Times New Roman"/>
          <w:sz w:val="24"/>
          <w:szCs w:val="24"/>
        </w:rPr>
        <w:t>7</w:t>
      </w:r>
      <w:r w:rsidRPr="00AA58C3">
        <w:rPr>
          <w:rFonts w:ascii="Times New Roman" w:hAnsi="Times New Roman" w:cs="Times New Roman"/>
          <w:sz w:val="24"/>
          <w:szCs w:val="24"/>
        </w:rPr>
        <w:t>). Similarly, the DSC thermograms (</w:t>
      </w:r>
      <w:r w:rsidRPr="002246A0">
        <w:rPr>
          <w:rFonts w:ascii="Times New Roman" w:hAnsi="Times New Roman" w:cs="Times New Roman"/>
          <w:sz w:val="24"/>
          <w:szCs w:val="24"/>
        </w:rPr>
        <w:t xml:space="preserve">Figure </w:t>
      </w:r>
      <w:r w:rsidR="00F70547" w:rsidRPr="002246A0">
        <w:rPr>
          <w:rFonts w:ascii="Times New Roman" w:hAnsi="Times New Roman" w:cs="Times New Roman"/>
          <w:sz w:val="24"/>
          <w:szCs w:val="24"/>
        </w:rPr>
        <w:t>1</w:t>
      </w:r>
      <w:r w:rsidR="00263F70">
        <w:rPr>
          <w:rFonts w:ascii="Times New Roman" w:hAnsi="Times New Roman" w:cs="Times New Roman"/>
          <w:sz w:val="24"/>
          <w:szCs w:val="24"/>
        </w:rPr>
        <w:t>7</w:t>
      </w:r>
      <w:r w:rsidRPr="00AA58C3">
        <w:rPr>
          <w:rFonts w:ascii="Times New Roman" w:hAnsi="Times New Roman" w:cs="Times New Roman"/>
          <w:sz w:val="24"/>
          <w:szCs w:val="24"/>
        </w:rPr>
        <w:t xml:space="preserve">) also exhibit the phase transition of the compounds in that the peaks observed are indicators of an exothermic process. The change in phase (melting) of the compounds is in alignment with the decomposition patterns observed for TGA analysis for </w:t>
      </w:r>
      <w:r w:rsidRPr="00AA58C3">
        <w:rPr>
          <w:rFonts w:ascii="Times New Roman" w:hAnsi="Times New Roman" w:cs="Times New Roman"/>
          <w:b/>
          <w:bCs/>
          <w:sz w:val="24"/>
          <w:szCs w:val="24"/>
        </w:rPr>
        <w:t>L1@SBA-15</w:t>
      </w:r>
      <w:r w:rsidR="00263F70">
        <w:rPr>
          <w:rFonts w:ascii="Times New Roman" w:hAnsi="Times New Roman" w:cs="Times New Roman"/>
          <w:b/>
          <w:bCs/>
          <w:sz w:val="24"/>
          <w:szCs w:val="24"/>
        </w:rPr>
        <w:t xml:space="preserve"> </w:t>
      </w:r>
      <w:r w:rsidR="00177E28" w:rsidRPr="00177E28">
        <w:rPr>
          <w:rFonts w:ascii="Times New Roman" w:hAnsi="Times New Roman" w:cs="Times New Roman"/>
          <w:sz w:val="24"/>
          <w:szCs w:val="24"/>
        </w:rPr>
        <w:t>to</w:t>
      </w:r>
      <w:r w:rsidR="00263F70">
        <w:rPr>
          <w:rFonts w:ascii="Times New Roman" w:hAnsi="Times New Roman" w:cs="Times New Roman"/>
          <w:b/>
          <w:bCs/>
          <w:sz w:val="24"/>
          <w:szCs w:val="24"/>
        </w:rPr>
        <w:t xml:space="preserve"> </w:t>
      </w:r>
      <w:r w:rsidRPr="00AA58C3">
        <w:rPr>
          <w:rFonts w:ascii="Times New Roman" w:hAnsi="Times New Roman" w:cs="Times New Roman"/>
          <w:b/>
          <w:bCs/>
          <w:sz w:val="24"/>
          <w:szCs w:val="24"/>
        </w:rPr>
        <w:t>L3@SBA-15</w:t>
      </w:r>
      <w:r w:rsidRPr="00AA58C3">
        <w:rPr>
          <w:rFonts w:ascii="Times New Roman" w:hAnsi="Times New Roman" w:cs="Times New Roman"/>
          <w:sz w:val="24"/>
          <w:szCs w:val="24"/>
        </w:rPr>
        <w:t>.</w:t>
      </w:r>
    </w:p>
    <w:p w14:paraId="5E440DDC" w14:textId="77777777" w:rsidR="00F70547" w:rsidRDefault="004B4D51" w:rsidP="00F70547">
      <w:pPr>
        <w:keepNext/>
        <w:spacing w:line="360" w:lineRule="auto"/>
        <w:jc w:val="both"/>
      </w:pPr>
      <w:r>
        <w:rPr>
          <w:rFonts w:ascii="Times New Roman" w:hAnsi="Times New Roman" w:cs="Times New Roman"/>
          <w:noProof/>
          <w:sz w:val="24"/>
          <w:szCs w:val="24"/>
        </w:rPr>
        <w:drawing>
          <wp:inline distT="0" distB="0" distL="0" distR="0" wp14:anchorId="6EC4A531" wp14:editId="3A24FC1F">
            <wp:extent cx="5730240" cy="2613660"/>
            <wp:effectExtent l="0" t="0" r="3810" b="0"/>
            <wp:docPr id="426767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0240" cy="2613660"/>
                    </a:xfrm>
                    <a:prstGeom prst="rect">
                      <a:avLst/>
                    </a:prstGeom>
                    <a:noFill/>
                    <a:ln>
                      <a:noFill/>
                    </a:ln>
                  </pic:spPr>
                </pic:pic>
              </a:graphicData>
            </a:graphic>
          </wp:inline>
        </w:drawing>
      </w:r>
    </w:p>
    <w:p w14:paraId="03FB3368" w14:textId="62719388" w:rsidR="00EB3729" w:rsidRPr="00F70547" w:rsidRDefault="00F70547" w:rsidP="00F70547">
      <w:pPr>
        <w:pStyle w:val="Caption"/>
        <w:spacing w:line="360" w:lineRule="auto"/>
        <w:jc w:val="both"/>
        <w:rPr>
          <w:rFonts w:ascii="Times New Roman" w:hAnsi="Times New Roman" w:cs="Times New Roman"/>
          <w:i w:val="0"/>
          <w:iCs w:val="0"/>
          <w:color w:val="auto"/>
          <w:sz w:val="36"/>
          <w:szCs w:val="36"/>
        </w:rPr>
      </w:pPr>
      <w:bookmarkStart w:id="83" w:name="_Toc173433236"/>
      <w:r w:rsidRPr="00F70547">
        <w:rPr>
          <w:rFonts w:ascii="Times New Roman" w:hAnsi="Times New Roman" w:cs="Times New Roman"/>
          <w:b/>
          <w:bCs/>
          <w:i w:val="0"/>
          <w:iCs w:val="0"/>
          <w:color w:val="auto"/>
          <w:sz w:val="24"/>
          <w:szCs w:val="24"/>
        </w:rPr>
        <w:t xml:space="preserve">Figure </w:t>
      </w:r>
      <w:r w:rsidRPr="00F70547">
        <w:rPr>
          <w:rFonts w:ascii="Times New Roman" w:hAnsi="Times New Roman" w:cs="Times New Roman"/>
          <w:b/>
          <w:bCs/>
          <w:i w:val="0"/>
          <w:iCs w:val="0"/>
          <w:color w:val="auto"/>
          <w:sz w:val="24"/>
          <w:szCs w:val="24"/>
        </w:rPr>
        <w:fldChar w:fldCharType="begin"/>
      </w:r>
      <w:r w:rsidRPr="00F70547">
        <w:rPr>
          <w:rFonts w:ascii="Times New Roman" w:hAnsi="Times New Roman" w:cs="Times New Roman"/>
          <w:b/>
          <w:bCs/>
          <w:i w:val="0"/>
          <w:iCs w:val="0"/>
          <w:color w:val="auto"/>
          <w:sz w:val="24"/>
          <w:szCs w:val="24"/>
        </w:rPr>
        <w:instrText xml:space="preserve"> SEQ Figure \* ARABIC </w:instrText>
      </w:r>
      <w:r w:rsidRPr="00F70547">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17</w:t>
      </w:r>
      <w:r w:rsidRPr="00F70547">
        <w:rPr>
          <w:rFonts w:ascii="Times New Roman" w:hAnsi="Times New Roman" w:cs="Times New Roman"/>
          <w:b/>
          <w:bCs/>
          <w:i w:val="0"/>
          <w:iCs w:val="0"/>
          <w:color w:val="auto"/>
          <w:sz w:val="24"/>
          <w:szCs w:val="24"/>
        </w:rPr>
        <w:fldChar w:fldCharType="end"/>
      </w:r>
      <w:r w:rsidRPr="00F70547">
        <w:rPr>
          <w:rFonts w:ascii="Times New Roman" w:hAnsi="Times New Roman" w:cs="Times New Roman"/>
          <w:b/>
          <w:bCs/>
          <w:i w:val="0"/>
          <w:iCs w:val="0"/>
          <w:color w:val="auto"/>
          <w:sz w:val="24"/>
          <w:szCs w:val="24"/>
        </w:rPr>
        <w:t>:</w:t>
      </w:r>
      <w:r w:rsidRPr="00F70547">
        <w:rPr>
          <w:rFonts w:ascii="Times New Roman" w:hAnsi="Times New Roman" w:cs="Times New Roman"/>
          <w:i w:val="0"/>
          <w:iCs w:val="0"/>
          <w:color w:val="auto"/>
          <w:sz w:val="24"/>
          <w:szCs w:val="24"/>
        </w:rPr>
        <w:t xml:space="preserve"> TGA and DSC plots, a and b respectively, showing the decomposition patterns of </w:t>
      </w:r>
      <w:r w:rsidRPr="00F70547">
        <w:rPr>
          <w:rFonts w:ascii="Times New Roman" w:hAnsi="Times New Roman" w:cs="Times New Roman"/>
          <w:b/>
          <w:bCs/>
          <w:i w:val="0"/>
          <w:iCs w:val="0"/>
          <w:color w:val="auto"/>
          <w:sz w:val="24"/>
          <w:szCs w:val="24"/>
        </w:rPr>
        <w:t>L1@SBA-15</w:t>
      </w:r>
      <w:r w:rsidR="00263F70">
        <w:rPr>
          <w:rFonts w:ascii="Times New Roman" w:hAnsi="Times New Roman" w:cs="Times New Roman"/>
          <w:b/>
          <w:bCs/>
          <w:i w:val="0"/>
          <w:iCs w:val="0"/>
          <w:color w:val="auto"/>
          <w:sz w:val="24"/>
          <w:szCs w:val="24"/>
        </w:rPr>
        <w:t xml:space="preserve"> </w:t>
      </w:r>
      <w:r w:rsidR="00177E28" w:rsidRPr="00177E28">
        <w:rPr>
          <w:rFonts w:ascii="Times New Roman" w:hAnsi="Times New Roman" w:cs="Times New Roman"/>
          <w:i w:val="0"/>
          <w:iCs w:val="0"/>
          <w:color w:val="auto"/>
          <w:sz w:val="24"/>
          <w:szCs w:val="24"/>
        </w:rPr>
        <w:t>to</w:t>
      </w:r>
      <w:r w:rsidR="00263F70">
        <w:rPr>
          <w:rFonts w:ascii="Times New Roman" w:hAnsi="Times New Roman" w:cs="Times New Roman"/>
          <w:b/>
          <w:bCs/>
          <w:i w:val="0"/>
          <w:iCs w:val="0"/>
          <w:color w:val="auto"/>
          <w:sz w:val="24"/>
          <w:szCs w:val="24"/>
        </w:rPr>
        <w:t xml:space="preserve"> </w:t>
      </w:r>
      <w:r w:rsidRPr="00F70547">
        <w:rPr>
          <w:rFonts w:ascii="Times New Roman" w:hAnsi="Times New Roman" w:cs="Times New Roman"/>
          <w:b/>
          <w:bCs/>
          <w:i w:val="0"/>
          <w:iCs w:val="0"/>
          <w:color w:val="auto"/>
          <w:sz w:val="24"/>
          <w:szCs w:val="24"/>
        </w:rPr>
        <w:t>L3@SBA-15</w:t>
      </w:r>
      <w:r w:rsidRPr="00F70547">
        <w:rPr>
          <w:rFonts w:ascii="Times New Roman" w:hAnsi="Times New Roman" w:cs="Times New Roman"/>
          <w:i w:val="0"/>
          <w:iCs w:val="0"/>
          <w:color w:val="auto"/>
          <w:sz w:val="24"/>
          <w:szCs w:val="24"/>
        </w:rPr>
        <w:t>.</w:t>
      </w:r>
      <w:bookmarkEnd w:id="83"/>
    </w:p>
    <w:p w14:paraId="34918E57" w14:textId="77777777" w:rsidR="004D5535" w:rsidRPr="004D5535" w:rsidRDefault="004D5535" w:rsidP="004D5535">
      <w:pPr>
        <w:pStyle w:val="Heading4"/>
        <w:spacing w:line="360" w:lineRule="auto"/>
        <w:jc w:val="both"/>
        <w:rPr>
          <w:rFonts w:ascii="Times New Roman" w:hAnsi="Times New Roman" w:cs="Times New Roman"/>
          <w:b/>
          <w:bCs/>
          <w:i w:val="0"/>
          <w:iCs w:val="0"/>
          <w:color w:val="auto"/>
          <w:sz w:val="24"/>
          <w:szCs w:val="24"/>
        </w:rPr>
      </w:pPr>
      <w:r w:rsidRPr="004D5535">
        <w:rPr>
          <w:rFonts w:ascii="Times New Roman" w:hAnsi="Times New Roman" w:cs="Times New Roman"/>
          <w:b/>
          <w:bCs/>
          <w:i w:val="0"/>
          <w:iCs w:val="0"/>
          <w:color w:val="auto"/>
          <w:sz w:val="24"/>
          <w:szCs w:val="24"/>
        </w:rPr>
        <w:t>3.2.2.2 Specific surface area</w:t>
      </w:r>
    </w:p>
    <w:p w14:paraId="155D176F" w14:textId="32DF9A01" w:rsidR="00C02590" w:rsidRDefault="00C02590" w:rsidP="00F70547">
      <w:pPr>
        <w:pStyle w:val="Caption"/>
        <w:keepNext/>
        <w:spacing w:line="360" w:lineRule="auto"/>
        <w:jc w:val="both"/>
        <w:rPr>
          <w:rFonts w:ascii="Times New Roman" w:hAnsi="Times New Roman" w:cs="Times New Roman"/>
          <w:sz w:val="24"/>
          <w:szCs w:val="24"/>
        </w:rPr>
      </w:pPr>
      <w:r w:rsidRPr="00C02590">
        <w:rPr>
          <w:rFonts w:ascii="Times New Roman" w:hAnsi="Times New Roman" w:cs="Times New Roman"/>
          <w:i w:val="0"/>
          <w:iCs w:val="0"/>
          <w:color w:val="auto"/>
          <w:sz w:val="24"/>
          <w:szCs w:val="24"/>
        </w:rPr>
        <w:t xml:space="preserve">The specific surface areas of the SBA-15 immobilized adsorbent systems were analyzed by nitrogen adsorption/desorption measurements in line with Brunauer, Emmet, Teller (BET), and the overall porosity of the materials was determined using the Barret, Joyner, Halender (BHJ) method given in Table 4 and appendices 4 and 5. According to BHJ, </w:t>
      </w:r>
      <w:r w:rsidRPr="00C02590">
        <w:rPr>
          <w:rFonts w:ascii="Times New Roman" w:hAnsi="Times New Roman" w:cs="Times New Roman"/>
          <w:b/>
          <w:bCs/>
          <w:i w:val="0"/>
          <w:iCs w:val="0"/>
          <w:color w:val="auto"/>
          <w:sz w:val="24"/>
          <w:szCs w:val="24"/>
        </w:rPr>
        <w:t xml:space="preserve">L1@SBA 15 </w:t>
      </w:r>
      <w:r w:rsidRPr="00C02590">
        <w:rPr>
          <w:rFonts w:ascii="Times New Roman" w:hAnsi="Times New Roman" w:cs="Times New Roman"/>
          <w:i w:val="0"/>
          <w:iCs w:val="0"/>
          <w:color w:val="auto"/>
          <w:sz w:val="24"/>
          <w:szCs w:val="24"/>
        </w:rPr>
        <w:t xml:space="preserve">to </w:t>
      </w:r>
      <w:r w:rsidRPr="00C02590">
        <w:rPr>
          <w:rFonts w:ascii="Times New Roman" w:hAnsi="Times New Roman" w:cs="Times New Roman"/>
          <w:b/>
          <w:bCs/>
          <w:i w:val="0"/>
          <w:iCs w:val="0"/>
          <w:color w:val="auto"/>
          <w:sz w:val="24"/>
          <w:szCs w:val="24"/>
        </w:rPr>
        <w:t xml:space="preserve">L3@SBA-15 </w:t>
      </w:r>
      <w:r w:rsidRPr="00C02590">
        <w:rPr>
          <w:rFonts w:ascii="Times New Roman" w:hAnsi="Times New Roman" w:cs="Times New Roman"/>
          <w:i w:val="0"/>
          <w:iCs w:val="0"/>
          <w:color w:val="auto"/>
          <w:sz w:val="24"/>
          <w:szCs w:val="24"/>
        </w:rPr>
        <w:t xml:space="preserve">exhibited a large pore size distribution </w:t>
      </w:r>
      <w:r>
        <w:rPr>
          <w:rFonts w:ascii="Times New Roman" w:hAnsi="Times New Roman" w:cs="Times New Roman"/>
          <w:i w:val="0"/>
          <w:iCs w:val="0"/>
          <w:color w:val="auto"/>
          <w:sz w:val="24"/>
          <w:szCs w:val="24"/>
        </w:rPr>
        <w:t>(</w:t>
      </w:r>
      <w:r w:rsidRPr="00C02590">
        <w:rPr>
          <w:rFonts w:ascii="Times New Roman" w:hAnsi="Times New Roman" w:cs="Times New Roman"/>
          <w:i w:val="0"/>
          <w:iCs w:val="0"/>
          <w:color w:val="auto"/>
          <w:sz w:val="24"/>
          <w:szCs w:val="24"/>
        </w:rPr>
        <w:t>appendices 4</w:t>
      </w:r>
      <w:r>
        <w:rPr>
          <w:rFonts w:ascii="Times New Roman" w:hAnsi="Times New Roman" w:cs="Times New Roman"/>
          <w:i w:val="0"/>
          <w:iCs w:val="0"/>
          <w:color w:val="auto"/>
          <w:sz w:val="24"/>
          <w:szCs w:val="24"/>
        </w:rPr>
        <w:t>),</w:t>
      </w:r>
      <w:r w:rsidRPr="00C02590">
        <w:rPr>
          <w:rFonts w:ascii="Times New Roman" w:hAnsi="Times New Roman" w:cs="Times New Roman"/>
          <w:i w:val="0"/>
          <w:iCs w:val="0"/>
          <w:color w:val="auto"/>
          <w:sz w:val="24"/>
          <w:szCs w:val="24"/>
        </w:rPr>
        <w:t xml:space="preserve"> the adsorbents recorded pore diameters of &lt;14 nm as highlighted in Table 4. These results depicted that the large surface of </w:t>
      </w:r>
      <w:r w:rsidRPr="00C02590">
        <w:rPr>
          <w:rFonts w:ascii="Times New Roman" w:hAnsi="Times New Roman" w:cs="Times New Roman"/>
          <w:i w:val="0"/>
          <w:iCs w:val="0"/>
          <w:color w:val="auto"/>
          <w:sz w:val="24"/>
          <w:szCs w:val="24"/>
        </w:rPr>
        <w:lastRenderedPageBreak/>
        <w:t xml:space="preserve">the mesoporous silica was efficiently imprinted by the functionalization groups. </w:t>
      </w:r>
      <w:r>
        <w:rPr>
          <w:rFonts w:ascii="Times New Roman" w:hAnsi="Times New Roman" w:cs="Times New Roman"/>
          <w:i w:val="0"/>
          <w:iCs w:val="0"/>
          <w:color w:val="auto"/>
          <w:sz w:val="24"/>
          <w:szCs w:val="24"/>
        </w:rPr>
        <w:t>A H4-type hysteresis loop pattern was observed in t</w:t>
      </w:r>
      <w:r w:rsidRPr="00C02590">
        <w:rPr>
          <w:rFonts w:ascii="Times New Roman" w:hAnsi="Times New Roman" w:cs="Times New Roman"/>
          <w:i w:val="0"/>
          <w:iCs w:val="0"/>
          <w:color w:val="auto"/>
          <w:sz w:val="24"/>
          <w:szCs w:val="24"/>
        </w:rPr>
        <w:t xml:space="preserve">he adsorption-desorption nitrogen isotherms obtained for </w:t>
      </w:r>
      <w:r w:rsidRPr="00C02590">
        <w:rPr>
          <w:rFonts w:ascii="Times New Roman" w:hAnsi="Times New Roman" w:cs="Times New Roman"/>
          <w:b/>
          <w:bCs/>
          <w:i w:val="0"/>
          <w:iCs w:val="0"/>
          <w:color w:val="auto"/>
          <w:sz w:val="24"/>
          <w:szCs w:val="24"/>
        </w:rPr>
        <w:t xml:space="preserve">L1@SBA-15 </w:t>
      </w:r>
      <w:r w:rsidRPr="00C02590">
        <w:rPr>
          <w:rFonts w:ascii="Times New Roman" w:hAnsi="Times New Roman" w:cs="Times New Roman"/>
          <w:i w:val="0"/>
          <w:iCs w:val="0"/>
          <w:color w:val="auto"/>
          <w:sz w:val="24"/>
          <w:szCs w:val="24"/>
        </w:rPr>
        <w:t xml:space="preserve">to </w:t>
      </w:r>
      <w:r w:rsidRPr="00C02590">
        <w:rPr>
          <w:rFonts w:ascii="Times New Roman" w:hAnsi="Times New Roman" w:cs="Times New Roman"/>
          <w:b/>
          <w:bCs/>
          <w:i w:val="0"/>
          <w:iCs w:val="0"/>
          <w:color w:val="auto"/>
          <w:sz w:val="24"/>
          <w:szCs w:val="24"/>
        </w:rPr>
        <w:t>L3@SBA-15</w:t>
      </w:r>
      <w:r w:rsidRPr="00C02590">
        <w:rPr>
          <w:rFonts w:ascii="Times New Roman" w:hAnsi="Times New Roman" w:cs="Times New Roman"/>
          <w:i w:val="0"/>
          <w:iCs w:val="0"/>
          <w:color w:val="auto"/>
          <w:sz w:val="24"/>
          <w:szCs w:val="24"/>
        </w:rPr>
        <w:t xml:space="preserve"> which is a typical indication of the presence of mesoporous materials </w:t>
      </w:r>
      <w:r w:rsidRPr="00C02590">
        <w:rPr>
          <w:rFonts w:ascii="Times New Roman" w:hAnsi="Times New Roman" w:cs="Times New Roman"/>
          <w:i w:val="0"/>
          <w:iCs w:val="0"/>
          <w:color w:val="auto"/>
          <w:sz w:val="24"/>
          <w:szCs w:val="24"/>
        </w:rPr>
        <w:fldChar w:fldCharType="begin"/>
      </w:r>
      <w:r w:rsidR="00415E1D">
        <w:rPr>
          <w:rFonts w:ascii="Times New Roman" w:hAnsi="Times New Roman" w:cs="Times New Roman"/>
          <w:i w:val="0"/>
          <w:iCs w:val="0"/>
          <w:color w:val="auto"/>
          <w:sz w:val="24"/>
          <w:szCs w:val="24"/>
        </w:rPr>
        <w:instrText xml:space="preserve"> ADDIN EN.CITE &lt;EndNote&gt;&lt;Cite&gt;&lt;Author&gt;dos Santos&lt;/Author&gt;&lt;Year&gt;2013&lt;/Year&gt;&lt;RecNum&gt;245&lt;/RecNum&gt;&lt;DisplayText&gt;[94]&lt;/DisplayText&gt;&lt;record&gt;&lt;rec-number&gt;245&lt;/rec-number&gt;&lt;foreign-keys&gt;&lt;key app="EN" db-id="wpspsdz9p2x257epz2rpszdbxp0f00rr9sfs" timestamp="1704972841"&gt;245&lt;/key&gt;&lt;/foreign-keys&gt;&lt;ref-type name="Journal Article"&gt;17&lt;/ref-type&gt;&lt;contributors&gt;&lt;authors&gt;&lt;author&gt;dos Santos, Sandra Maria Lopes&lt;/author&gt;&lt;author&gt;Nogueira, Karina Alexandre Barros&lt;/author&gt;&lt;author&gt;de Souza Gama, Marlon&lt;/author&gt;&lt;author&gt;Lima, Jeann Diniz Ferreira&lt;/author&gt;&lt;author&gt;da Silva Júnior, Ivanildo José&lt;/author&gt;&lt;author&gt;de Azevedo, Diana Cristina Silva&lt;/author&gt;&lt;/authors&gt;&lt;/contributors&gt;&lt;titles&gt;&lt;title&gt;Synthesis and characterization of ordered mesoporous silica (SBA-15 and SBA-16) for adsorption of biomolecules&lt;/title&gt;&lt;secondary-title&gt;Microporous and Mesoporous Materials&lt;/secondary-title&gt;&lt;/titles&gt;&lt;periodical&gt;&lt;full-title&gt;Microporous and Mesoporous Materials&lt;/full-title&gt;&lt;/periodical&gt;&lt;pages&gt;284-292&lt;/pages&gt;&lt;volume&gt;180&lt;/volume&gt;&lt;dates&gt;&lt;year&gt;2013&lt;/year&gt;&lt;/dates&gt;&lt;isbn&gt;1387-1811&lt;/isbn&gt;&lt;urls&gt;&lt;/urls&gt;&lt;electronic-resource-num&gt;https://doi.org/10.1016/j.micromeso.2013.06.043&lt;/electronic-resource-num&gt;&lt;/record&gt;&lt;/Cite&gt;&lt;/EndNote&gt;</w:instrText>
      </w:r>
      <w:r w:rsidRPr="00C02590">
        <w:rPr>
          <w:rFonts w:ascii="Times New Roman" w:hAnsi="Times New Roman" w:cs="Times New Roman"/>
          <w:i w:val="0"/>
          <w:iCs w:val="0"/>
          <w:color w:val="auto"/>
          <w:sz w:val="24"/>
          <w:szCs w:val="24"/>
        </w:rPr>
        <w:fldChar w:fldCharType="separate"/>
      </w:r>
      <w:r w:rsidR="00415E1D">
        <w:rPr>
          <w:rFonts w:ascii="Times New Roman" w:hAnsi="Times New Roman" w:cs="Times New Roman"/>
          <w:i w:val="0"/>
          <w:iCs w:val="0"/>
          <w:noProof/>
          <w:color w:val="auto"/>
          <w:sz w:val="24"/>
          <w:szCs w:val="24"/>
        </w:rPr>
        <w:t>[94]</w:t>
      </w:r>
      <w:r w:rsidRPr="00C02590">
        <w:rPr>
          <w:rFonts w:ascii="Times New Roman" w:hAnsi="Times New Roman" w:cs="Times New Roman"/>
          <w:i w:val="0"/>
          <w:iCs w:val="0"/>
          <w:color w:val="auto"/>
          <w:sz w:val="24"/>
          <w:szCs w:val="24"/>
        </w:rPr>
        <w:fldChar w:fldCharType="end"/>
      </w:r>
      <w:r w:rsidRPr="00C02590">
        <w:rPr>
          <w:rFonts w:ascii="Times New Roman" w:hAnsi="Times New Roman" w:cs="Times New Roman"/>
          <w:i w:val="0"/>
          <w:iCs w:val="0"/>
          <w:color w:val="auto"/>
          <w:sz w:val="24"/>
          <w:szCs w:val="24"/>
        </w:rPr>
        <w:t>, appendix 5</w:t>
      </w:r>
      <w:r w:rsidRPr="00AA58C3">
        <w:rPr>
          <w:rFonts w:ascii="Times New Roman" w:hAnsi="Times New Roman" w:cs="Times New Roman"/>
          <w:sz w:val="24"/>
          <w:szCs w:val="24"/>
        </w:rPr>
        <w:t>.</w:t>
      </w:r>
    </w:p>
    <w:p w14:paraId="2E9E7006" w14:textId="2A579DD3" w:rsidR="00F70547" w:rsidRPr="00F70547" w:rsidRDefault="00F70547" w:rsidP="00F70547">
      <w:pPr>
        <w:pStyle w:val="Caption"/>
        <w:keepNext/>
        <w:spacing w:line="360" w:lineRule="auto"/>
        <w:jc w:val="both"/>
        <w:rPr>
          <w:rFonts w:ascii="Times New Roman" w:hAnsi="Times New Roman" w:cs="Times New Roman"/>
          <w:i w:val="0"/>
          <w:iCs w:val="0"/>
          <w:color w:val="auto"/>
          <w:sz w:val="24"/>
          <w:szCs w:val="24"/>
        </w:rPr>
      </w:pPr>
      <w:bookmarkStart w:id="84" w:name="_Toc173433201"/>
      <w:r w:rsidRPr="00F70547">
        <w:rPr>
          <w:rFonts w:ascii="Times New Roman" w:hAnsi="Times New Roman" w:cs="Times New Roman"/>
          <w:b/>
          <w:bCs/>
          <w:i w:val="0"/>
          <w:iCs w:val="0"/>
          <w:color w:val="auto"/>
          <w:sz w:val="24"/>
          <w:szCs w:val="24"/>
        </w:rPr>
        <w:t xml:space="preserve">Table </w:t>
      </w:r>
      <w:r w:rsidRPr="00F70547">
        <w:rPr>
          <w:rFonts w:ascii="Times New Roman" w:hAnsi="Times New Roman" w:cs="Times New Roman"/>
          <w:b/>
          <w:bCs/>
          <w:i w:val="0"/>
          <w:iCs w:val="0"/>
          <w:color w:val="auto"/>
          <w:sz w:val="24"/>
          <w:szCs w:val="24"/>
        </w:rPr>
        <w:fldChar w:fldCharType="begin"/>
      </w:r>
      <w:r w:rsidRPr="00F70547">
        <w:rPr>
          <w:rFonts w:ascii="Times New Roman" w:hAnsi="Times New Roman" w:cs="Times New Roman"/>
          <w:b/>
          <w:bCs/>
          <w:i w:val="0"/>
          <w:iCs w:val="0"/>
          <w:color w:val="auto"/>
          <w:sz w:val="24"/>
          <w:szCs w:val="24"/>
        </w:rPr>
        <w:instrText xml:space="preserve"> SEQ Table \* ARABIC </w:instrText>
      </w:r>
      <w:r w:rsidRPr="00F70547">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4</w:t>
      </w:r>
      <w:r w:rsidRPr="00F70547">
        <w:rPr>
          <w:rFonts w:ascii="Times New Roman" w:hAnsi="Times New Roman" w:cs="Times New Roman"/>
          <w:b/>
          <w:bCs/>
          <w:i w:val="0"/>
          <w:iCs w:val="0"/>
          <w:color w:val="auto"/>
          <w:sz w:val="24"/>
          <w:szCs w:val="24"/>
        </w:rPr>
        <w:fldChar w:fldCharType="end"/>
      </w:r>
      <w:r w:rsidRPr="00F70547">
        <w:rPr>
          <w:rFonts w:ascii="Times New Roman" w:hAnsi="Times New Roman" w:cs="Times New Roman"/>
          <w:b/>
          <w:bCs/>
          <w:i w:val="0"/>
          <w:iCs w:val="0"/>
          <w:color w:val="auto"/>
          <w:sz w:val="24"/>
          <w:szCs w:val="24"/>
        </w:rPr>
        <w:t>:</w:t>
      </w:r>
      <w:r w:rsidRPr="00F70547">
        <w:rPr>
          <w:rFonts w:ascii="Times New Roman" w:hAnsi="Times New Roman" w:cs="Times New Roman"/>
          <w:i w:val="0"/>
          <w:iCs w:val="0"/>
          <w:color w:val="auto"/>
          <w:sz w:val="24"/>
          <w:szCs w:val="24"/>
        </w:rPr>
        <w:t xml:space="preserve"> The physical properties of SBA-15 immobilized systems</w:t>
      </w:r>
      <w:bookmarkEnd w:id="84"/>
    </w:p>
    <w:tbl>
      <w:tblPr>
        <w:tblStyle w:val="TableGrid"/>
        <w:tblW w:w="53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1475"/>
        <w:gridCol w:w="1843"/>
      </w:tblGrid>
      <w:tr w:rsidR="00E408D3" w:rsidRPr="00AA58C3" w14:paraId="3659BB64" w14:textId="77777777" w:rsidTr="002C7014">
        <w:trPr>
          <w:trHeight w:val="414"/>
          <w:jc w:val="center"/>
        </w:trPr>
        <w:tc>
          <w:tcPr>
            <w:tcW w:w="2064" w:type="dxa"/>
            <w:vMerge w:val="restart"/>
            <w:tcBorders>
              <w:top w:val="single" w:sz="4" w:space="0" w:color="auto"/>
            </w:tcBorders>
            <w:vAlign w:val="center"/>
          </w:tcPr>
          <w:p w14:paraId="4D27AAF8" w14:textId="581EE087" w:rsidR="00E408D3" w:rsidRPr="00AA58C3" w:rsidRDefault="00E408D3" w:rsidP="00AA58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Ads</w:t>
            </w:r>
            <w:r w:rsidRPr="00AA58C3">
              <w:rPr>
                <w:rFonts w:ascii="Times New Roman" w:hAnsi="Times New Roman" w:cs="Times New Roman"/>
                <w:b/>
                <w:bCs/>
                <w:sz w:val="24"/>
                <w:szCs w:val="24"/>
              </w:rPr>
              <w:t>orbent</w:t>
            </w:r>
          </w:p>
        </w:tc>
        <w:tc>
          <w:tcPr>
            <w:tcW w:w="1475" w:type="dxa"/>
            <w:vMerge w:val="restart"/>
            <w:tcBorders>
              <w:top w:val="single" w:sz="4" w:space="0" w:color="auto"/>
            </w:tcBorders>
            <w:vAlign w:val="center"/>
          </w:tcPr>
          <w:p w14:paraId="05D6C3C4" w14:textId="77777777" w:rsidR="00E408D3" w:rsidRPr="00AA58C3" w:rsidRDefault="00E408D3" w:rsidP="00AA58C3">
            <w:pPr>
              <w:spacing w:line="360" w:lineRule="auto"/>
              <w:jc w:val="both"/>
              <w:rPr>
                <w:rFonts w:ascii="Times New Roman" w:hAnsi="Times New Roman" w:cs="Times New Roman"/>
                <w:b/>
                <w:bCs/>
                <w:sz w:val="24"/>
                <w:szCs w:val="24"/>
              </w:rPr>
            </w:pPr>
            <w:r w:rsidRPr="00AA58C3">
              <w:rPr>
                <w:rFonts w:ascii="Times New Roman" w:hAnsi="Times New Roman" w:cs="Times New Roman"/>
                <w:b/>
                <w:bCs/>
                <w:sz w:val="24"/>
                <w:szCs w:val="24"/>
                <w:vertAlign w:val="superscript"/>
              </w:rPr>
              <w:t>a</w:t>
            </w:r>
            <w:r w:rsidRPr="00AA58C3">
              <w:rPr>
                <w:rFonts w:ascii="Times New Roman" w:hAnsi="Times New Roman" w:cs="Times New Roman"/>
                <w:b/>
                <w:bCs/>
                <w:sz w:val="24"/>
                <w:szCs w:val="24"/>
              </w:rPr>
              <w:t>S</w:t>
            </w:r>
            <w:r w:rsidRPr="00AA58C3">
              <w:rPr>
                <w:rFonts w:ascii="Times New Roman" w:hAnsi="Times New Roman" w:cs="Times New Roman"/>
                <w:b/>
                <w:bCs/>
                <w:sz w:val="24"/>
                <w:szCs w:val="24"/>
                <w:vertAlign w:val="subscript"/>
              </w:rPr>
              <w:t>BET</w:t>
            </w:r>
            <w:r w:rsidRPr="00AA58C3">
              <w:rPr>
                <w:rFonts w:ascii="Times New Roman" w:hAnsi="Times New Roman" w:cs="Times New Roman"/>
                <w:b/>
                <w:bCs/>
                <w:sz w:val="24"/>
                <w:szCs w:val="24"/>
              </w:rPr>
              <w:t xml:space="preserve"> (m²/g)</w:t>
            </w:r>
          </w:p>
        </w:tc>
        <w:tc>
          <w:tcPr>
            <w:tcW w:w="1843" w:type="dxa"/>
            <w:vMerge w:val="restart"/>
            <w:tcBorders>
              <w:top w:val="single" w:sz="4" w:space="0" w:color="auto"/>
            </w:tcBorders>
            <w:vAlign w:val="center"/>
          </w:tcPr>
          <w:p w14:paraId="1B20D740" w14:textId="012D05AC" w:rsidR="00E408D3" w:rsidRPr="00AA58C3" w:rsidRDefault="00E408D3" w:rsidP="00AA58C3">
            <w:pPr>
              <w:spacing w:line="360" w:lineRule="auto"/>
              <w:jc w:val="both"/>
              <w:rPr>
                <w:rFonts w:ascii="Times New Roman" w:hAnsi="Times New Roman" w:cs="Times New Roman"/>
                <w:b/>
                <w:bCs/>
                <w:sz w:val="24"/>
                <w:szCs w:val="24"/>
              </w:rPr>
            </w:pPr>
            <w:r w:rsidRPr="00AA58C3">
              <w:rPr>
                <w:rFonts w:ascii="Times New Roman" w:hAnsi="Times New Roman" w:cs="Times New Roman"/>
                <w:b/>
                <w:bCs/>
                <w:sz w:val="24"/>
                <w:szCs w:val="24"/>
                <w:vertAlign w:val="superscript"/>
              </w:rPr>
              <w:t>b</w:t>
            </w:r>
            <w:r w:rsidRPr="00AA58C3">
              <w:rPr>
                <w:rFonts w:ascii="Times New Roman" w:hAnsi="Times New Roman" w:cs="Times New Roman"/>
                <w:b/>
                <w:bCs/>
                <w:sz w:val="24"/>
                <w:szCs w:val="24"/>
              </w:rPr>
              <w:t>PD (nm)</w:t>
            </w:r>
          </w:p>
        </w:tc>
      </w:tr>
      <w:tr w:rsidR="00E408D3" w:rsidRPr="00AA58C3" w14:paraId="4C243E1E" w14:textId="77777777" w:rsidTr="002C7014">
        <w:trPr>
          <w:trHeight w:val="414"/>
          <w:jc w:val="center"/>
        </w:trPr>
        <w:tc>
          <w:tcPr>
            <w:tcW w:w="2064" w:type="dxa"/>
            <w:vMerge/>
            <w:tcBorders>
              <w:bottom w:val="single" w:sz="4" w:space="0" w:color="auto"/>
            </w:tcBorders>
          </w:tcPr>
          <w:p w14:paraId="2B76AA1F" w14:textId="77777777" w:rsidR="00E408D3" w:rsidRPr="00AA58C3" w:rsidRDefault="00E408D3" w:rsidP="00AA58C3">
            <w:pPr>
              <w:spacing w:line="360" w:lineRule="auto"/>
              <w:jc w:val="both"/>
              <w:rPr>
                <w:rFonts w:ascii="Times New Roman" w:hAnsi="Times New Roman" w:cs="Times New Roman"/>
                <w:b/>
                <w:bCs/>
                <w:sz w:val="24"/>
                <w:szCs w:val="24"/>
              </w:rPr>
            </w:pPr>
          </w:p>
        </w:tc>
        <w:tc>
          <w:tcPr>
            <w:tcW w:w="1475" w:type="dxa"/>
            <w:vMerge/>
            <w:tcBorders>
              <w:bottom w:val="single" w:sz="4" w:space="0" w:color="auto"/>
            </w:tcBorders>
          </w:tcPr>
          <w:p w14:paraId="026922FC" w14:textId="77777777" w:rsidR="00E408D3" w:rsidRPr="00AA58C3" w:rsidRDefault="00E408D3" w:rsidP="00AA58C3">
            <w:pPr>
              <w:spacing w:line="360" w:lineRule="auto"/>
              <w:jc w:val="both"/>
              <w:rPr>
                <w:rFonts w:ascii="Times New Roman" w:hAnsi="Times New Roman" w:cs="Times New Roman"/>
                <w:b/>
                <w:bCs/>
                <w:sz w:val="24"/>
                <w:szCs w:val="24"/>
                <w:vertAlign w:val="superscript"/>
              </w:rPr>
            </w:pPr>
          </w:p>
        </w:tc>
        <w:tc>
          <w:tcPr>
            <w:tcW w:w="1843" w:type="dxa"/>
            <w:vMerge/>
            <w:tcBorders>
              <w:bottom w:val="single" w:sz="4" w:space="0" w:color="auto"/>
            </w:tcBorders>
          </w:tcPr>
          <w:p w14:paraId="166FC81C" w14:textId="77777777" w:rsidR="00E408D3" w:rsidRPr="00AA58C3" w:rsidRDefault="00E408D3" w:rsidP="00AA58C3">
            <w:pPr>
              <w:spacing w:line="360" w:lineRule="auto"/>
              <w:jc w:val="both"/>
              <w:rPr>
                <w:rFonts w:ascii="Times New Roman" w:hAnsi="Times New Roman" w:cs="Times New Roman"/>
                <w:b/>
                <w:bCs/>
                <w:sz w:val="24"/>
                <w:szCs w:val="24"/>
                <w:vertAlign w:val="superscript"/>
              </w:rPr>
            </w:pPr>
          </w:p>
        </w:tc>
      </w:tr>
      <w:tr w:rsidR="00E408D3" w:rsidRPr="00AA58C3" w14:paraId="1CDAC47E" w14:textId="77777777" w:rsidTr="002C7014">
        <w:trPr>
          <w:jc w:val="center"/>
        </w:trPr>
        <w:tc>
          <w:tcPr>
            <w:tcW w:w="2064" w:type="dxa"/>
            <w:tcBorders>
              <w:top w:val="single" w:sz="4" w:space="0" w:color="auto"/>
            </w:tcBorders>
          </w:tcPr>
          <w:p w14:paraId="256FF3F2" w14:textId="77777777" w:rsidR="00E408D3" w:rsidRPr="00AA58C3" w:rsidRDefault="00E408D3" w:rsidP="00AA58C3">
            <w:pPr>
              <w:spacing w:line="360" w:lineRule="auto"/>
              <w:jc w:val="both"/>
              <w:rPr>
                <w:rFonts w:ascii="Times New Roman" w:hAnsi="Times New Roman" w:cs="Times New Roman"/>
                <w:b/>
                <w:bCs/>
                <w:sz w:val="24"/>
                <w:szCs w:val="24"/>
              </w:rPr>
            </w:pPr>
            <w:r w:rsidRPr="00AA58C3">
              <w:rPr>
                <w:rFonts w:ascii="Times New Roman" w:hAnsi="Times New Roman" w:cs="Times New Roman"/>
                <w:b/>
                <w:bCs/>
                <w:sz w:val="24"/>
                <w:szCs w:val="24"/>
              </w:rPr>
              <w:t>L1@SBA-15</w:t>
            </w:r>
          </w:p>
        </w:tc>
        <w:tc>
          <w:tcPr>
            <w:tcW w:w="1475" w:type="dxa"/>
            <w:tcBorders>
              <w:top w:val="single" w:sz="4" w:space="0" w:color="auto"/>
            </w:tcBorders>
          </w:tcPr>
          <w:p w14:paraId="52EE45BB"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105</w:t>
            </w:r>
          </w:p>
        </w:tc>
        <w:tc>
          <w:tcPr>
            <w:tcW w:w="1843" w:type="dxa"/>
            <w:tcBorders>
              <w:top w:val="single" w:sz="4" w:space="0" w:color="auto"/>
            </w:tcBorders>
          </w:tcPr>
          <w:p w14:paraId="19F60754"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8.7</w:t>
            </w:r>
          </w:p>
        </w:tc>
      </w:tr>
      <w:tr w:rsidR="00E408D3" w:rsidRPr="00AA58C3" w14:paraId="6B187B63" w14:textId="77777777" w:rsidTr="002C7014">
        <w:trPr>
          <w:jc w:val="center"/>
        </w:trPr>
        <w:tc>
          <w:tcPr>
            <w:tcW w:w="2064" w:type="dxa"/>
          </w:tcPr>
          <w:p w14:paraId="0FB0CF06" w14:textId="77777777" w:rsidR="00E408D3" w:rsidRPr="00AA58C3" w:rsidRDefault="00E408D3" w:rsidP="00AA58C3">
            <w:pPr>
              <w:spacing w:line="360" w:lineRule="auto"/>
              <w:jc w:val="both"/>
              <w:rPr>
                <w:rFonts w:ascii="Times New Roman" w:hAnsi="Times New Roman" w:cs="Times New Roman"/>
                <w:b/>
                <w:bCs/>
                <w:sz w:val="24"/>
                <w:szCs w:val="24"/>
              </w:rPr>
            </w:pPr>
            <w:r w:rsidRPr="00AA58C3">
              <w:rPr>
                <w:rFonts w:ascii="Times New Roman" w:hAnsi="Times New Roman" w:cs="Times New Roman"/>
                <w:b/>
                <w:bCs/>
                <w:sz w:val="24"/>
                <w:szCs w:val="24"/>
              </w:rPr>
              <w:t>L2@SBA-15</w:t>
            </w:r>
          </w:p>
        </w:tc>
        <w:tc>
          <w:tcPr>
            <w:tcW w:w="1475" w:type="dxa"/>
          </w:tcPr>
          <w:p w14:paraId="0D02C3F8"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128</w:t>
            </w:r>
          </w:p>
        </w:tc>
        <w:tc>
          <w:tcPr>
            <w:tcW w:w="1843" w:type="dxa"/>
          </w:tcPr>
          <w:p w14:paraId="3E24A9B5"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8.3</w:t>
            </w:r>
          </w:p>
        </w:tc>
      </w:tr>
      <w:tr w:rsidR="00E408D3" w:rsidRPr="00AA58C3" w14:paraId="15F3B369" w14:textId="77777777" w:rsidTr="002C7014">
        <w:trPr>
          <w:jc w:val="center"/>
        </w:trPr>
        <w:tc>
          <w:tcPr>
            <w:tcW w:w="2064" w:type="dxa"/>
            <w:tcBorders>
              <w:bottom w:val="single" w:sz="4" w:space="0" w:color="auto"/>
            </w:tcBorders>
          </w:tcPr>
          <w:p w14:paraId="254272BD" w14:textId="77777777" w:rsidR="00E408D3" w:rsidRPr="00AA58C3" w:rsidRDefault="00E408D3" w:rsidP="00AA58C3">
            <w:pPr>
              <w:spacing w:line="360" w:lineRule="auto"/>
              <w:jc w:val="both"/>
              <w:rPr>
                <w:rFonts w:ascii="Times New Roman" w:hAnsi="Times New Roman" w:cs="Times New Roman"/>
                <w:b/>
                <w:bCs/>
                <w:sz w:val="24"/>
                <w:szCs w:val="24"/>
              </w:rPr>
            </w:pPr>
            <w:r w:rsidRPr="00AA58C3">
              <w:rPr>
                <w:rFonts w:ascii="Times New Roman" w:hAnsi="Times New Roman" w:cs="Times New Roman"/>
                <w:b/>
                <w:bCs/>
                <w:sz w:val="24"/>
                <w:szCs w:val="24"/>
              </w:rPr>
              <w:t>L3@SBA-15</w:t>
            </w:r>
          </w:p>
        </w:tc>
        <w:tc>
          <w:tcPr>
            <w:tcW w:w="1475" w:type="dxa"/>
            <w:tcBorders>
              <w:bottom w:val="single" w:sz="4" w:space="0" w:color="auto"/>
            </w:tcBorders>
          </w:tcPr>
          <w:p w14:paraId="01387430"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58</w:t>
            </w:r>
          </w:p>
        </w:tc>
        <w:tc>
          <w:tcPr>
            <w:tcW w:w="1843" w:type="dxa"/>
            <w:tcBorders>
              <w:bottom w:val="single" w:sz="4" w:space="0" w:color="auto"/>
            </w:tcBorders>
          </w:tcPr>
          <w:p w14:paraId="6DCDF967" w14:textId="77777777" w:rsidR="00E408D3" w:rsidRPr="00AA58C3" w:rsidRDefault="00E408D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13</w:t>
            </w:r>
          </w:p>
        </w:tc>
      </w:tr>
    </w:tbl>
    <w:p w14:paraId="4136836F" w14:textId="7A7EAEE4" w:rsidR="00AA58C3" w:rsidRPr="00AA58C3" w:rsidRDefault="00AA58C3" w:rsidP="00AA58C3">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vertAlign w:val="superscript"/>
        </w:rPr>
        <w:t>a</w:t>
      </w:r>
      <w:r w:rsidRPr="00AA58C3">
        <w:rPr>
          <w:rFonts w:ascii="Times New Roman" w:hAnsi="Times New Roman" w:cs="Times New Roman"/>
          <w:sz w:val="24"/>
          <w:szCs w:val="24"/>
        </w:rPr>
        <w:t xml:space="preserve"> BET surface area (S</w:t>
      </w:r>
      <w:r w:rsidRPr="00AA58C3">
        <w:rPr>
          <w:rFonts w:ascii="Times New Roman" w:hAnsi="Times New Roman" w:cs="Times New Roman"/>
          <w:sz w:val="24"/>
          <w:szCs w:val="24"/>
          <w:vertAlign w:val="subscript"/>
        </w:rPr>
        <w:t>BET</w:t>
      </w:r>
      <w:r w:rsidRPr="00AA58C3">
        <w:rPr>
          <w:rFonts w:ascii="Times New Roman" w:hAnsi="Times New Roman" w:cs="Times New Roman"/>
          <w:sz w:val="24"/>
          <w:szCs w:val="24"/>
        </w:rPr>
        <w:t xml:space="preserve">) measured by N₂ physisorption. </w:t>
      </w:r>
      <w:r w:rsidRPr="00AA58C3">
        <w:rPr>
          <w:rFonts w:ascii="Times New Roman" w:hAnsi="Times New Roman" w:cs="Times New Roman"/>
          <w:sz w:val="24"/>
          <w:szCs w:val="24"/>
          <w:vertAlign w:val="superscript"/>
        </w:rPr>
        <w:t>b</w:t>
      </w:r>
      <w:r w:rsidRPr="00AA58C3">
        <w:rPr>
          <w:rFonts w:ascii="Times New Roman" w:hAnsi="Times New Roman" w:cs="Times New Roman"/>
          <w:sz w:val="24"/>
          <w:szCs w:val="24"/>
        </w:rPr>
        <w:t xml:space="preserve"> </w:t>
      </w:r>
      <w:r w:rsidR="00B76A33">
        <w:rPr>
          <w:rFonts w:ascii="Times New Roman" w:hAnsi="Times New Roman" w:cs="Times New Roman"/>
          <w:sz w:val="24"/>
          <w:szCs w:val="24"/>
        </w:rPr>
        <w:t>P</w:t>
      </w:r>
      <w:r w:rsidRPr="00AA58C3">
        <w:rPr>
          <w:rFonts w:ascii="Times New Roman" w:hAnsi="Times New Roman" w:cs="Times New Roman"/>
          <w:sz w:val="24"/>
          <w:szCs w:val="24"/>
        </w:rPr>
        <w:t xml:space="preserve">ore diameter (AVPD) </w:t>
      </w:r>
      <w:r w:rsidR="00B76A33">
        <w:rPr>
          <w:rFonts w:ascii="Times New Roman" w:hAnsi="Times New Roman" w:cs="Times New Roman"/>
          <w:sz w:val="24"/>
          <w:szCs w:val="24"/>
        </w:rPr>
        <w:t>with respect</w:t>
      </w:r>
      <w:r w:rsidRPr="00AA58C3">
        <w:rPr>
          <w:rFonts w:ascii="Times New Roman" w:hAnsi="Times New Roman" w:cs="Times New Roman"/>
          <w:sz w:val="24"/>
          <w:szCs w:val="24"/>
        </w:rPr>
        <w:t xml:space="preserve"> to BHJ.</w:t>
      </w:r>
    </w:p>
    <w:p w14:paraId="03D4CE05" w14:textId="366154C9" w:rsidR="00AA58C3" w:rsidRPr="00AA58C3" w:rsidRDefault="00AA58C3" w:rsidP="00240C2D">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 xml:space="preserve">The powder X-Ray diffraction patterns were utilized to identify the structural ordering of the mesoporous nature of the </w:t>
      </w:r>
      <w:r w:rsidR="0081620D">
        <w:rPr>
          <w:rFonts w:ascii="Times New Roman" w:hAnsi="Times New Roman" w:cs="Times New Roman"/>
          <w:sz w:val="24"/>
          <w:szCs w:val="24"/>
        </w:rPr>
        <w:t>ad</w:t>
      </w:r>
      <w:r w:rsidRPr="00AA58C3">
        <w:rPr>
          <w:rFonts w:ascii="Times New Roman" w:hAnsi="Times New Roman" w:cs="Times New Roman"/>
          <w:sz w:val="24"/>
          <w:szCs w:val="24"/>
        </w:rPr>
        <w:t xml:space="preserve">sorbents used in this study. It was observed that </w:t>
      </w:r>
      <w:r w:rsidRPr="00AA58C3">
        <w:rPr>
          <w:rFonts w:ascii="Times New Roman" w:hAnsi="Times New Roman" w:cs="Times New Roman"/>
          <w:b/>
          <w:bCs/>
          <w:sz w:val="24"/>
          <w:szCs w:val="24"/>
        </w:rPr>
        <w:t>L1@SBA-15</w:t>
      </w:r>
      <w:r w:rsidR="00263F70" w:rsidRPr="00077440">
        <w:rPr>
          <w:rFonts w:ascii="Times New Roman" w:hAnsi="Times New Roman" w:cs="Times New Roman"/>
          <w:sz w:val="24"/>
          <w:szCs w:val="24"/>
        </w:rPr>
        <w:t xml:space="preserve"> </w:t>
      </w:r>
      <w:r w:rsidR="00077440" w:rsidRPr="00077440">
        <w:rPr>
          <w:rFonts w:ascii="Times New Roman" w:hAnsi="Times New Roman" w:cs="Times New Roman"/>
          <w:sz w:val="24"/>
          <w:szCs w:val="24"/>
        </w:rPr>
        <w:t>to</w:t>
      </w:r>
      <w:r w:rsidR="00263F70" w:rsidRPr="00077440">
        <w:rPr>
          <w:rFonts w:ascii="Times New Roman" w:hAnsi="Times New Roman" w:cs="Times New Roman"/>
          <w:sz w:val="24"/>
          <w:szCs w:val="24"/>
        </w:rPr>
        <w:t xml:space="preserve"> </w:t>
      </w:r>
      <w:r w:rsidRPr="00AA58C3">
        <w:rPr>
          <w:rFonts w:ascii="Times New Roman" w:hAnsi="Times New Roman" w:cs="Times New Roman"/>
          <w:b/>
          <w:bCs/>
          <w:sz w:val="24"/>
          <w:szCs w:val="24"/>
        </w:rPr>
        <w:t xml:space="preserve">L3@SBA-15 </w:t>
      </w:r>
      <w:r w:rsidRPr="00AA58C3">
        <w:rPr>
          <w:rFonts w:ascii="Times New Roman" w:hAnsi="Times New Roman" w:cs="Times New Roman"/>
          <w:sz w:val="24"/>
          <w:szCs w:val="24"/>
        </w:rPr>
        <w:t>showed the main diffraction peak associated with SBA-15 materials which refers to the crystal plane affiliated with the Miller index (100</w:t>
      </w:r>
      <w:r w:rsidR="00A529BB" w:rsidRPr="00AA58C3">
        <w:rPr>
          <w:rFonts w:ascii="Times New Roman" w:hAnsi="Times New Roman" w:cs="Times New Roman"/>
          <w:sz w:val="24"/>
          <w:szCs w:val="24"/>
        </w:rPr>
        <w:t>)</w:t>
      </w:r>
      <w:r w:rsidR="00A529BB">
        <w:rPr>
          <w:rFonts w:ascii="Times New Roman" w:hAnsi="Times New Roman" w:cs="Times New Roman"/>
          <w:sz w:val="24"/>
          <w:szCs w:val="24"/>
        </w:rPr>
        <w:t xml:space="preserve">  as shown in </w:t>
      </w:r>
      <w:r w:rsidRPr="002246A0">
        <w:rPr>
          <w:rFonts w:ascii="Times New Roman" w:hAnsi="Times New Roman" w:cs="Times New Roman"/>
          <w:sz w:val="24"/>
          <w:szCs w:val="24"/>
        </w:rPr>
        <w:t xml:space="preserve">Figure </w:t>
      </w:r>
      <w:r w:rsidR="00F70547" w:rsidRPr="002246A0">
        <w:rPr>
          <w:rFonts w:ascii="Times New Roman" w:hAnsi="Times New Roman" w:cs="Times New Roman"/>
          <w:sz w:val="24"/>
          <w:szCs w:val="24"/>
        </w:rPr>
        <w:t>1</w:t>
      </w:r>
      <w:r w:rsidR="00263F70">
        <w:rPr>
          <w:rFonts w:ascii="Times New Roman" w:hAnsi="Times New Roman" w:cs="Times New Roman"/>
          <w:sz w:val="24"/>
          <w:szCs w:val="24"/>
        </w:rPr>
        <w:t>8</w:t>
      </w:r>
      <w:r w:rsidRPr="002246A0">
        <w:rPr>
          <w:rFonts w:ascii="Times New Roman" w:hAnsi="Times New Roman" w:cs="Times New Roman"/>
          <w:sz w:val="24"/>
          <w:szCs w:val="24"/>
        </w:rPr>
        <w:t>.</w:t>
      </w:r>
      <w:r w:rsidRPr="00AA58C3">
        <w:rPr>
          <w:rFonts w:ascii="Times New Roman" w:hAnsi="Times New Roman" w:cs="Times New Roman"/>
          <w:sz w:val="24"/>
          <w:szCs w:val="24"/>
        </w:rPr>
        <w:t xml:space="preserve"> </w:t>
      </w:r>
    </w:p>
    <w:p w14:paraId="15F05762" w14:textId="77777777" w:rsidR="00AA58C3" w:rsidRPr="00AA58C3" w:rsidRDefault="00AA58C3" w:rsidP="00AA58C3">
      <w:pPr>
        <w:keepNext/>
        <w:spacing w:line="360" w:lineRule="auto"/>
        <w:jc w:val="both"/>
        <w:rPr>
          <w:rFonts w:ascii="Times New Roman" w:hAnsi="Times New Roman" w:cs="Times New Roman"/>
          <w:sz w:val="24"/>
          <w:szCs w:val="24"/>
        </w:rPr>
      </w:pPr>
      <w:r w:rsidRPr="00AA58C3">
        <w:rPr>
          <w:rFonts w:ascii="Times New Roman" w:hAnsi="Times New Roman" w:cs="Times New Roman"/>
          <w:noProof/>
          <w:sz w:val="24"/>
          <w:szCs w:val="24"/>
        </w:rPr>
        <w:lastRenderedPageBreak/>
        <w:drawing>
          <wp:inline distT="0" distB="0" distL="0" distR="0" wp14:anchorId="154D12D9" wp14:editId="48D8BA5D">
            <wp:extent cx="5731510" cy="4023995"/>
            <wp:effectExtent l="0" t="0" r="2540" b="0"/>
            <wp:docPr id="1608624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24377" name="Picture 160862437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4023995"/>
                    </a:xfrm>
                    <a:prstGeom prst="rect">
                      <a:avLst/>
                    </a:prstGeom>
                  </pic:spPr>
                </pic:pic>
              </a:graphicData>
            </a:graphic>
          </wp:inline>
        </w:drawing>
      </w:r>
    </w:p>
    <w:p w14:paraId="4054FB9B" w14:textId="3BBD9058" w:rsidR="00AA58C3" w:rsidRPr="00AA58C3" w:rsidRDefault="00AA58C3" w:rsidP="00AA58C3">
      <w:pPr>
        <w:pStyle w:val="Caption"/>
        <w:spacing w:line="360" w:lineRule="auto"/>
        <w:jc w:val="both"/>
        <w:rPr>
          <w:rFonts w:ascii="Times New Roman" w:hAnsi="Times New Roman" w:cs="Times New Roman"/>
          <w:i w:val="0"/>
          <w:iCs w:val="0"/>
          <w:color w:val="auto"/>
          <w:sz w:val="24"/>
          <w:szCs w:val="24"/>
        </w:rPr>
      </w:pPr>
      <w:bookmarkStart w:id="85" w:name="_Toc173433237"/>
      <w:r w:rsidRPr="00AA58C3">
        <w:rPr>
          <w:rFonts w:ascii="Times New Roman" w:hAnsi="Times New Roman" w:cs="Times New Roman"/>
          <w:b/>
          <w:bCs/>
          <w:i w:val="0"/>
          <w:iCs w:val="0"/>
          <w:color w:val="auto"/>
          <w:sz w:val="24"/>
          <w:szCs w:val="24"/>
        </w:rPr>
        <w:t xml:space="preserve">Figure </w:t>
      </w:r>
      <w:r w:rsidRPr="00AA58C3">
        <w:rPr>
          <w:rFonts w:ascii="Times New Roman" w:hAnsi="Times New Roman" w:cs="Times New Roman"/>
          <w:b/>
          <w:bCs/>
          <w:i w:val="0"/>
          <w:iCs w:val="0"/>
          <w:color w:val="auto"/>
          <w:sz w:val="24"/>
          <w:szCs w:val="24"/>
        </w:rPr>
        <w:fldChar w:fldCharType="begin"/>
      </w:r>
      <w:r w:rsidRPr="00AA58C3">
        <w:rPr>
          <w:rFonts w:ascii="Times New Roman" w:hAnsi="Times New Roman" w:cs="Times New Roman"/>
          <w:b/>
          <w:bCs/>
          <w:i w:val="0"/>
          <w:iCs w:val="0"/>
          <w:color w:val="auto"/>
          <w:sz w:val="24"/>
          <w:szCs w:val="24"/>
        </w:rPr>
        <w:instrText xml:space="preserve"> SEQ Figure \* ARABIC </w:instrText>
      </w:r>
      <w:r w:rsidRPr="00AA58C3">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18</w:t>
      </w:r>
      <w:r w:rsidRPr="00AA58C3">
        <w:rPr>
          <w:rFonts w:ascii="Times New Roman" w:hAnsi="Times New Roman" w:cs="Times New Roman"/>
          <w:b/>
          <w:bCs/>
          <w:i w:val="0"/>
          <w:iCs w:val="0"/>
          <w:color w:val="auto"/>
          <w:sz w:val="24"/>
          <w:szCs w:val="24"/>
        </w:rPr>
        <w:fldChar w:fldCharType="end"/>
      </w:r>
      <w:r w:rsidRPr="00AA58C3">
        <w:rPr>
          <w:rFonts w:ascii="Times New Roman" w:hAnsi="Times New Roman" w:cs="Times New Roman"/>
          <w:b/>
          <w:bCs/>
          <w:i w:val="0"/>
          <w:iCs w:val="0"/>
          <w:color w:val="auto"/>
          <w:sz w:val="24"/>
          <w:szCs w:val="24"/>
        </w:rPr>
        <w:t>:</w:t>
      </w:r>
      <w:r w:rsidRPr="00AA58C3">
        <w:rPr>
          <w:rFonts w:ascii="Times New Roman" w:hAnsi="Times New Roman" w:cs="Times New Roman"/>
          <w:i w:val="0"/>
          <w:iCs w:val="0"/>
          <w:color w:val="auto"/>
          <w:sz w:val="24"/>
          <w:szCs w:val="24"/>
        </w:rPr>
        <w:t xml:space="preserve"> PXRD patterns of </w:t>
      </w:r>
      <w:r w:rsidR="00F70547" w:rsidRPr="00F70547">
        <w:rPr>
          <w:rFonts w:ascii="Times New Roman" w:hAnsi="Times New Roman" w:cs="Times New Roman"/>
          <w:b/>
          <w:bCs/>
          <w:i w:val="0"/>
          <w:iCs w:val="0"/>
          <w:color w:val="auto"/>
          <w:sz w:val="24"/>
          <w:szCs w:val="24"/>
        </w:rPr>
        <w:t>L1@SBA-15</w:t>
      </w:r>
      <w:r w:rsidR="00263F70">
        <w:rPr>
          <w:rFonts w:ascii="Times New Roman" w:hAnsi="Times New Roman" w:cs="Times New Roman"/>
          <w:b/>
          <w:bCs/>
          <w:i w:val="0"/>
          <w:iCs w:val="0"/>
          <w:color w:val="auto"/>
          <w:sz w:val="24"/>
          <w:szCs w:val="24"/>
        </w:rPr>
        <w:t xml:space="preserve"> </w:t>
      </w:r>
      <w:r w:rsidR="00077440" w:rsidRPr="00077440">
        <w:rPr>
          <w:rFonts w:ascii="Times New Roman" w:hAnsi="Times New Roman" w:cs="Times New Roman"/>
          <w:i w:val="0"/>
          <w:iCs w:val="0"/>
          <w:color w:val="auto"/>
          <w:sz w:val="24"/>
          <w:szCs w:val="24"/>
        </w:rPr>
        <w:t xml:space="preserve">to </w:t>
      </w:r>
      <w:r w:rsidR="00F70547" w:rsidRPr="00F70547">
        <w:rPr>
          <w:rFonts w:ascii="Times New Roman" w:hAnsi="Times New Roman" w:cs="Times New Roman"/>
          <w:b/>
          <w:bCs/>
          <w:i w:val="0"/>
          <w:iCs w:val="0"/>
          <w:color w:val="auto"/>
          <w:sz w:val="24"/>
          <w:szCs w:val="24"/>
        </w:rPr>
        <w:t>L3@SBA-15</w:t>
      </w:r>
      <w:r w:rsidRPr="00F70547">
        <w:rPr>
          <w:rFonts w:ascii="Times New Roman" w:hAnsi="Times New Roman" w:cs="Times New Roman"/>
          <w:i w:val="0"/>
          <w:iCs w:val="0"/>
          <w:color w:val="auto"/>
          <w:sz w:val="24"/>
          <w:szCs w:val="24"/>
        </w:rPr>
        <w:t xml:space="preserve"> </w:t>
      </w:r>
      <w:r w:rsidRPr="00AA58C3">
        <w:rPr>
          <w:rFonts w:ascii="Times New Roman" w:hAnsi="Times New Roman" w:cs="Times New Roman"/>
          <w:i w:val="0"/>
          <w:iCs w:val="0"/>
          <w:color w:val="auto"/>
          <w:sz w:val="24"/>
          <w:szCs w:val="24"/>
        </w:rPr>
        <w:t>immobilized systems</w:t>
      </w:r>
      <w:r w:rsidR="00F70547">
        <w:rPr>
          <w:rFonts w:ascii="Times New Roman" w:hAnsi="Times New Roman" w:cs="Times New Roman"/>
          <w:i w:val="0"/>
          <w:iCs w:val="0"/>
          <w:color w:val="auto"/>
          <w:sz w:val="24"/>
          <w:szCs w:val="24"/>
        </w:rPr>
        <w:t>.</w:t>
      </w:r>
      <w:bookmarkEnd w:id="85"/>
    </w:p>
    <w:p w14:paraId="209BD4F9" w14:textId="2A8CE143" w:rsidR="00A529BB" w:rsidRDefault="00A529BB" w:rsidP="00240C2D">
      <w:pPr>
        <w:spacing w:line="360" w:lineRule="auto"/>
        <w:jc w:val="both"/>
        <w:rPr>
          <w:rFonts w:ascii="Times New Roman" w:hAnsi="Times New Roman" w:cs="Times New Roman"/>
          <w:sz w:val="24"/>
          <w:szCs w:val="24"/>
        </w:rPr>
      </w:pPr>
      <w:r w:rsidRPr="00AA58C3">
        <w:rPr>
          <w:rFonts w:ascii="Times New Roman" w:hAnsi="Times New Roman" w:cs="Times New Roman"/>
          <w:sz w:val="24"/>
          <w:szCs w:val="24"/>
        </w:rPr>
        <w:t xml:space="preserve">This peak is characteristic of a 2-D hexagonal pore arrangement which is commonly found in mesoporous ordered materials such as SBA-15, which depicts a well-defined mesostructured material </w:t>
      </w:r>
      <w:r w:rsidRPr="00AA58C3">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&lt;EndNote&gt;&lt;Cite&gt;&lt;Author&gt;dos Santos&lt;/Author&gt;&lt;Year&gt;2013&lt;/Year&gt;&lt;RecNum&gt;245&lt;/RecNum&gt;&lt;DisplayText&gt;[94]&lt;/DisplayText&gt;&lt;record&gt;&lt;rec-number&gt;245&lt;/rec-number&gt;&lt;foreign-keys&gt;&lt;key app="EN" db-id="wpspsdz9p2x257epz2rpszdbxp0f00rr9sfs" timestamp="1704972841"&gt;245&lt;/key&gt;&lt;/foreign-keys&gt;&lt;ref-type name="Journal Article"&gt;17&lt;/ref-type&gt;&lt;contributors&gt;&lt;authors&gt;&lt;author&gt;dos Santos, Sandra Maria Lopes&lt;/author&gt;&lt;author&gt;Nogueira, Karina Alexandre Barros&lt;/author&gt;&lt;author&gt;de Souza Gama, Marlon&lt;/author&gt;&lt;author&gt;Lima, Jeann Diniz Ferreira&lt;/author&gt;&lt;author&gt;da Silva Júnior, Ivanildo José&lt;/author&gt;&lt;author&gt;de Azevedo, Diana Cristina Silva&lt;/author&gt;&lt;/authors&gt;&lt;/contributors&gt;&lt;titles&gt;&lt;title&gt;Synthesis and characterization of ordered mesoporous silica (SBA-15 and SBA-16) for adsorption of biomolecules&lt;/title&gt;&lt;secondary-title&gt;Microporous and Mesoporous Materials&lt;/secondary-title&gt;&lt;/titles&gt;&lt;periodical&gt;&lt;full-title&gt;Microporous and Mesoporous Materials&lt;/full-title&gt;&lt;/periodical&gt;&lt;pages&gt;284-292&lt;/pages&gt;&lt;volume&gt;180&lt;/volume&gt;&lt;dates&gt;&lt;year&gt;2013&lt;/year&gt;&lt;/dates&gt;&lt;isbn&gt;1387-1811&lt;/isbn&gt;&lt;urls&gt;&lt;/urls&gt;&lt;electronic-resource-num&gt;https://doi.org/10.1016/j.micromeso.2013.06.043&lt;/electronic-resource-num&gt;&lt;/record&gt;&lt;/Cite&gt;&lt;/EndNote&gt;</w:instrText>
      </w:r>
      <w:r w:rsidRPr="00AA58C3">
        <w:rPr>
          <w:rFonts w:ascii="Times New Roman" w:hAnsi="Times New Roman" w:cs="Times New Roman"/>
          <w:sz w:val="24"/>
          <w:szCs w:val="24"/>
        </w:rPr>
        <w:fldChar w:fldCharType="separate"/>
      </w:r>
      <w:r w:rsidR="00415E1D">
        <w:rPr>
          <w:rFonts w:ascii="Times New Roman" w:hAnsi="Times New Roman" w:cs="Times New Roman"/>
          <w:noProof/>
          <w:sz w:val="24"/>
          <w:szCs w:val="24"/>
        </w:rPr>
        <w:t>[94]</w:t>
      </w:r>
      <w:r w:rsidRPr="00AA58C3">
        <w:rPr>
          <w:rFonts w:ascii="Times New Roman" w:hAnsi="Times New Roman" w:cs="Times New Roman"/>
          <w:sz w:val="24"/>
          <w:szCs w:val="24"/>
        </w:rPr>
        <w:fldChar w:fldCharType="end"/>
      </w:r>
      <w:r w:rsidRPr="00AA58C3">
        <w:rPr>
          <w:rFonts w:ascii="Times New Roman" w:hAnsi="Times New Roman" w:cs="Times New Roman"/>
          <w:sz w:val="24"/>
          <w:szCs w:val="24"/>
        </w:rPr>
        <w:t xml:space="preserve">. Additionally, the </w:t>
      </w:r>
      <w:r w:rsidRPr="00AA58C3">
        <w:rPr>
          <w:rFonts w:ascii="Times New Roman" w:hAnsi="Times New Roman" w:cs="Times New Roman"/>
          <w:i/>
          <w:iCs/>
          <w:sz w:val="24"/>
          <w:szCs w:val="24"/>
        </w:rPr>
        <w:t>d</w:t>
      </w:r>
      <w:r w:rsidRPr="00AA58C3">
        <w:rPr>
          <w:rFonts w:ascii="Times New Roman" w:hAnsi="Times New Roman" w:cs="Times New Roman"/>
          <w:sz w:val="24"/>
          <w:szCs w:val="24"/>
        </w:rPr>
        <w:t xml:space="preserve">100 value is known to correspond to the distance between two walls in the material’s structure which is unique for SBA-15. It’s also notable that after 2θ=1° there are unresolved peaks which is a typical indicator of a degree of mesoporous arrangement which was confirmed by TEM imaging </w:t>
      </w:r>
      <w:r>
        <w:rPr>
          <w:rFonts w:ascii="Times New Roman" w:hAnsi="Times New Roman" w:cs="Times New Roman"/>
          <w:sz w:val="24"/>
          <w:szCs w:val="24"/>
        </w:rPr>
        <w:t>(</w:t>
      </w:r>
      <w:r w:rsidRPr="002246A0">
        <w:rPr>
          <w:rFonts w:ascii="Times New Roman" w:hAnsi="Times New Roman" w:cs="Times New Roman"/>
          <w:sz w:val="24"/>
          <w:szCs w:val="24"/>
        </w:rPr>
        <w:t>Figure 1</w:t>
      </w:r>
      <w:r>
        <w:rPr>
          <w:rFonts w:ascii="Times New Roman" w:hAnsi="Times New Roman" w:cs="Times New Roman"/>
          <w:sz w:val="24"/>
          <w:szCs w:val="24"/>
        </w:rPr>
        <w:t>9)</w:t>
      </w:r>
      <w:r w:rsidRPr="002246A0">
        <w:rPr>
          <w:rFonts w:ascii="Times New Roman" w:hAnsi="Times New Roman" w:cs="Times New Roman"/>
          <w:sz w:val="24"/>
          <w:szCs w:val="24"/>
        </w:rPr>
        <w:t>.</w:t>
      </w:r>
      <w:r w:rsidRPr="00AA58C3">
        <w:rPr>
          <w:rFonts w:ascii="Times New Roman" w:hAnsi="Times New Roman" w:cs="Times New Roman"/>
          <w:sz w:val="24"/>
          <w:szCs w:val="24"/>
        </w:rPr>
        <w:t xml:space="preserve"> </w:t>
      </w:r>
    </w:p>
    <w:p w14:paraId="218EA3A1" w14:textId="6A01E591" w:rsidR="00225009" w:rsidRPr="00225009" w:rsidRDefault="00225009" w:rsidP="00225009">
      <w:pPr>
        <w:pStyle w:val="Heading4"/>
        <w:spacing w:line="360" w:lineRule="auto"/>
        <w:jc w:val="both"/>
        <w:rPr>
          <w:rFonts w:ascii="Times New Roman" w:hAnsi="Times New Roman" w:cs="Times New Roman"/>
          <w:b/>
          <w:bCs/>
          <w:i w:val="0"/>
          <w:iCs w:val="0"/>
          <w:color w:val="auto"/>
          <w:sz w:val="24"/>
          <w:szCs w:val="24"/>
        </w:rPr>
      </w:pPr>
      <w:r w:rsidRPr="00225009">
        <w:rPr>
          <w:rFonts w:ascii="Times New Roman" w:hAnsi="Times New Roman" w:cs="Times New Roman"/>
          <w:b/>
          <w:bCs/>
          <w:i w:val="0"/>
          <w:iCs w:val="0"/>
          <w:color w:val="auto"/>
          <w:sz w:val="24"/>
          <w:szCs w:val="24"/>
        </w:rPr>
        <w:t>3.2.2.3 Surface morphology</w:t>
      </w:r>
    </w:p>
    <w:p w14:paraId="17453B35" w14:textId="4106E0F1" w:rsidR="00AA58C3" w:rsidRPr="00AA58C3" w:rsidRDefault="00856106" w:rsidP="00240C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Mesoporous SBA-15 has two distinct appearances while subjected to TEM imaging, they are honeycomb (hexagonal) structures and strip like patterns. The hexagonal/honeycomb structures are attributed to the order in which the pores are packed/stacked. As observed in Figure </w:t>
      </w:r>
      <w:r w:rsidR="00F70547">
        <w:rPr>
          <w:rFonts w:ascii="Times New Roman" w:hAnsi="Times New Roman" w:cs="Times New Roman"/>
          <w:sz w:val="24"/>
          <w:szCs w:val="24"/>
        </w:rPr>
        <w:t>1</w:t>
      </w:r>
      <w:r w:rsidR="00263F70">
        <w:rPr>
          <w:rFonts w:ascii="Times New Roman" w:hAnsi="Times New Roman" w:cs="Times New Roman"/>
          <w:sz w:val="24"/>
          <w:szCs w:val="24"/>
        </w:rPr>
        <w:t>9</w:t>
      </w:r>
      <w:r>
        <w:rPr>
          <w:rFonts w:ascii="Times New Roman" w:hAnsi="Times New Roman" w:cs="Times New Roman"/>
          <w:sz w:val="24"/>
          <w:szCs w:val="24"/>
        </w:rPr>
        <w:t xml:space="preserve">, </w:t>
      </w:r>
      <w:r w:rsidR="0081620D">
        <w:rPr>
          <w:rFonts w:ascii="Times New Roman" w:hAnsi="Times New Roman" w:cs="Times New Roman"/>
          <w:sz w:val="24"/>
          <w:szCs w:val="24"/>
        </w:rPr>
        <w:t>ad</w:t>
      </w:r>
      <w:r>
        <w:rPr>
          <w:rFonts w:ascii="Times New Roman" w:hAnsi="Times New Roman" w:cs="Times New Roman"/>
          <w:sz w:val="24"/>
          <w:szCs w:val="24"/>
        </w:rPr>
        <w:t xml:space="preserve">sorbents </w:t>
      </w:r>
      <w:r w:rsidRPr="00AA58C3">
        <w:rPr>
          <w:rFonts w:ascii="Times New Roman" w:hAnsi="Times New Roman" w:cs="Times New Roman"/>
          <w:b/>
          <w:bCs/>
          <w:sz w:val="24"/>
          <w:szCs w:val="24"/>
        </w:rPr>
        <w:t>L</w:t>
      </w:r>
      <w:r>
        <w:rPr>
          <w:rFonts w:ascii="Times New Roman" w:hAnsi="Times New Roman" w:cs="Times New Roman"/>
          <w:b/>
          <w:bCs/>
          <w:sz w:val="24"/>
          <w:szCs w:val="24"/>
        </w:rPr>
        <w:t>1</w:t>
      </w:r>
      <w:r w:rsidRPr="00AA58C3">
        <w:rPr>
          <w:rFonts w:ascii="Times New Roman" w:hAnsi="Times New Roman" w:cs="Times New Roman"/>
          <w:b/>
          <w:bCs/>
          <w:sz w:val="24"/>
          <w:szCs w:val="24"/>
        </w:rPr>
        <w:t>@SBA-15</w:t>
      </w:r>
      <w:r w:rsidR="00263F70" w:rsidRPr="00077440">
        <w:rPr>
          <w:rFonts w:ascii="Times New Roman" w:hAnsi="Times New Roman" w:cs="Times New Roman"/>
          <w:sz w:val="24"/>
          <w:szCs w:val="24"/>
        </w:rPr>
        <w:t xml:space="preserve"> </w:t>
      </w:r>
      <w:r w:rsidR="00077440" w:rsidRPr="00077440">
        <w:rPr>
          <w:rFonts w:ascii="Times New Roman" w:hAnsi="Times New Roman" w:cs="Times New Roman"/>
          <w:sz w:val="24"/>
          <w:szCs w:val="24"/>
        </w:rPr>
        <w:t>to</w:t>
      </w:r>
      <w:r w:rsidR="00263F70">
        <w:rPr>
          <w:rFonts w:ascii="Times New Roman" w:hAnsi="Times New Roman" w:cs="Times New Roman"/>
          <w:b/>
          <w:bCs/>
          <w:sz w:val="24"/>
          <w:szCs w:val="24"/>
        </w:rPr>
        <w:t xml:space="preserve"> </w:t>
      </w:r>
      <w:r w:rsidRPr="00AA58C3">
        <w:rPr>
          <w:rFonts w:ascii="Times New Roman" w:hAnsi="Times New Roman" w:cs="Times New Roman"/>
          <w:b/>
          <w:bCs/>
          <w:sz w:val="24"/>
          <w:szCs w:val="24"/>
        </w:rPr>
        <w:t>L3@SBA-15</w:t>
      </w:r>
      <w:r>
        <w:rPr>
          <w:rFonts w:ascii="Times New Roman" w:hAnsi="Times New Roman" w:cs="Times New Roman"/>
          <w:sz w:val="24"/>
          <w:szCs w:val="24"/>
        </w:rPr>
        <w:t xml:space="preserve"> </w:t>
      </w:r>
      <w:r w:rsidR="00263F70">
        <w:rPr>
          <w:rFonts w:ascii="Times New Roman" w:hAnsi="Times New Roman" w:cs="Times New Roman"/>
          <w:sz w:val="24"/>
          <w:szCs w:val="24"/>
        </w:rPr>
        <w:t xml:space="preserve">designated as </w:t>
      </w:r>
      <w:r>
        <w:rPr>
          <w:rFonts w:ascii="Times New Roman" w:hAnsi="Times New Roman" w:cs="Times New Roman"/>
          <w:sz w:val="24"/>
          <w:szCs w:val="24"/>
        </w:rPr>
        <w:t>a-c</w:t>
      </w:r>
      <w:r w:rsidR="00263F70">
        <w:rPr>
          <w:rFonts w:ascii="Times New Roman" w:hAnsi="Times New Roman" w:cs="Times New Roman"/>
          <w:sz w:val="24"/>
          <w:szCs w:val="24"/>
        </w:rPr>
        <w:t>,</w:t>
      </w:r>
      <w:r>
        <w:rPr>
          <w:rFonts w:ascii="Times New Roman" w:hAnsi="Times New Roman" w:cs="Times New Roman"/>
          <w:sz w:val="24"/>
          <w:szCs w:val="24"/>
        </w:rPr>
        <w:t xml:space="preserve"> respectively, exhibited both these appearances in a uniform fashion, validating the presence and successful immobilization of silica within the systems. Furthermore, the black strips observed are known to </w:t>
      </w:r>
      <w:r w:rsidR="003F6F35">
        <w:rPr>
          <w:rFonts w:ascii="Times New Roman" w:hAnsi="Times New Roman" w:cs="Times New Roman"/>
          <w:sz w:val="24"/>
          <w:szCs w:val="24"/>
        </w:rPr>
        <w:t>portray</w:t>
      </w:r>
      <w:r>
        <w:rPr>
          <w:rFonts w:ascii="Times New Roman" w:hAnsi="Times New Roman" w:cs="Times New Roman"/>
          <w:sz w:val="24"/>
          <w:szCs w:val="24"/>
        </w:rPr>
        <w:t xml:space="preserve"> the silica walls, whereas the white strips are affiliated with the hollow mesopores on the solid’s lattice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&lt;EndNote&gt;&lt;Cite&gt;&lt;Author&gt;Huirache-Acuña&lt;/Author&gt;&lt;Year&gt;2013&lt;/Year&gt;&lt;RecNum&gt;189&lt;/RecNum&gt;&lt;DisplayText&gt;[95]&lt;/DisplayText&gt;&lt;record&gt;&lt;rec-number&gt;189&lt;/rec-number&gt;&lt;foreign-keys&gt;&lt;key app="EN" db-id="wpspsdz9p2x257epz2rpszdbxp0f00rr9sfs" timestamp="1701370557"&gt;189&lt;/key&gt;&lt;/foreign-keys&gt;&lt;ref-type name="Journal Article"&gt;17&lt;/ref-type&gt;&lt;contributors&gt;&lt;authors&gt;&lt;author&gt;Huirache-Acuña, Rafael&lt;/author&gt;&lt;author&gt;Nava, Rufino&lt;/author&gt;&lt;author&gt;Peza-Ledesma, Carmen L&lt;/author&gt;&lt;author&gt;Lara-Romero, Javier&lt;/author&gt;&lt;author&gt;Alonso-Núñez, Gabriel&lt;/author&gt;&lt;author&gt;Pawelec, Barbara&lt;/author&gt;&lt;author&gt;Rivera-Muñoz, Eric M&lt;/author&gt;&lt;/authors&gt;&lt;/contributors&gt;&lt;titles&gt;&lt;title&gt;SBA-15 mesoporous silica as catalytic support for hydrodesulfurization catalysts&lt;/title&gt;&lt;secondary-title&gt;Materials&lt;/secondary-title&gt;&lt;/titles&gt;&lt;periodical&gt;&lt;full-title&gt;Materials&lt;/full-title&gt;&lt;/periodical&gt;&lt;pages&gt;4139-4167&lt;/pages&gt;&lt;volume&gt;6&lt;/volume&gt;&lt;number&gt;9&lt;/number&gt;&lt;dates&gt;&lt;year&gt;2013&lt;/year&gt;&lt;/dates&gt;&lt;isbn&gt;1996-1944&lt;/isbn&gt;&lt;urls&gt;&lt;/urls&gt;&lt;electronic-resource-num&gt;https://doi.org/10.3390/ma6094139&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F6F35">
        <w:rPr>
          <w:rFonts w:ascii="Times New Roman" w:hAnsi="Times New Roman" w:cs="Times New Roman"/>
          <w:sz w:val="24"/>
          <w:szCs w:val="24"/>
        </w:rPr>
        <w:t>Furthermore</w:t>
      </w:r>
      <w:r>
        <w:rPr>
          <w:rFonts w:ascii="Times New Roman" w:hAnsi="Times New Roman" w:cs="Times New Roman"/>
          <w:sz w:val="24"/>
          <w:szCs w:val="24"/>
        </w:rPr>
        <w:t xml:space="preserve">, an extended and regular pore periodicity was also observed. This indicates that after functionalization with </w:t>
      </w:r>
      <w:r w:rsidR="003F6F35">
        <w:rPr>
          <w:rFonts w:ascii="Times New Roman" w:hAnsi="Times New Roman" w:cs="Times New Roman"/>
          <w:sz w:val="24"/>
          <w:szCs w:val="24"/>
        </w:rPr>
        <w:t>the Schiff base chelating ligands</w:t>
      </w:r>
      <w:r>
        <w:rPr>
          <w:rFonts w:ascii="Times New Roman" w:hAnsi="Times New Roman" w:cs="Times New Roman"/>
          <w:sz w:val="24"/>
          <w:szCs w:val="24"/>
        </w:rPr>
        <w:t xml:space="preserve">, the </w:t>
      </w:r>
      <w:r>
        <w:rPr>
          <w:rFonts w:ascii="Times New Roman" w:hAnsi="Times New Roman" w:cs="Times New Roman"/>
          <w:sz w:val="24"/>
          <w:szCs w:val="24"/>
        </w:rPr>
        <w:lastRenderedPageBreak/>
        <w:t xml:space="preserve">textural properties which include particle size, </w:t>
      </w:r>
      <w:r w:rsidR="003F6F35">
        <w:rPr>
          <w:rFonts w:ascii="Times New Roman" w:hAnsi="Times New Roman" w:cs="Times New Roman"/>
          <w:sz w:val="24"/>
          <w:szCs w:val="24"/>
        </w:rPr>
        <w:t xml:space="preserve">hexagonal pore structure and order </w:t>
      </w:r>
      <w:r>
        <w:rPr>
          <w:rFonts w:ascii="Times New Roman" w:hAnsi="Times New Roman" w:cs="Times New Roman"/>
          <w:sz w:val="24"/>
          <w:szCs w:val="24"/>
        </w:rPr>
        <w:t xml:space="preserve">of the SBA-15 material were not affected. The </w:t>
      </w:r>
      <w:r w:rsidR="0081620D">
        <w:rPr>
          <w:rFonts w:ascii="Times New Roman" w:hAnsi="Times New Roman" w:cs="Times New Roman"/>
          <w:sz w:val="24"/>
          <w:szCs w:val="24"/>
        </w:rPr>
        <w:t>ad</w:t>
      </w:r>
      <w:r>
        <w:rPr>
          <w:rFonts w:ascii="Times New Roman" w:hAnsi="Times New Roman" w:cs="Times New Roman"/>
          <w:sz w:val="24"/>
          <w:szCs w:val="24"/>
        </w:rPr>
        <w:t xml:space="preserve">sorbents were further analyzed using SEM imaging technique </w:t>
      </w:r>
      <w:r w:rsidR="00046D7A">
        <w:rPr>
          <w:rFonts w:ascii="Times New Roman" w:hAnsi="Times New Roman" w:cs="Times New Roman"/>
          <w:sz w:val="24"/>
          <w:szCs w:val="24"/>
        </w:rPr>
        <w:t>as</w:t>
      </w:r>
      <w:r>
        <w:rPr>
          <w:rFonts w:ascii="Times New Roman" w:hAnsi="Times New Roman" w:cs="Times New Roman"/>
          <w:sz w:val="24"/>
          <w:szCs w:val="24"/>
        </w:rPr>
        <w:t xml:space="preserve"> shown in Figure </w:t>
      </w:r>
      <w:r w:rsidR="00F70547">
        <w:rPr>
          <w:rFonts w:ascii="Times New Roman" w:hAnsi="Times New Roman" w:cs="Times New Roman"/>
          <w:sz w:val="24"/>
          <w:szCs w:val="24"/>
        </w:rPr>
        <w:t>1</w:t>
      </w:r>
      <w:r w:rsidR="00046D7A">
        <w:rPr>
          <w:rFonts w:ascii="Times New Roman" w:hAnsi="Times New Roman" w:cs="Times New Roman"/>
          <w:sz w:val="24"/>
          <w:szCs w:val="24"/>
        </w:rPr>
        <w:t>9</w:t>
      </w:r>
      <w:r>
        <w:rPr>
          <w:rFonts w:ascii="Times New Roman" w:hAnsi="Times New Roman" w:cs="Times New Roman"/>
          <w:sz w:val="24"/>
          <w:szCs w:val="24"/>
        </w:rPr>
        <w:t xml:space="preserve"> (</w:t>
      </w:r>
      <w:r w:rsidR="00046D7A">
        <w:rPr>
          <w:rFonts w:ascii="Times New Roman" w:hAnsi="Times New Roman" w:cs="Times New Roman"/>
          <w:sz w:val="24"/>
          <w:szCs w:val="24"/>
        </w:rPr>
        <w:t>d</w:t>
      </w:r>
      <w:r>
        <w:rPr>
          <w:rFonts w:ascii="Times New Roman" w:hAnsi="Times New Roman" w:cs="Times New Roman"/>
          <w:sz w:val="24"/>
          <w:szCs w:val="24"/>
        </w:rPr>
        <w:t>-</w:t>
      </w:r>
      <w:r w:rsidR="00046D7A">
        <w:rPr>
          <w:rFonts w:ascii="Times New Roman" w:hAnsi="Times New Roman" w:cs="Times New Roman"/>
          <w:sz w:val="24"/>
          <w:szCs w:val="24"/>
        </w:rPr>
        <w:t>f</w:t>
      </w:r>
      <w:r>
        <w:rPr>
          <w:rFonts w:ascii="Times New Roman" w:hAnsi="Times New Roman" w:cs="Times New Roman"/>
          <w:sz w:val="24"/>
          <w:szCs w:val="24"/>
        </w:rPr>
        <w:t xml:space="preserve">). With regards to surface morphology, the images of the compounds were observed to possess short rod-like structural framework, together with well-defined shapes and a narrow particle size distribution. </w:t>
      </w:r>
    </w:p>
    <w:p w14:paraId="55FD282F" w14:textId="698CC33D" w:rsidR="00AA58C3" w:rsidRPr="00AA58C3" w:rsidRDefault="00E408D3" w:rsidP="001705D0">
      <w:pPr>
        <w:keepNext/>
        <w:spacing w:line="360" w:lineRule="auto"/>
        <w:jc w:val="center"/>
        <w:rPr>
          <w:rFonts w:ascii="Times New Roman" w:hAnsi="Times New Roman" w:cs="Times New Roman"/>
          <w:sz w:val="24"/>
          <w:szCs w:val="24"/>
        </w:rPr>
      </w:pPr>
      <w:r>
        <w:rPr>
          <w:noProof/>
        </w:rPr>
        <w:drawing>
          <wp:inline distT="0" distB="0" distL="0" distR="0" wp14:anchorId="582AED33" wp14:editId="01DAA8E7">
            <wp:extent cx="5730240" cy="3497580"/>
            <wp:effectExtent l="0" t="0" r="3810" b="7620"/>
            <wp:docPr id="11122661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240" cy="3497580"/>
                    </a:xfrm>
                    <a:prstGeom prst="rect">
                      <a:avLst/>
                    </a:prstGeom>
                    <a:noFill/>
                    <a:ln>
                      <a:noFill/>
                    </a:ln>
                  </pic:spPr>
                </pic:pic>
              </a:graphicData>
            </a:graphic>
          </wp:inline>
        </w:drawing>
      </w:r>
    </w:p>
    <w:p w14:paraId="22EFCD9B" w14:textId="428578A9" w:rsidR="00670463" w:rsidRPr="006D4FF7" w:rsidRDefault="00AA58C3" w:rsidP="00AA58C3">
      <w:pPr>
        <w:spacing w:line="360" w:lineRule="auto"/>
        <w:jc w:val="both"/>
        <w:rPr>
          <w:rFonts w:ascii="Times New Roman" w:eastAsiaTheme="minorEastAsia" w:hAnsi="Times New Roman" w:cs="Times New Roman"/>
          <w:sz w:val="24"/>
          <w:szCs w:val="24"/>
          <w:lang w:val="de-DE"/>
        </w:rPr>
      </w:pPr>
      <w:bookmarkStart w:id="86" w:name="_Toc173433238"/>
      <w:r w:rsidRPr="00AA58C3">
        <w:rPr>
          <w:rFonts w:ascii="Times New Roman" w:hAnsi="Times New Roman" w:cs="Times New Roman"/>
          <w:b/>
          <w:bCs/>
          <w:sz w:val="24"/>
          <w:szCs w:val="24"/>
        </w:rPr>
        <w:t xml:space="preserve">Figure </w:t>
      </w:r>
      <w:r w:rsidRPr="00AA58C3">
        <w:rPr>
          <w:rFonts w:ascii="Times New Roman" w:hAnsi="Times New Roman" w:cs="Times New Roman"/>
          <w:b/>
          <w:bCs/>
          <w:i/>
          <w:iCs/>
          <w:sz w:val="24"/>
          <w:szCs w:val="24"/>
        </w:rPr>
        <w:fldChar w:fldCharType="begin"/>
      </w:r>
      <w:r w:rsidRPr="00AA58C3">
        <w:rPr>
          <w:rFonts w:ascii="Times New Roman" w:hAnsi="Times New Roman" w:cs="Times New Roman"/>
          <w:b/>
          <w:bCs/>
          <w:sz w:val="24"/>
          <w:szCs w:val="24"/>
        </w:rPr>
        <w:instrText xml:space="preserve"> SEQ Figure \* ARABIC </w:instrText>
      </w:r>
      <w:r w:rsidRPr="00AA58C3">
        <w:rPr>
          <w:rFonts w:ascii="Times New Roman" w:hAnsi="Times New Roman" w:cs="Times New Roman"/>
          <w:b/>
          <w:bCs/>
          <w:i/>
          <w:iCs/>
          <w:sz w:val="24"/>
          <w:szCs w:val="24"/>
        </w:rPr>
        <w:fldChar w:fldCharType="separate"/>
      </w:r>
      <w:r w:rsidR="00974C89">
        <w:rPr>
          <w:rFonts w:ascii="Times New Roman" w:hAnsi="Times New Roman" w:cs="Times New Roman"/>
          <w:b/>
          <w:bCs/>
          <w:noProof/>
          <w:sz w:val="24"/>
          <w:szCs w:val="24"/>
        </w:rPr>
        <w:t>19</w:t>
      </w:r>
      <w:r w:rsidRPr="00AA58C3">
        <w:rPr>
          <w:rFonts w:ascii="Times New Roman" w:hAnsi="Times New Roman" w:cs="Times New Roman"/>
          <w:b/>
          <w:bCs/>
          <w:i/>
          <w:iCs/>
          <w:sz w:val="24"/>
          <w:szCs w:val="24"/>
        </w:rPr>
        <w:fldChar w:fldCharType="end"/>
      </w:r>
      <w:r w:rsidRPr="00AA58C3">
        <w:rPr>
          <w:rFonts w:ascii="Times New Roman" w:hAnsi="Times New Roman" w:cs="Times New Roman"/>
          <w:b/>
          <w:bCs/>
          <w:sz w:val="24"/>
          <w:szCs w:val="24"/>
        </w:rPr>
        <w:t>:</w:t>
      </w:r>
      <w:r w:rsidRPr="00AA58C3">
        <w:rPr>
          <w:rFonts w:ascii="Times New Roman" w:hAnsi="Times New Roman" w:cs="Times New Roman"/>
          <w:sz w:val="24"/>
          <w:szCs w:val="24"/>
        </w:rPr>
        <w:t xml:space="preserve"> </w:t>
      </w:r>
      <w:r w:rsidR="00E408D3" w:rsidRPr="001E0414">
        <w:rPr>
          <w:rFonts w:ascii="Times New Roman" w:hAnsi="Times New Roman" w:cs="Times New Roman"/>
          <w:sz w:val="24"/>
          <w:szCs w:val="24"/>
        </w:rPr>
        <w:t xml:space="preserve">TEM micrographs, </w:t>
      </w:r>
      <w:r w:rsidR="00E408D3" w:rsidRPr="001E0414">
        <w:rPr>
          <w:rFonts w:ascii="Times New Roman" w:hAnsi="Times New Roman" w:cs="Times New Roman"/>
          <w:b/>
          <w:bCs/>
          <w:sz w:val="24"/>
          <w:szCs w:val="24"/>
        </w:rPr>
        <w:t>L1@SBA15</w:t>
      </w:r>
      <w:r w:rsidR="00E408D3">
        <w:rPr>
          <w:rFonts w:ascii="Times New Roman" w:hAnsi="Times New Roman" w:cs="Times New Roman"/>
          <w:b/>
          <w:bCs/>
          <w:sz w:val="24"/>
          <w:szCs w:val="24"/>
        </w:rPr>
        <w:t xml:space="preserve"> (a), L2@SBA-15 (b), </w:t>
      </w:r>
      <w:r w:rsidR="00E408D3" w:rsidRPr="001E0414">
        <w:rPr>
          <w:rFonts w:ascii="Times New Roman" w:hAnsi="Times New Roman" w:cs="Times New Roman"/>
          <w:b/>
          <w:bCs/>
          <w:sz w:val="24"/>
          <w:szCs w:val="24"/>
        </w:rPr>
        <w:t>L3@SBA-15</w:t>
      </w:r>
      <w:r w:rsidR="00E408D3">
        <w:rPr>
          <w:rFonts w:ascii="Times New Roman" w:hAnsi="Times New Roman" w:cs="Times New Roman"/>
          <w:sz w:val="24"/>
          <w:szCs w:val="24"/>
        </w:rPr>
        <w:t xml:space="preserve"> </w:t>
      </w:r>
      <w:r w:rsidR="00E408D3" w:rsidRPr="001E0414">
        <w:rPr>
          <w:rFonts w:ascii="Times New Roman" w:hAnsi="Times New Roman" w:cs="Times New Roman"/>
          <w:sz w:val="24"/>
          <w:szCs w:val="24"/>
        </w:rPr>
        <w:t>(</w:t>
      </w:r>
      <w:r w:rsidR="00E408D3" w:rsidRPr="00A36F19">
        <w:rPr>
          <w:rFonts w:ascii="Times New Roman" w:hAnsi="Times New Roman" w:cs="Times New Roman"/>
          <w:b/>
          <w:bCs/>
          <w:sz w:val="24"/>
          <w:szCs w:val="24"/>
        </w:rPr>
        <w:t>c</w:t>
      </w:r>
      <w:r w:rsidR="00E408D3" w:rsidRPr="001E0414">
        <w:rPr>
          <w:rFonts w:ascii="Times New Roman" w:hAnsi="Times New Roman" w:cs="Times New Roman"/>
          <w:sz w:val="24"/>
          <w:szCs w:val="24"/>
        </w:rPr>
        <w:t>)</w:t>
      </w:r>
      <w:r w:rsidR="00E408D3">
        <w:rPr>
          <w:rFonts w:ascii="Times New Roman" w:hAnsi="Times New Roman" w:cs="Times New Roman"/>
          <w:sz w:val="24"/>
          <w:szCs w:val="24"/>
        </w:rPr>
        <w:t xml:space="preserve">. </w:t>
      </w:r>
      <w:r w:rsidR="00E408D3" w:rsidRPr="006D4FF7">
        <w:rPr>
          <w:rFonts w:ascii="Times New Roman" w:hAnsi="Times New Roman" w:cs="Times New Roman"/>
          <w:sz w:val="24"/>
          <w:szCs w:val="24"/>
          <w:lang w:val="de-DE"/>
        </w:rPr>
        <w:t xml:space="preserve">SEM micrographs, </w:t>
      </w:r>
      <w:r w:rsidR="00E408D3" w:rsidRPr="006D4FF7">
        <w:rPr>
          <w:rFonts w:ascii="Times New Roman" w:hAnsi="Times New Roman" w:cs="Times New Roman"/>
          <w:b/>
          <w:bCs/>
          <w:sz w:val="24"/>
          <w:szCs w:val="24"/>
          <w:lang w:val="de-DE"/>
        </w:rPr>
        <w:t>L1@SBA-15 (d), L2@SBA-15 (e), L3@SBA-15</w:t>
      </w:r>
      <w:r w:rsidR="00E408D3" w:rsidRPr="006D4FF7">
        <w:rPr>
          <w:rFonts w:ascii="Times New Roman" w:hAnsi="Times New Roman" w:cs="Times New Roman"/>
          <w:sz w:val="24"/>
          <w:szCs w:val="24"/>
          <w:lang w:val="de-DE"/>
        </w:rPr>
        <w:t xml:space="preserve"> (</w:t>
      </w:r>
      <w:r w:rsidR="00E408D3" w:rsidRPr="006D4FF7">
        <w:rPr>
          <w:rFonts w:ascii="Times New Roman" w:hAnsi="Times New Roman" w:cs="Times New Roman"/>
          <w:b/>
          <w:bCs/>
          <w:sz w:val="24"/>
          <w:szCs w:val="24"/>
          <w:lang w:val="de-DE"/>
        </w:rPr>
        <w:t>f</w:t>
      </w:r>
      <w:r w:rsidR="00E408D3" w:rsidRPr="006D4FF7">
        <w:rPr>
          <w:rFonts w:ascii="Times New Roman" w:hAnsi="Times New Roman" w:cs="Times New Roman"/>
          <w:sz w:val="24"/>
          <w:szCs w:val="24"/>
          <w:lang w:val="de-DE"/>
        </w:rPr>
        <w:t>).</w:t>
      </w:r>
      <w:bookmarkEnd w:id="86"/>
    </w:p>
    <w:p w14:paraId="5916AE5A" w14:textId="7010ABDA" w:rsidR="00BF6354" w:rsidRPr="00BF6354" w:rsidRDefault="00BF6354" w:rsidP="00BF6354">
      <w:pPr>
        <w:pStyle w:val="Heading3"/>
        <w:spacing w:line="360" w:lineRule="auto"/>
        <w:jc w:val="both"/>
        <w:rPr>
          <w:rFonts w:ascii="Times New Roman" w:hAnsi="Times New Roman" w:cs="Times New Roman"/>
          <w:b/>
          <w:bCs/>
          <w:color w:val="auto"/>
        </w:rPr>
      </w:pPr>
      <w:bookmarkStart w:id="87" w:name="_Toc173656743"/>
      <w:r w:rsidRPr="00BF6354">
        <w:rPr>
          <w:rFonts w:ascii="Times New Roman" w:hAnsi="Times New Roman" w:cs="Times New Roman"/>
          <w:b/>
          <w:bCs/>
          <w:color w:val="auto"/>
        </w:rPr>
        <w:t>3.</w:t>
      </w:r>
      <w:r w:rsidR="001705D0">
        <w:rPr>
          <w:rFonts w:ascii="Times New Roman" w:hAnsi="Times New Roman" w:cs="Times New Roman"/>
          <w:b/>
          <w:bCs/>
          <w:color w:val="auto"/>
        </w:rPr>
        <w:t>2</w:t>
      </w:r>
      <w:r w:rsidRPr="00BF6354">
        <w:rPr>
          <w:rFonts w:ascii="Times New Roman" w:hAnsi="Times New Roman" w:cs="Times New Roman"/>
          <w:b/>
          <w:bCs/>
          <w:color w:val="auto"/>
        </w:rPr>
        <w:t>.3 Adsorption studies</w:t>
      </w:r>
      <w:bookmarkEnd w:id="87"/>
    </w:p>
    <w:p w14:paraId="0F640023" w14:textId="2028B6E0" w:rsidR="00856106" w:rsidRPr="00BF6354" w:rsidRDefault="00856106" w:rsidP="00BF6354">
      <w:pPr>
        <w:pStyle w:val="Heading4"/>
        <w:spacing w:line="360" w:lineRule="auto"/>
        <w:jc w:val="both"/>
        <w:rPr>
          <w:rFonts w:ascii="Times New Roman" w:hAnsi="Times New Roman" w:cs="Times New Roman"/>
          <w:b/>
          <w:bCs/>
          <w:i w:val="0"/>
          <w:iCs w:val="0"/>
          <w:color w:val="auto"/>
          <w:sz w:val="24"/>
          <w:szCs w:val="24"/>
        </w:rPr>
      </w:pPr>
      <w:r w:rsidRPr="00BF6354">
        <w:rPr>
          <w:rFonts w:ascii="Times New Roman" w:hAnsi="Times New Roman" w:cs="Times New Roman"/>
          <w:b/>
          <w:bCs/>
          <w:i w:val="0"/>
          <w:iCs w:val="0"/>
          <w:color w:val="auto"/>
          <w:sz w:val="24"/>
          <w:szCs w:val="24"/>
        </w:rPr>
        <w:t>3.</w:t>
      </w:r>
      <w:r w:rsidR="001705D0">
        <w:rPr>
          <w:rFonts w:ascii="Times New Roman" w:hAnsi="Times New Roman" w:cs="Times New Roman"/>
          <w:b/>
          <w:bCs/>
          <w:i w:val="0"/>
          <w:iCs w:val="0"/>
          <w:color w:val="auto"/>
          <w:sz w:val="24"/>
          <w:szCs w:val="24"/>
        </w:rPr>
        <w:t>2</w:t>
      </w:r>
      <w:r w:rsidR="00BF6354" w:rsidRPr="00BF6354">
        <w:rPr>
          <w:rFonts w:ascii="Times New Roman" w:hAnsi="Times New Roman" w:cs="Times New Roman"/>
          <w:b/>
          <w:bCs/>
          <w:i w:val="0"/>
          <w:iCs w:val="0"/>
          <w:color w:val="auto"/>
          <w:sz w:val="24"/>
          <w:szCs w:val="24"/>
        </w:rPr>
        <w:t>.3</w:t>
      </w:r>
      <w:r w:rsidRPr="00BF6354">
        <w:rPr>
          <w:rFonts w:ascii="Times New Roman" w:hAnsi="Times New Roman" w:cs="Times New Roman"/>
          <w:b/>
          <w:bCs/>
          <w:i w:val="0"/>
          <w:iCs w:val="0"/>
          <w:color w:val="auto"/>
          <w:sz w:val="24"/>
          <w:szCs w:val="24"/>
        </w:rPr>
        <w:t>.1 Effect of pH on the adsorption of metal cations</w:t>
      </w:r>
    </w:p>
    <w:p w14:paraId="29EBA4E0" w14:textId="3C8CCE58" w:rsidR="004D6CE5" w:rsidRPr="00225009" w:rsidRDefault="00AD103D" w:rsidP="005A066D">
      <w:pPr>
        <w:spacing w:line="360" w:lineRule="auto"/>
        <w:jc w:val="both"/>
        <w:rPr>
          <w:rFonts w:ascii="Times New Roman" w:eastAsia="Times New Roman" w:hAnsi="Times New Roman" w:cs="Times New Roman"/>
          <w:sz w:val="24"/>
          <w:szCs w:val="24"/>
        </w:rPr>
      </w:pPr>
      <w:r w:rsidRPr="00AD103D">
        <w:rPr>
          <w:rFonts w:ascii="Times New Roman" w:eastAsia="Times New Roman" w:hAnsi="Times New Roman" w:cs="Times New Roman"/>
          <w:sz w:val="24"/>
          <w:szCs w:val="24"/>
        </w:rPr>
        <w:t>The initial pH of a solution is an important component that influences metal cation removal since it impacts not only the surface charge of any sorbent, but also the type of metal cation present in the solution</w:t>
      </w:r>
      <w:r w:rsidR="00CB7AB7">
        <w:rPr>
          <w:rFonts w:ascii="Times New Roman" w:eastAsia="Times New Roman" w:hAnsi="Times New Roman" w:cs="Times New Roman"/>
          <w:sz w:val="24"/>
          <w:szCs w:val="24"/>
        </w:rPr>
        <w:t xml:space="preserve"> </w:t>
      </w:r>
      <w:r w:rsidR="00CB7AB7">
        <w:rPr>
          <w:rFonts w:ascii="Times New Roman" w:eastAsia="Times New Roman" w:hAnsi="Times New Roman" w:cs="Times New Roman"/>
          <w:sz w:val="24"/>
          <w:szCs w:val="24"/>
        </w:rPr>
        <w:fldChar w:fldCharType="begin"/>
      </w:r>
      <w:r w:rsidR="00CB7AB7">
        <w:rPr>
          <w:rFonts w:ascii="Times New Roman" w:eastAsia="Times New Roman" w:hAnsi="Times New Roman" w:cs="Times New Roman"/>
          <w:sz w:val="24"/>
          <w:szCs w:val="24"/>
        </w:rPr>
        <w:instrText xml:space="preserve"> ADDIN EN.CITE &lt;EndNote&gt;&lt;Cite&gt;&lt;Author&gt;Parambadath&lt;/Author&gt;&lt;Year&gt;2016&lt;/Year&gt;&lt;RecNum&gt;181&lt;/RecNum&gt;&lt;DisplayText&gt;[91]&lt;/DisplayText&gt;&lt;record&gt;&lt;rec-number&gt;181&lt;/rec-number&gt;&lt;foreign-keys&gt;&lt;key app="EN" db-id="wpspsdz9p2x257epz2rpszdbxp0f00rr9sfs" timestamp="1701162169"&gt;181&lt;/key&gt;&lt;/foreign-keys&gt;&lt;ref-type name="Journal Article"&gt;17&lt;/ref-type&gt;&lt;contributors&gt;&lt;authors&gt;&lt;author&gt;Parambadath, Surendran&lt;/author&gt;&lt;author&gt;Mathew, Aneesh&lt;/author&gt;&lt;author&gt;Barnabas, Mary Jenisha&lt;/author&gt;&lt;author&gt;Kim, Su Yeon&lt;/author&gt;&lt;author&gt;Ha, Chang-Sik&lt;/author&gt;&lt;/authors&gt;&lt;/contributors&gt;&lt;titles&gt;&lt;title&gt;Concentration-dependant selective removal of Cr (III), Pb (II) and Zn (II) from aqueous mixtures using 5-methyl-2-thiophenecarboxaldehyde Schiff base-immobilised SBA-15&lt;/title&gt;&lt;secondary-title&gt;Journal of Sol-Gel Science and Technology&lt;/secondary-title&gt;&lt;/titles&gt;&lt;periodical&gt;&lt;full-title&gt;Journal of Sol-Gel Science and Technology&lt;/full-title&gt;&lt;/periodical&gt;&lt;pages&gt;426-439&lt;/pages&gt;&lt;volume&gt;79&lt;/volume&gt;&lt;dates&gt;&lt;year&gt;2016&lt;/year&gt;&lt;/dates&gt;&lt;isbn&gt;0928-0707&lt;/isbn&gt;&lt;urls&gt;&lt;/urls&gt;&lt;electronic-resource-num&gt;https://doi.org/10.1007/s10971-015-3923-x&lt;/electronic-resource-num&gt;&lt;/record&gt;&lt;/Cite&gt;&lt;/EndNote&gt;</w:instrText>
      </w:r>
      <w:r w:rsidR="00CB7AB7">
        <w:rPr>
          <w:rFonts w:ascii="Times New Roman" w:eastAsia="Times New Roman" w:hAnsi="Times New Roman" w:cs="Times New Roman"/>
          <w:sz w:val="24"/>
          <w:szCs w:val="24"/>
        </w:rPr>
        <w:fldChar w:fldCharType="separate"/>
      </w:r>
      <w:r w:rsidR="00CB7AB7">
        <w:rPr>
          <w:rFonts w:ascii="Times New Roman" w:eastAsia="Times New Roman" w:hAnsi="Times New Roman" w:cs="Times New Roman"/>
          <w:noProof/>
          <w:sz w:val="24"/>
          <w:szCs w:val="24"/>
        </w:rPr>
        <w:t>[91]</w:t>
      </w:r>
      <w:r w:rsidR="00CB7AB7">
        <w:rPr>
          <w:rFonts w:ascii="Times New Roman" w:eastAsia="Times New Roman" w:hAnsi="Times New Roman" w:cs="Times New Roman"/>
          <w:sz w:val="24"/>
          <w:szCs w:val="24"/>
        </w:rPr>
        <w:fldChar w:fldCharType="end"/>
      </w:r>
      <w:r w:rsidRPr="00AD10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83AA2">
        <w:rPr>
          <w:rFonts w:ascii="Times New Roman" w:hAnsi="Times New Roman" w:cs="Times New Roman"/>
          <w:sz w:val="24"/>
          <w:szCs w:val="24"/>
        </w:rPr>
        <w:t xml:space="preserve">Therefore, </w:t>
      </w:r>
      <w:r w:rsidR="0068456F">
        <w:rPr>
          <w:rFonts w:ascii="Times New Roman" w:hAnsi="Times New Roman" w:cs="Times New Roman"/>
          <w:sz w:val="24"/>
          <w:szCs w:val="24"/>
        </w:rPr>
        <w:t xml:space="preserve">several </w:t>
      </w:r>
      <w:r w:rsidR="00B83AA2">
        <w:rPr>
          <w:rFonts w:ascii="Times New Roman" w:hAnsi="Times New Roman" w:cs="Times New Roman"/>
          <w:sz w:val="24"/>
          <w:szCs w:val="24"/>
        </w:rPr>
        <w:t>studies were c</w:t>
      </w:r>
      <w:r w:rsidR="0068456F">
        <w:rPr>
          <w:rFonts w:ascii="Times New Roman" w:hAnsi="Times New Roman" w:cs="Times New Roman"/>
          <w:sz w:val="24"/>
          <w:szCs w:val="24"/>
        </w:rPr>
        <w:t>arried out</w:t>
      </w:r>
      <w:r w:rsidR="00B83AA2">
        <w:rPr>
          <w:rFonts w:ascii="Times New Roman" w:hAnsi="Times New Roman" w:cs="Times New Roman"/>
          <w:sz w:val="24"/>
          <w:szCs w:val="24"/>
        </w:rPr>
        <w:t xml:space="preserve"> to assess the influence of pH on the </w:t>
      </w:r>
      <w:r w:rsidR="0068456F">
        <w:rPr>
          <w:rFonts w:ascii="Times New Roman" w:hAnsi="Times New Roman" w:cs="Times New Roman"/>
          <w:sz w:val="24"/>
          <w:szCs w:val="24"/>
        </w:rPr>
        <w:t>removal</w:t>
      </w:r>
      <w:r w:rsidR="00B83AA2">
        <w:rPr>
          <w:rFonts w:ascii="Times New Roman" w:hAnsi="Times New Roman" w:cs="Times New Roman"/>
          <w:sz w:val="24"/>
          <w:szCs w:val="24"/>
        </w:rPr>
        <w:t xml:space="preserve"> of Pb(II), Cr(VI), and Cd(II) </w:t>
      </w:r>
      <w:r w:rsidR="0068456F">
        <w:rPr>
          <w:rFonts w:ascii="Times New Roman" w:hAnsi="Times New Roman" w:cs="Times New Roman"/>
          <w:sz w:val="24"/>
          <w:szCs w:val="24"/>
        </w:rPr>
        <w:t xml:space="preserve">cations </w:t>
      </w:r>
      <w:r w:rsidR="00B83AA2">
        <w:rPr>
          <w:rFonts w:ascii="Times New Roman" w:hAnsi="Times New Roman" w:cs="Times New Roman"/>
          <w:sz w:val="24"/>
          <w:szCs w:val="24"/>
        </w:rPr>
        <w:t xml:space="preserve">using </w:t>
      </w:r>
      <w:r w:rsidR="00B83AA2" w:rsidRPr="00105794">
        <w:rPr>
          <w:rFonts w:ascii="Times New Roman" w:hAnsi="Times New Roman" w:cs="Times New Roman"/>
          <w:b/>
          <w:bCs/>
          <w:sz w:val="24"/>
          <w:szCs w:val="24"/>
        </w:rPr>
        <w:t>L1@SBA-15</w:t>
      </w:r>
      <w:r w:rsidR="00B83AA2">
        <w:rPr>
          <w:rFonts w:ascii="Times New Roman" w:hAnsi="Times New Roman" w:cs="Times New Roman"/>
          <w:sz w:val="24"/>
          <w:szCs w:val="24"/>
        </w:rPr>
        <w:t xml:space="preserve">. The pH range used in this study was between 1-9, higher pH values were not </w:t>
      </w:r>
      <w:r w:rsidR="00233807">
        <w:rPr>
          <w:rFonts w:ascii="Times New Roman" w:hAnsi="Times New Roman" w:cs="Times New Roman"/>
          <w:sz w:val="24"/>
          <w:szCs w:val="24"/>
        </w:rPr>
        <w:t>used</w:t>
      </w:r>
      <w:r w:rsidR="00B83AA2">
        <w:rPr>
          <w:rFonts w:ascii="Times New Roman" w:hAnsi="Times New Roman" w:cs="Times New Roman"/>
          <w:sz w:val="24"/>
          <w:szCs w:val="24"/>
        </w:rPr>
        <w:t xml:space="preserve"> </w:t>
      </w:r>
      <w:r w:rsidR="00A529BB">
        <w:rPr>
          <w:rFonts w:ascii="Times New Roman" w:hAnsi="Times New Roman" w:cs="Times New Roman"/>
          <w:sz w:val="24"/>
          <w:szCs w:val="24"/>
        </w:rPr>
        <w:t>since</w:t>
      </w:r>
      <w:r w:rsidR="00233807">
        <w:rPr>
          <w:rFonts w:ascii="Times New Roman" w:hAnsi="Times New Roman" w:cs="Times New Roman"/>
          <w:sz w:val="24"/>
          <w:szCs w:val="24"/>
        </w:rPr>
        <w:t xml:space="preserve"> at higher pH values metal cations have been found to form precipitates</w:t>
      </w:r>
      <w:r w:rsidR="00B83AA2">
        <w:rPr>
          <w:rFonts w:ascii="Times New Roman" w:hAnsi="Times New Roman" w:cs="Times New Roman"/>
          <w:sz w:val="24"/>
          <w:szCs w:val="24"/>
        </w:rPr>
        <w:t xml:space="preserve"> and the</w:t>
      </w:r>
      <w:r w:rsidR="00233807">
        <w:rPr>
          <w:rFonts w:ascii="Times New Roman" w:hAnsi="Times New Roman" w:cs="Times New Roman"/>
          <w:sz w:val="24"/>
          <w:szCs w:val="24"/>
        </w:rPr>
        <w:t xml:space="preserve"> reduced </w:t>
      </w:r>
      <w:r w:rsidR="00B83AA2">
        <w:rPr>
          <w:rFonts w:ascii="Times New Roman" w:hAnsi="Times New Roman" w:cs="Times New Roman"/>
          <w:sz w:val="24"/>
          <w:szCs w:val="24"/>
        </w:rPr>
        <w:t>stability of functionalized mesoporous silicate materials in high pH solutions</w:t>
      </w:r>
      <w:r w:rsidR="00233807">
        <w:rPr>
          <w:rFonts w:ascii="Times New Roman" w:hAnsi="Times New Roman" w:cs="Times New Roman"/>
          <w:sz w:val="24"/>
          <w:szCs w:val="24"/>
        </w:rPr>
        <w:t xml:space="preserve"> </w:t>
      </w:r>
      <w:r w:rsidR="00233807">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&lt;EndNote&gt;&lt;Cite&gt;&lt;Author&gt;Vojoudi&lt;/Author&gt;&lt;Year&gt;2017&lt;/Year&gt;&lt;RecNum&gt;361&lt;/RecNum&gt;&lt;DisplayText&gt;[96]&lt;/DisplayText&gt;&lt;record&gt;&lt;rec-number&gt;361&lt;/rec-number&gt;&lt;foreign-keys&gt;&lt;key app="EN" db-id="wpspsdz9p2x257epz2rpszdbxp0f00rr9sfs" timestamp="1712215595"&gt;361&lt;/key&gt;&lt;/foreign-keys&gt;&lt;ref-type name="Journal Article"&gt;17&lt;/ref-type&gt;&lt;contributors&gt;&lt;authors&gt;&lt;author&gt;Vojoudi, Hossein&lt;/author&gt;&lt;author&gt;Badiei, Alireza&lt;/author&gt;&lt;author&gt;Bahar, Shahriyar&lt;/author&gt;&lt;author&gt;Ziarani, Ghodsi Mohammadi&lt;/author&gt;&lt;author&gt;Faridbod, Farnoush&lt;/author&gt;&lt;author&gt;Ganjali, Mohammad Reza&lt;/author&gt;&lt;/authors&gt;&lt;/contributors&gt;&lt;titles&gt;&lt;title&gt;A new nano-sorbent for fast and efficient removal of heavy metals from aqueous solutions based on modification of magnetic mesoporous silica nanospheres&lt;/title&gt;&lt;secondary-title&gt;Journal of magnetism and magnetic materials&lt;/secondary-title&gt;&lt;/titles&gt;&lt;periodical&gt;&lt;full-title&gt;Journal of Magnetism and Magnetic Materials&lt;/full-title&gt;&lt;/periodical&gt;&lt;pages&gt;193-203&lt;/pages&gt;&lt;volume&gt;441&lt;/volume&gt;&lt;dates&gt;&lt;year&gt;2017&lt;/year&gt;&lt;/dates&gt;&lt;isbn&gt;0304-8853&lt;/isbn&gt;&lt;urls&gt;&lt;/urls&gt;&lt;electronic-resource-num&gt;https://doi.org/10.1016/j.jmmm.2017.05.065&lt;/electronic-resource-num&gt;&lt;/record&gt;&lt;/Cite&gt;&lt;/EndNote&gt;</w:instrText>
      </w:r>
      <w:r w:rsidR="00233807">
        <w:rPr>
          <w:rFonts w:ascii="Times New Roman" w:hAnsi="Times New Roman" w:cs="Times New Roman"/>
          <w:sz w:val="24"/>
          <w:szCs w:val="24"/>
        </w:rPr>
        <w:fldChar w:fldCharType="separate"/>
      </w:r>
      <w:r w:rsidR="00415E1D">
        <w:rPr>
          <w:rFonts w:ascii="Times New Roman" w:hAnsi="Times New Roman" w:cs="Times New Roman"/>
          <w:noProof/>
          <w:sz w:val="24"/>
          <w:szCs w:val="24"/>
        </w:rPr>
        <w:t>[96]</w:t>
      </w:r>
      <w:r w:rsidR="00233807">
        <w:rPr>
          <w:rFonts w:ascii="Times New Roman" w:hAnsi="Times New Roman" w:cs="Times New Roman"/>
          <w:sz w:val="24"/>
          <w:szCs w:val="24"/>
        </w:rPr>
        <w:fldChar w:fldCharType="end"/>
      </w:r>
      <w:r w:rsidR="00B83AA2">
        <w:rPr>
          <w:rFonts w:ascii="Times New Roman" w:hAnsi="Times New Roman" w:cs="Times New Roman"/>
          <w:sz w:val="24"/>
          <w:szCs w:val="24"/>
        </w:rPr>
        <w:t xml:space="preserve">. As observed in </w:t>
      </w:r>
      <w:r w:rsidR="00B83AA2" w:rsidRPr="002246A0">
        <w:rPr>
          <w:rFonts w:ascii="Times New Roman" w:hAnsi="Times New Roman" w:cs="Times New Roman"/>
          <w:sz w:val="24"/>
          <w:szCs w:val="24"/>
        </w:rPr>
        <w:t xml:space="preserve">Table </w:t>
      </w:r>
      <w:r w:rsidR="007A2493">
        <w:rPr>
          <w:rFonts w:ascii="Times New Roman" w:hAnsi="Times New Roman" w:cs="Times New Roman"/>
          <w:sz w:val="24"/>
          <w:szCs w:val="24"/>
        </w:rPr>
        <w:t>5</w:t>
      </w:r>
      <w:r w:rsidR="00B83AA2" w:rsidRPr="002246A0">
        <w:rPr>
          <w:rFonts w:ascii="Times New Roman" w:hAnsi="Times New Roman" w:cs="Times New Roman"/>
          <w:sz w:val="24"/>
          <w:szCs w:val="24"/>
        </w:rPr>
        <w:t>,</w:t>
      </w:r>
      <w:r w:rsidR="00B83AA2">
        <w:rPr>
          <w:rFonts w:ascii="Times New Roman" w:hAnsi="Times New Roman" w:cs="Times New Roman"/>
          <w:sz w:val="24"/>
          <w:szCs w:val="24"/>
        </w:rPr>
        <w:t xml:space="preserve"> pH 1  recorded the lowest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efficiency 37%, 24% and 67% for Cr(VI), Cd(II) and Pb(II) respectively. </w:t>
      </w:r>
      <w:r w:rsidR="008A05E9" w:rsidRPr="008A05E9">
        <w:rPr>
          <w:rFonts w:ascii="Times New Roman" w:eastAsia="Times New Roman" w:hAnsi="Times New Roman" w:cs="Times New Roman"/>
          <w:sz w:val="24"/>
          <w:szCs w:val="24"/>
        </w:rPr>
        <w:t xml:space="preserve">At low pH levels, H⁺ ions compete with metal cations for binding sites on the adsorbent due to their </w:t>
      </w:r>
      <w:r w:rsidR="008A05E9">
        <w:rPr>
          <w:rFonts w:ascii="Times New Roman" w:eastAsia="Times New Roman" w:hAnsi="Times New Roman" w:cs="Times New Roman"/>
          <w:sz w:val="24"/>
          <w:szCs w:val="24"/>
        </w:rPr>
        <w:t>high</w:t>
      </w:r>
      <w:r w:rsidR="008A05E9" w:rsidRPr="008A05E9">
        <w:rPr>
          <w:rFonts w:ascii="Times New Roman" w:eastAsia="Times New Roman" w:hAnsi="Times New Roman" w:cs="Times New Roman"/>
          <w:sz w:val="24"/>
          <w:szCs w:val="24"/>
        </w:rPr>
        <w:t xml:space="preserve"> concentration</w:t>
      </w:r>
      <w:r w:rsidR="008A05E9">
        <w:rPr>
          <w:rFonts w:ascii="Times New Roman" w:eastAsia="Times New Roman" w:hAnsi="Times New Roman" w:cs="Times New Roman"/>
          <w:sz w:val="24"/>
          <w:szCs w:val="24"/>
        </w:rPr>
        <w:t xml:space="preserve"> </w:t>
      </w:r>
      <w:r w:rsidR="00B83AA2">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&lt;EndNote&gt;&lt;Cite&gt;&lt;Author&gt;Moazzen&lt;/Author&gt;&lt;Year&gt;2012&lt;/Year&gt;&lt;RecNum&gt;191&lt;/RecNum&gt;&lt;DisplayText&gt;[97]&lt;/DisplayText&gt;&lt;record&gt;&lt;rec-number&gt;191&lt;/rec-number&gt;&lt;foreign-keys&gt;&lt;key app="EN" db-id="wpspsdz9p2x257epz2rpszdbxp0f00rr9sfs" timestamp="1701786020"&gt;191&lt;/key&gt;&lt;/foreign-keys&gt;&lt;ref-type name="Journal Article"&gt;17&lt;/ref-type&gt;&lt;contributors&gt;&lt;authors&gt;&lt;author&gt;Moazzen, Elahe&lt;/author&gt;&lt;author&gt;Daei, Nasser&lt;/author&gt;&lt;author&gt;Hosseini, Seyyedeh Mahdieh&lt;/author&gt;&lt;author&gt;Ebrahimzadeh, Homeira&lt;/author&gt;&lt;author&gt;Monfared, Azam&lt;/author&gt;&lt;author&gt;Amini, Mostafa M&lt;/author&gt;&lt;author&gt;Sadeghi, Omid&lt;/author&gt;&lt;/authors&gt;&lt;/contributors&gt;&lt;titles&gt;&lt;title&gt;Comparison of the performance of pyridine-functionalized nanoporous silica particles for the extraction of gold (III) from natural samples&lt;/title&gt;&lt;secondary-title&gt;Microchimica Acta&lt;/secondary-title&gt;&lt;/titles&gt;&lt;periodical&gt;&lt;full-title&gt;Microchimica Acta&lt;/full-title&gt;&lt;/periodical&gt;&lt;pages&gt;367-372&lt;/pages&gt;&lt;volume&gt;178&lt;/volume&gt;&lt;dates&gt;&lt;year&gt;2012&lt;/year&gt;&lt;/dates&gt;&lt;isbn&gt;0026-3672&lt;/isbn&gt;&lt;urls&gt;&lt;/urls&gt;&lt;electronic-resource-num&gt;https://doi.org/10.1007/s00604-012-0851-0&lt;/electronic-resource-num&gt;&lt;/record&gt;&lt;/Cite&gt;&lt;/EndNote&gt;</w:instrText>
      </w:r>
      <w:r w:rsidR="00B83AA2">
        <w:rPr>
          <w:rFonts w:ascii="Times New Roman" w:hAnsi="Times New Roman" w:cs="Times New Roman"/>
          <w:sz w:val="24"/>
          <w:szCs w:val="24"/>
        </w:rPr>
        <w:fldChar w:fldCharType="separate"/>
      </w:r>
      <w:r w:rsidR="00415E1D">
        <w:rPr>
          <w:rFonts w:ascii="Times New Roman" w:hAnsi="Times New Roman" w:cs="Times New Roman"/>
          <w:noProof/>
          <w:sz w:val="24"/>
          <w:szCs w:val="24"/>
        </w:rPr>
        <w:t>[97]</w:t>
      </w:r>
      <w:r w:rsidR="00B83AA2">
        <w:rPr>
          <w:rFonts w:ascii="Times New Roman" w:hAnsi="Times New Roman" w:cs="Times New Roman"/>
          <w:sz w:val="24"/>
          <w:szCs w:val="24"/>
        </w:rPr>
        <w:fldChar w:fldCharType="end"/>
      </w:r>
      <w:r w:rsidR="00225009">
        <w:rPr>
          <w:rFonts w:ascii="Times New Roman" w:hAnsi="Times New Roman" w:cs="Times New Roman"/>
          <w:sz w:val="24"/>
          <w:szCs w:val="24"/>
        </w:rPr>
        <w:t>.</w:t>
      </w:r>
    </w:p>
    <w:p w14:paraId="0474552A" w14:textId="3EAF7348" w:rsidR="00177E28" w:rsidRPr="00F05F8C" w:rsidRDefault="00177E28" w:rsidP="00177E28">
      <w:pPr>
        <w:pStyle w:val="Caption"/>
        <w:keepNext/>
        <w:jc w:val="both"/>
        <w:rPr>
          <w:rFonts w:ascii="Times New Roman" w:hAnsi="Times New Roman" w:cs="Times New Roman"/>
          <w:i w:val="0"/>
          <w:iCs w:val="0"/>
          <w:color w:val="auto"/>
          <w:sz w:val="24"/>
          <w:szCs w:val="24"/>
        </w:rPr>
      </w:pPr>
      <w:bookmarkStart w:id="88" w:name="_Toc173433202"/>
      <w:r w:rsidRPr="00F05F8C">
        <w:rPr>
          <w:rFonts w:ascii="Times New Roman" w:hAnsi="Times New Roman" w:cs="Times New Roman"/>
          <w:b/>
          <w:bCs/>
          <w:i w:val="0"/>
          <w:iCs w:val="0"/>
          <w:color w:val="auto"/>
          <w:sz w:val="24"/>
          <w:szCs w:val="24"/>
        </w:rPr>
        <w:lastRenderedPageBreak/>
        <w:t xml:space="preserve">Table </w:t>
      </w:r>
      <w:r w:rsidRPr="00F05F8C">
        <w:rPr>
          <w:rFonts w:ascii="Times New Roman" w:hAnsi="Times New Roman" w:cs="Times New Roman"/>
          <w:b/>
          <w:bCs/>
          <w:i w:val="0"/>
          <w:iCs w:val="0"/>
          <w:color w:val="auto"/>
          <w:sz w:val="24"/>
          <w:szCs w:val="24"/>
        </w:rPr>
        <w:fldChar w:fldCharType="begin"/>
      </w:r>
      <w:r w:rsidRPr="00F05F8C">
        <w:rPr>
          <w:rFonts w:ascii="Times New Roman" w:hAnsi="Times New Roman" w:cs="Times New Roman"/>
          <w:b/>
          <w:bCs/>
          <w:i w:val="0"/>
          <w:iCs w:val="0"/>
          <w:color w:val="auto"/>
          <w:sz w:val="24"/>
          <w:szCs w:val="24"/>
        </w:rPr>
        <w:instrText xml:space="preserve"> SEQ Table \* ARABIC </w:instrText>
      </w:r>
      <w:r w:rsidRPr="00F05F8C">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5</w:t>
      </w:r>
      <w:r w:rsidRPr="00F05F8C">
        <w:rPr>
          <w:rFonts w:ascii="Times New Roman" w:hAnsi="Times New Roman" w:cs="Times New Roman"/>
          <w:b/>
          <w:bCs/>
          <w:i w:val="0"/>
          <w:iCs w:val="0"/>
          <w:color w:val="auto"/>
          <w:sz w:val="24"/>
          <w:szCs w:val="24"/>
        </w:rPr>
        <w:fldChar w:fldCharType="end"/>
      </w:r>
      <w:r w:rsidRPr="00F05F8C">
        <w:rPr>
          <w:rFonts w:ascii="Times New Roman" w:hAnsi="Times New Roman" w:cs="Times New Roman"/>
          <w:b/>
          <w:bCs/>
          <w:i w:val="0"/>
          <w:iCs w:val="0"/>
          <w:color w:val="auto"/>
          <w:sz w:val="24"/>
          <w:szCs w:val="24"/>
        </w:rPr>
        <w:t>:</w:t>
      </w:r>
      <w:r w:rsidRPr="00F05F8C">
        <w:rPr>
          <w:rFonts w:ascii="Times New Roman" w:hAnsi="Times New Roman" w:cs="Times New Roman"/>
          <w:i w:val="0"/>
          <w:iCs w:val="0"/>
          <w:color w:val="auto"/>
          <w:sz w:val="24"/>
          <w:szCs w:val="24"/>
        </w:rPr>
        <w:t xml:space="preserve"> % Removal efficiencies by variation of pH</w:t>
      </w:r>
      <w:bookmarkEnd w:id="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676"/>
        <w:gridCol w:w="2676"/>
        <w:gridCol w:w="2676"/>
      </w:tblGrid>
      <w:tr w:rsidR="00177E28" w14:paraId="5E1859A2" w14:textId="77777777" w:rsidTr="00C6646D">
        <w:tc>
          <w:tcPr>
            <w:tcW w:w="988" w:type="dxa"/>
            <w:vMerge w:val="restart"/>
            <w:tcBorders>
              <w:top w:val="single" w:sz="4" w:space="0" w:color="auto"/>
            </w:tcBorders>
            <w:vAlign w:val="center"/>
          </w:tcPr>
          <w:p w14:paraId="7DF3D34B" w14:textId="77777777" w:rsidR="00177E28" w:rsidRPr="004B2C95" w:rsidRDefault="00177E28" w:rsidP="00C6646D">
            <w:pPr>
              <w:spacing w:line="360" w:lineRule="auto"/>
              <w:jc w:val="center"/>
              <w:rPr>
                <w:rFonts w:ascii="Times New Roman" w:hAnsi="Times New Roman" w:cs="Times New Roman"/>
                <w:b/>
                <w:bCs/>
                <w:sz w:val="24"/>
                <w:szCs w:val="24"/>
              </w:rPr>
            </w:pPr>
            <w:r w:rsidRPr="004B2C95">
              <w:rPr>
                <w:rFonts w:ascii="Times New Roman" w:hAnsi="Times New Roman" w:cs="Times New Roman"/>
                <w:b/>
                <w:bCs/>
                <w:sz w:val="24"/>
                <w:szCs w:val="24"/>
              </w:rPr>
              <w:t>pH</w:t>
            </w:r>
          </w:p>
        </w:tc>
        <w:tc>
          <w:tcPr>
            <w:tcW w:w="8028" w:type="dxa"/>
            <w:gridSpan w:val="3"/>
            <w:tcBorders>
              <w:top w:val="single" w:sz="4" w:space="0" w:color="auto"/>
            </w:tcBorders>
          </w:tcPr>
          <w:p w14:paraId="0DFDD671" w14:textId="16CA6911" w:rsidR="00177E28" w:rsidRPr="004B2C95" w:rsidRDefault="00177E28" w:rsidP="00C6646D">
            <w:pPr>
              <w:spacing w:line="360" w:lineRule="auto"/>
              <w:jc w:val="center"/>
              <w:rPr>
                <w:rFonts w:ascii="Times New Roman" w:hAnsi="Times New Roman" w:cs="Times New Roman"/>
                <w:sz w:val="24"/>
                <w:szCs w:val="24"/>
              </w:rPr>
            </w:pPr>
            <w:r w:rsidRPr="004B2C95">
              <w:rPr>
                <w:rFonts w:ascii="Times New Roman" w:hAnsi="Times New Roman" w:cs="Times New Roman"/>
                <w:b/>
                <w:bCs/>
                <w:sz w:val="24"/>
                <w:szCs w:val="24"/>
              </w:rPr>
              <w:t xml:space="preserve">% </w:t>
            </w:r>
            <w:r w:rsidR="00DD5814">
              <w:rPr>
                <w:rFonts w:ascii="Times New Roman" w:hAnsi="Times New Roman" w:cs="Times New Roman"/>
                <w:b/>
                <w:bCs/>
                <w:sz w:val="24"/>
                <w:szCs w:val="24"/>
              </w:rPr>
              <w:t>Removal</w:t>
            </w:r>
            <w:r w:rsidRPr="004B2C95">
              <w:rPr>
                <w:rFonts w:ascii="Times New Roman" w:hAnsi="Times New Roman" w:cs="Times New Roman"/>
                <w:b/>
                <w:bCs/>
                <w:sz w:val="24"/>
                <w:szCs w:val="24"/>
              </w:rPr>
              <w:t xml:space="preserve"> efficiency</w:t>
            </w:r>
            <w:r w:rsidR="00202513">
              <w:rPr>
                <w:rFonts w:ascii="Times New Roman" w:hAnsi="Times New Roman" w:cs="Times New Roman"/>
                <w:b/>
                <w:bCs/>
                <w:sz w:val="24"/>
                <w:szCs w:val="24"/>
              </w:rPr>
              <w:t xml:space="preserve"> for different metal cations</w:t>
            </w:r>
          </w:p>
        </w:tc>
      </w:tr>
      <w:tr w:rsidR="00177E28" w14:paraId="3ED26AAB" w14:textId="77777777" w:rsidTr="00C6646D">
        <w:tc>
          <w:tcPr>
            <w:tcW w:w="988" w:type="dxa"/>
            <w:vMerge/>
            <w:tcBorders>
              <w:bottom w:val="single" w:sz="4" w:space="0" w:color="auto"/>
            </w:tcBorders>
          </w:tcPr>
          <w:p w14:paraId="6733789C" w14:textId="77777777" w:rsidR="00177E28" w:rsidRPr="004B2C95" w:rsidRDefault="00177E28" w:rsidP="00C6646D">
            <w:pPr>
              <w:spacing w:line="360" w:lineRule="auto"/>
              <w:jc w:val="center"/>
              <w:rPr>
                <w:rFonts w:ascii="Times New Roman" w:hAnsi="Times New Roman" w:cs="Times New Roman"/>
                <w:b/>
                <w:bCs/>
                <w:sz w:val="24"/>
                <w:szCs w:val="24"/>
              </w:rPr>
            </w:pPr>
          </w:p>
        </w:tc>
        <w:tc>
          <w:tcPr>
            <w:tcW w:w="2676" w:type="dxa"/>
            <w:tcBorders>
              <w:bottom w:val="single" w:sz="4" w:space="0" w:color="auto"/>
            </w:tcBorders>
          </w:tcPr>
          <w:p w14:paraId="3CA6F3EE"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Cr(VI)</w:t>
            </w:r>
          </w:p>
        </w:tc>
        <w:tc>
          <w:tcPr>
            <w:tcW w:w="2676" w:type="dxa"/>
            <w:tcBorders>
              <w:bottom w:val="single" w:sz="4" w:space="0" w:color="auto"/>
            </w:tcBorders>
          </w:tcPr>
          <w:p w14:paraId="6BE8C394"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Pb(II)</w:t>
            </w:r>
          </w:p>
        </w:tc>
        <w:tc>
          <w:tcPr>
            <w:tcW w:w="2676" w:type="dxa"/>
            <w:tcBorders>
              <w:bottom w:val="single" w:sz="4" w:space="0" w:color="auto"/>
            </w:tcBorders>
          </w:tcPr>
          <w:p w14:paraId="5BA407F7"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Cd(II)</w:t>
            </w:r>
          </w:p>
        </w:tc>
      </w:tr>
      <w:tr w:rsidR="00177E28" w14:paraId="1B5D4D8D" w14:textId="77777777" w:rsidTr="00C6646D">
        <w:tc>
          <w:tcPr>
            <w:tcW w:w="988" w:type="dxa"/>
            <w:tcBorders>
              <w:top w:val="single" w:sz="4" w:space="0" w:color="auto"/>
            </w:tcBorders>
          </w:tcPr>
          <w:p w14:paraId="2952F717"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676" w:type="dxa"/>
            <w:tcBorders>
              <w:top w:val="single" w:sz="4" w:space="0" w:color="auto"/>
            </w:tcBorders>
          </w:tcPr>
          <w:p w14:paraId="6EDE0671"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37.7</w:t>
            </w:r>
          </w:p>
        </w:tc>
        <w:tc>
          <w:tcPr>
            <w:tcW w:w="2676" w:type="dxa"/>
            <w:tcBorders>
              <w:top w:val="single" w:sz="4" w:space="0" w:color="auto"/>
            </w:tcBorders>
          </w:tcPr>
          <w:p w14:paraId="56AA1C21"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43.3</w:t>
            </w:r>
          </w:p>
        </w:tc>
        <w:tc>
          <w:tcPr>
            <w:tcW w:w="2676" w:type="dxa"/>
            <w:tcBorders>
              <w:top w:val="single" w:sz="4" w:space="0" w:color="auto"/>
            </w:tcBorders>
          </w:tcPr>
          <w:p w14:paraId="5705FA39"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24.5</w:t>
            </w:r>
          </w:p>
        </w:tc>
      </w:tr>
      <w:tr w:rsidR="00177E28" w14:paraId="188080E5" w14:textId="77777777" w:rsidTr="00C6646D">
        <w:tc>
          <w:tcPr>
            <w:tcW w:w="988" w:type="dxa"/>
          </w:tcPr>
          <w:p w14:paraId="6574E2D4"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676" w:type="dxa"/>
          </w:tcPr>
          <w:p w14:paraId="502EB93B"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2676" w:type="dxa"/>
          </w:tcPr>
          <w:p w14:paraId="2B84DA96"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73.2</w:t>
            </w:r>
          </w:p>
        </w:tc>
        <w:tc>
          <w:tcPr>
            <w:tcW w:w="2676" w:type="dxa"/>
          </w:tcPr>
          <w:p w14:paraId="22C27147"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46.2</w:t>
            </w:r>
          </w:p>
        </w:tc>
      </w:tr>
      <w:tr w:rsidR="00177E28" w14:paraId="0A594B39" w14:textId="77777777" w:rsidTr="00C6646D">
        <w:tc>
          <w:tcPr>
            <w:tcW w:w="988" w:type="dxa"/>
          </w:tcPr>
          <w:p w14:paraId="14DD8B57"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676" w:type="dxa"/>
          </w:tcPr>
          <w:p w14:paraId="12373A49"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55.4</w:t>
            </w:r>
          </w:p>
        </w:tc>
        <w:tc>
          <w:tcPr>
            <w:tcW w:w="2676" w:type="dxa"/>
          </w:tcPr>
          <w:p w14:paraId="6BC3C667"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83.3</w:t>
            </w:r>
          </w:p>
        </w:tc>
        <w:tc>
          <w:tcPr>
            <w:tcW w:w="2676" w:type="dxa"/>
          </w:tcPr>
          <w:p w14:paraId="509F4CFC"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44.5</w:t>
            </w:r>
          </w:p>
        </w:tc>
      </w:tr>
      <w:tr w:rsidR="00177E28" w14:paraId="6B76FD63" w14:textId="77777777" w:rsidTr="00C6646D">
        <w:tc>
          <w:tcPr>
            <w:tcW w:w="988" w:type="dxa"/>
          </w:tcPr>
          <w:p w14:paraId="1EA77DDC"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2676" w:type="dxa"/>
          </w:tcPr>
          <w:p w14:paraId="1A942496"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45.3</w:t>
            </w:r>
          </w:p>
        </w:tc>
        <w:tc>
          <w:tcPr>
            <w:tcW w:w="2676" w:type="dxa"/>
          </w:tcPr>
          <w:p w14:paraId="404C42CB"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98.3</w:t>
            </w:r>
          </w:p>
        </w:tc>
        <w:tc>
          <w:tcPr>
            <w:tcW w:w="2676" w:type="dxa"/>
          </w:tcPr>
          <w:p w14:paraId="48AB3758"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40.5</w:t>
            </w:r>
          </w:p>
        </w:tc>
      </w:tr>
      <w:tr w:rsidR="00177E28" w14:paraId="1985DD1C" w14:textId="77777777" w:rsidTr="00C6646D">
        <w:tc>
          <w:tcPr>
            <w:tcW w:w="988" w:type="dxa"/>
            <w:tcBorders>
              <w:bottom w:val="single" w:sz="4" w:space="0" w:color="auto"/>
            </w:tcBorders>
          </w:tcPr>
          <w:p w14:paraId="4EE3B7AC" w14:textId="77777777" w:rsidR="00177E28" w:rsidRPr="004B2C95" w:rsidRDefault="00177E28"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2676" w:type="dxa"/>
            <w:tcBorders>
              <w:bottom w:val="single" w:sz="4" w:space="0" w:color="auto"/>
            </w:tcBorders>
          </w:tcPr>
          <w:p w14:paraId="110A334E"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42.2</w:t>
            </w:r>
          </w:p>
        </w:tc>
        <w:tc>
          <w:tcPr>
            <w:tcW w:w="2676" w:type="dxa"/>
            <w:tcBorders>
              <w:bottom w:val="single" w:sz="4" w:space="0" w:color="auto"/>
            </w:tcBorders>
          </w:tcPr>
          <w:p w14:paraId="4F5EE770"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99.8</w:t>
            </w:r>
          </w:p>
        </w:tc>
        <w:tc>
          <w:tcPr>
            <w:tcW w:w="2676" w:type="dxa"/>
            <w:tcBorders>
              <w:bottom w:val="single" w:sz="4" w:space="0" w:color="auto"/>
            </w:tcBorders>
          </w:tcPr>
          <w:p w14:paraId="06E1A50F" w14:textId="77777777" w:rsidR="00177E28" w:rsidRPr="004B2C95" w:rsidRDefault="00177E28"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35.9</w:t>
            </w:r>
          </w:p>
        </w:tc>
      </w:tr>
    </w:tbl>
    <w:p w14:paraId="5A3A2A44" w14:textId="1882D67E" w:rsidR="00177E28" w:rsidRPr="001705D0" w:rsidRDefault="00177E28" w:rsidP="00202513">
      <w:pPr>
        <w:spacing w:after="100" w:afterAutospacing="1" w:line="360" w:lineRule="auto"/>
        <w:jc w:val="both"/>
        <w:rPr>
          <w:rFonts w:ascii="Times New Roman" w:hAnsi="Times New Roman" w:cs="Times New Roman"/>
          <w:b/>
          <w:bCs/>
          <w:sz w:val="24"/>
          <w:szCs w:val="24"/>
        </w:rPr>
      </w:pPr>
      <w:r w:rsidRPr="001705D0">
        <w:rPr>
          <w:rFonts w:ascii="Times New Roman" w:hAnsi="Times New Roman" w:cs="Times New Roman"/>
          <w:sz w:val="24"/>
          <w:szCs w:val="24"/>
        </w:rPr>
        <w:t>Reaction conditions: contact time 24 hrs, adsorbent dose 20 mg, initial metal concentration 20 ppm (Cr(VI), Cd(II),</w:t>
      </w:r>
      <w:r w:rsidR="00AF369C">
        <w:rPr>
          <w:rFonts w:ascii="Times New Roman" w:hAnsi="Times New Roman" w:cs="Times New Roman"/>
          <w:sz w:val="24"/>
          <w:szCs w:val="24"/>
        </w:rPr>
        <w:t xml:space="preserve"> </w:t>
      </w:r>
      <w:r w:rsidRPr="001705D0">
        <w:rPr>
          <w:rFonts w:ascii="Times New Roman" w:hAnsi="Times New Roman" w:cs="Times New Roman"/>
          <w:sz w:val="24"/>
          <w:szCs w:val="24"/>
        </w:rPr>
        <w:t xml:space="preserve">Pb(II)) using </w:t>
      </w:r>
      <w:r w:rsidRPr="001705D0">
        <w:rPr>
          <w:rFonts w:ascii="Times New Roman" w:hAnsi="Times New Roman" w:cs="Times New Roman"/>
          <w:b/>
          <w:bCs/>
          <w:sz w:val="24"/>
          <w:szCs w:val="24"/>
        </w:rPr>
        <w:t>L1@SBA-15</w:t>
      </w:r>
    </w:p>
    <w:p w14:paraId="0A8593C1" w14:textId="3C8848B9" w:rsidR="00F05F8C" w:rsidRDefault="00B83AA2" w:rsidP="008561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Cd(II) and Cr(VI) cations, the optimum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was recorded at pH 3 of 46% and 68% and a decrease in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was observed as pH was increased (</w:t>
      </w:r>
      <w:r w:rsidRPr="002246A0">
        <w:rPr>
          <w:rFonts w:ascii="Times New Roman" w:hAnsi="Times New Roman" w:cs="Times New Roman"/>
          <w:sz w:val="24"/>
          <w:szCs w:val="24"/>
        </w:rPr>
        <w:t xml:space="preserve">Figure </w:t>
      </w:r>
      <w:r w:rsidR="00046D7A">
        <w:rPr>
          <w:rFonts w:ascii="Times New Roman" w:hAnsi="Times New Roman" w:cs="Times New Roman"/>
          <w:sz w:val="24"/>
          <w:szCs w:val="24"/>
        </w:rPr>
        <w:t>20</w:t>
      </w:r>
      <w:r>
        <w:rPr>
          <w:rFonts w:ascii="Times New Roman" w:hAnsi="Times New Roman" w:cs="Times New Roman"/>
          <w:b/>
          <w:bCs/>
          <w:sz w:val="24"/>
          <w:szCs w:val="24"/>
        </w:rPr>
        <w:t xml:space="preserve"> </w:t>
      </w:r>
      <w:r>
        <w:rPr>
          <w:rFonts w:ascii="Times New Roman" w:hAnsi="Times New Roman" w:cs="Times New Roman"/>
          <w:sz w:val="24"/>
          <w:szCs w:val="24"/>
        </w:rPr>
        <w:t xml:space="preserve">and </w:t>
      </w:r>
      <w:r w:rsidRPr="002246A0">
        <w:rPr>
          <w:rFonts w:ascii="Times New Roman" w:hAnsi="Times New Roman" w:cs="Times New Roman"/>
          <w:sz w:val="24"/>
          <w:szCs w:val="24"/>
        </w:rPr>
        <w:t xml:space="preserve">Table </w:t>
      </w:r>
      <w:r w:rsidR="007A2493">
        <w:rPr>
          <w:rFonts w:ascii="Times New Roman" w:hAnsi="Times New Roman" w:cs="Times New Roman"/>
          <w:sz w:val="24"/>
          <w:szCs w:val="24"/>
        </w:rPr>
        <w:t>5</w:t>
      </w:r>
      <w:r>
        <w:rPr>
          <w:rFonts w:ascii="Times New Roman" w:hAnsi="Times New Roman" w:cs="Times New Roman"/>
          <w:sz w:val="24"/>
          <w:szCs w:val="24"/>
        </w:rPr>
        <w:t xml:space="preserve">). This could be </w:t>
      </w:r>
      <w:r w:rsidR="00233807">
        <w:rPr>
          <w:rFonts w:ascii="Times New Roman" w:hAnsi="Times New Roman" w:cs="Times New Roman"/>
          <w:sz w:val="24"/>
          <w:szCs w:val="24"/>
        </w:rPr>
        <w:t>because</w:t>
      </w:r>
      <w:r>
        <w:rPr>
          <w:rFonts w:ascii="Times New Roman" w:hAnsi="Times New Roman" w:cs="Times New Roman"/>
          <w:sz w:val="24"/>
          <w:szCs w:val="24"/>
        </w:rPr>
        <w:t xml:space="preserve"> as </w:t>
      </w:r>
      <w:r w:rsidR="00233807">
        <w:rPr>
          <w:rFonts w:ascii="Times New Roman" w:hAnsi="Times New Roman" w:cs="Times New Roman"/>
          <w:sz w:val="24"/>
          <w:szCs w:val="24"/>
        </w:rPr>
        <w:t xml:space="preserve">the </w:t>
      </w:r>
      <w:r>
        <w:rPr>
          <w:rFonts w:ascii="Times New Roman" w:hAnsi="Times New Roman" w:cs="Times New Roman"/>
          <w:sz w:val="24"/>
          <w:szCs w:val="24"/>
        </w:rPr>
        <w:t xml:space="preserve">pH was increased, the metal cations precipitated out as hydroxide ions and at higher pH levels there is an extensive competition for adsorption on the positively charged binding sites between the negatively charged OH⁻ anions and metal cations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&lt;EndNote&gt;&lt;Cite&gt;&lt;Author&gt;Huang&lt;/Author&gt;&lt;Year&gt;2012&lt;/Year&gt;&lt;RecNum&gt;193&lt;/RecNum&gt;&lt;DisplayText&gt;[98]&lt;/DisplayText&gt;&lt;record&gt;&lt;rec-number&gt;193&lt;/rec-number&gt;&lt;foreign-keys&gt;&lt;key app="EN" db-id="wpspsdz9p2x257epz2rpszdbxp0f00rr9sfs" timestamp="1701786203"&gt;193&lt;/key&gt;&lt;/foreign-keys&gt;&lt;ref-type name="Journal Article"&gt;17&lt;/ref-type&gt;&lt;contributors&gt;&lt;authors&gt;&lt;author&gt;Huang, Jin&lt;/author&gt;&lt;author&gt;Ye, Meng&lt;/author&gt;&lt;author&gt;Qu, Yuqi&lt;/author&gt;&lt;author&gt;Chu, Lianfeng&lt;/author&gt;&lt;author&gt;Chen, Rui&lt;/author&gt;&lt;author&gt;He, Qizhuang&lt;/author&gt;&lt;author&gt;Xu, Dongfang&lt;/author&gt;&lt;/authors&gt;&lt;/contributors&gt;&lt;titles&gt;&lt;title&gt;Pb (II) removal from aqueous media by EDTA-modified mesoporous silica SBA-15&lt;/title&gt;&lt;secondary-title&gt;Journal of colloid and interface science&lt;/secondary-title&gt;&lt;/titles&gt;&lt;periodical&gt;&lt;full-title&gt;Journal of colloid and interface science&lt;/full-title&gt;&lt;/periodical&gt;&lt;pages&gt;137-146&lt;/pages&gt;&lt;volume&gt;385&lt;/volume&gt;&lt;number&gt;1&lt;/number&gt;&lt;dates&gt;&lt;year&gt;2012&lt;/year&gt;&lt;/dates&gt;&lt;isbn&gt;0021-9797&lt;/isbn&gt;&lt;urls&gt;&lt;/urls&gt;&lt;electronic-resource-num&gt;https://doi.org/10.1016/j.jcis.2012.06.054&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[98]</w:t>
      </w:r>
      <w:r>
        <w:rPr>
          <w:rFonts w:ascii="Times New Roman" w:hAnsi="Times New Roman" w:cs="Times New Roman"/>
          <w:sz w:val="24"/>
          <w:szCs w:val="24"/>
        </w:rPr>
        <w:fldChar w:fldCharType="end"/>
      </w:r>
      <w:r>
        <w:rPr>
          <w:rFonts w:ascii="Times New Roman" w:hAnsi="Times New Roman" w:cs="Times New Roman"/>
          <w:sz w:val="24"/>
          <w:szCs w:val="24"/>
        </w:rPr>
        <w:t xml:space="preserve">. However, Pb(II) cation showed a different trend </w:t>
      </w:r>
      <w:r w:rsidR="00233807">
        <w:rPr>
          <w:rFonts w:ascii="Times New Roman" w:hAnsi="Times New Roman" w:cs="Times New Roman"/>
          <w:sz w:val="24"/>
          <w:szCs w:val="24"/>
        </w:rPr>
        <w:t xml:space="preserve">in </w:t>
      </w:r>
      <w:r>
        <w:rPr>
          <w:rFonts w:ascii="Times New Roman" w:hAnsi="Times New Roman" w:cs="Times New Roman"/>
          <w:sz w:val="24"/>
          <w:szCs w:val="24"/>
        </w:rPr>
        <w:t>compar</w:t>
      </w:r>
      <w:r w:rsidR="00233807">
        <w:rPr>
          <w:rFonts w:ascii="Times New Roman" w:hAnsi="Times New Roman" w:cs="Times New Roman"/>
          <w:sz w:val="24"/>
          <w:szCs w:val="24"/>
        </w:rPr>
        <w:t>ison</w:t>
      </w:r>
      <w:r>
        <w:rPr>
          <w:rFonts w:ascii="Times New Roman" w:hAnsi="Times New Roman" w:cs="Times New Roman"/>
          <w:sz w:val="24"/>
          <w:szCs w:val="24"/>
        </w:rPr>
        <w:t xml:space="preserve"> to the other metal cations in that as the pH was increased so did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attaining the highest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99% at pH 9 (</w:t>
      </w:r>
      <w:r w:rsidRPr="002246A0">
        <w:rPr>
          <w:rFonts w:ascii="Times New Roman" w:hAnsi="Times New Roman" w:cs="Times New Roman"/>
          <w:sz w:val="24"/>
          <w:szCs w:val="24"/>
        </w:rPr>
        <w:t xml:space="preserve">Table </w:t>
      </w:r>
      <w:r w:rsidR="007A2493">
        <w:rPr>
          <w:rFonts w:ascii="Times New Roman" w:hAnsi="Times New Roman" w:cs="Times New Roman"/>
          <w:sz w:val="24"/>
          <w:szCs w:val="24"/>
        </w:rPr>
        <w:t>5</w:t>
      </w:r>
      <w:r>
        <w:rPr>
          <w:rFonts w:ascii="Times New Roman" w:hAnsi="Times New Roman" w:cs="Times New Roman"/>
          <w:sz w:val="24"/>
          <w:szCs w:val="24"/>
        </w:rPr>
        <w:t xml:space="preserve">). </w:t>
      </w:r>
      <w:r w:rsidRPr="0091014E">
        <w:rPr>
          <w:rFonts w:ascii="Times New Roman" w:hAnsi="Times New Roman" w:cs="Times New Roman"/>
          <w:sz w:val="24"/>
          <w:szCs w:val="24"/>
        </w:rPr>
        <w:t xml:space="preserve">This </w:t>
      </w:r>
      <w:r w:rsidR="00484C35">
        <w:rPr>
          <w:rFonts w:ascii="Times New Roman" w:hAnsi="Times New Roman" w:cs="Times New Roman"/>
          <w:sz w:val="24"/>
          <w:szCs w:val="24"/>
        </w:rPr>
        <w:t>is because</w:t>
      </w:r>
      <w:r w:rsidRPr="0091014E">
        <w:rPr>
          <w:rFonts w:ascii="Times New Roman" w:hAnsi="Times New Roman" w:cs="Times New Roman"/>
          <w:sz w:val="24"/>
          <w:szCs w:val="24"/>
        </w:rPr>
        <w:t xml:space="preserve"> Pb(II) cations exist </w:t>
      </w:r>
      <w:r w:rsidR="00202513">
        <w:rPr>
          <w:rFonts w:ascii="Times New Roman" w:hAnsi="Times New Roman" w:cs="Times New Roman"/>
          <w:sz w:val="24"/>
          <w:szCs w:val="24"/>
        </w:rPr>
        <w:t xml:space="preserve">as free cations </w:t>
      </w:r>
      <w:r w:rsidRPr="0091014E">
        <w:rPr>
          <w:rFonts w:ascii="Times New Roman" w:hAnsi="Times New Roman" w:cs="Times New Roman"/>
          <w:sz w:val="24"/>
          <w:szCs w:val="24"/>
        </w:rPr>
        <w:t>abundantly between the pH ranges of 1-9</w:t>
      </w:r>
      <w:r w:rsidR="00202513">
        <w:rPr>
          <w:rFonts w:ascii="Times New Roman" w:hAnsi="Times New Roman" w:cs="Times New Roman"/>
          <w:sz w:val="24"/>
          <w:szCs w:val="24"/>
        </w:rPr>
        <w:t xml:space="preserve"> because these conditions are acidic enough to prevent the precipitation of Pb(OH₂), </w:t>
      </w:r>
      <w:r w:rsidRPr="0091014E">
        <w:rPr>
          <w:rFonts w:ascii="Times New Roman" w:hAnsi="Times New Roman" w:cs="Times New Roman"/>
          <w:sz w:val="24"/>
          <w:szCs w:val="24"/>
        </w:rPr>
        <w:t xml:space="preserve">therefore, enabling the cations to be viable for </w:t>
      </w:r>
      <w:r w:rsidR="00DD5814">
        <w:rPr>
          <w:rFonts w:ascii="Times New Roman" w:hAnsi="Times New Roman" w:cs="Times New Roman"/>
          <w:sz w:val="24"/>
          <w:szCs w:val="24"/>
        </w:rPr>
        <w:t>removal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&lt;EndNote&gt;&lt;Cite&gt;&lt;Author&gt;Mathew&lt;/Author&gt;&lt;Year&gt;2015&lt;/Year&gt;&lt;RecNum&gt;194&lt;/RecNum&gt;&lt;DisplayText&gt;[99]&lt;/DisplayText&gt;&lt;record&gt;&lt;rec-number&gt;194&lt;/rec-number&gt;&lt;foreign-keys&gt;&lt;key app="EN" db-id="wpspsdz9p2x257epz2rpszdbxp0f00rr9sfs" timestamp="1701786264"&gt;194&lt;/key&gt;&lt;/foreign-keys&gt;&lt;ref-type name="Journal Article"&gt;17&lt;/ref-type&gt;&lt;contributors&gt;&lt;authors&gt;&lt;author&gt;Mathew, Aneesh&lt;/author&gt;&lt;author&gt;Parambadath, Surendran&lt;/author&gt;&lt;author&gt;Kim, Su Yeon&lt;/author&gt;&lt;author&gt;Park, Sung Soo&lt;/author&gt;&lt;author&gt;Ha, Chang-Sik&lt;/author&gt;&lt;/authors&gt;&lt;/contributors&gt;&lt;titles&gt;&lt;title&gt;Adsorption of Cr (III) ions using 2-(ureylenemethyl) pyridine functionalized MCM-41&lt;/title&gt;&lt;secondary-title&gt;Journal of Porous Materials&lt;/secondary-title&gt;&lt;/titles&gt;&lt;periodical&gt;&lt;full-title&gt;Journal of Porous Materials&lt;/full-title&gt;&lt;/periodical&gt;&lt;pages&gt;831-842&lt;/pages&gt;&lt;volume&gt;22&lt;/volume&gt;&lt;dates&gt;&lt;year&gt;2015&lt;/year&gt;&lt;/dates&gt;&lt;isbn&gt;1380-2224&lt;/isbn&gt;&lt;urls&gt;&lt;/urls&gt;&lt;electronic-resource-num&gt;https://doi.org/10.1007/s10934-015-9956-2&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[99]</w:t>
      </w:r>
      <w:r>
        <w:rPr>
          <w:rFonts w:ascii="Times New Roman" w:hAnsi="Times New Roman" w:cs="Times New Roman"/>
          <w:sz w:val="24"/>
          <w:szCs w:val="24"/>
        </w:rPr>
        <w:fldChar w:fldCharType="end"/>
      </w:r>
      <w:r>
        <w:rPr>
          <w:rFonts w:ascii="Times New Roman" w:hAnsi="Times New Roman" w:cs="Times New Roman"/>
          <w:sz w:val="24"/>
          <w:szCs w:val="24"/>
        </w:rPr>
        <w:t>.</w:t>
      </w:r>
    </w:p>
    <w:p w14:paraId="6A349858" w14:textId="58EB1827" w:rsidR="00AC2699" w:rsidRDefault="00AD7F3D" w:rsidP="00AC2699">
      <w:pPr>
        <w:keepNext/>
        <w:spacing w:line="360" w:lineRule="auto"/>
        <w:jc w:val="center"/>
      </w:pPr>
      <w:r>
        <w:rPr>
          <w:noProof/>
          <w14:ligatures w14:val="standardContextual"/>
        </w:rPr>
        <w:lastRenderedPageBreak/>
        <w:drawing>
          <wp:inline distT="0" distB="0" distL="0" distR="0" wp14:anchorId="4E0A74F2" wp14:editId="40769335">
            <wp:extent cx="5731510" cy="4740910"/>
            <wp:effectExtent l="0" t="0" r="2540" b="2540"/>
            <wp:docPr id="1174329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29127" name="Picture 11743291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4740910"/>
                    </a:xfrm>
                    <a:prstGeom prst="rect">
                      <a:avLst/>
                    </a:prstGeom>
                  </pic:spPr>
                </pic:pic>
              </a:graphicData>
            </a:graphic>
          </wp:inline>
        </w:drawing>
      </w:r>
    </w:p>
    <w:p w14:paraId="381C4400" w14:textId="47DE3513" w:rsidR="00A33F21" w:rsidRPr="00AC2699" w:rsidRDefault="00AC2699" w:rsidP="00AC2699">
      <w:pPr>
        <w:pStyle w:val="Caption"/>
        <w:spacing w:line="360" w:lineRule="auto"/>
        <w:jc w:val="both"/>
        <w:rPr>
          <w:rFonts w:ascii="Times New Roman" w:hAnsi="Times New Roman" w:cs="Times New Roman"/>
          <w:i w:val="0"/>
          <w:iCs w:val="0"/>
          <w:color w:val="auto"/>
          <w:sz w:val="24"/>
          <w:szCs w:val="24"/>
        </w:rPr>
      </w:pPr>
      <w:bookmarkStart w:id="89" w:name="_Toc173433239"/>
      <w:r w:rsidRPr="00B23B1F">
        <w:rPr>
          <w:rFonts w:ascii="Times New Roman" w:hAnsi="Times New Roman" w:cs="Times New Roman"/>
          <w:b/>
          <w:bCs/>
          <w:i w:val="0"/>
          <w:iCs w:val="0"/>
          <w:color w:val="auto"/>
          <w:sz w:val="24"/>
          <w:szCs w:val="24"/>
        </w:rPr>
        <w:t xml:space="preserve">Figure </w:t>
      </w:r>
      <w:r w:rsidRPr="00B23B1F">
        <w:rPr>
          <w:rFonts w:ascii="Times New Roman" w:hAnsi="Times New Roman" w:cs="Times New Roman"/>
          <w:b/>
          <w:bCs/>
          <w:i w:val="0"/>
          <w:iCs w:val="0"/>
          <w:color w:val="auto"/>
          <w:sz w:val="24"/>
          <w:szCs w:val="24"/>
        </w:rPr>
        <w:fldChar w:fldCharType="begin"/>
      </w:r>
      <w:r w:rsidRPr="00B23B1F">
        <w:rPr>
          <w:rFonts w:ascii="Times New Roman" w:hAnsi="Times New Roman" w:cs="Times New Roman"/>
          <w:b/>
          <w:bCs/>
          <w:i w:val="0"/>
          <w:iCs w:val="0"/>
          <w:color w:val="auto"/>
          <w:sz w:val="24"/>
          <w:szCs w:val="24"/>
        </w:rPr>
        <w:instrText xml:space="preserve"> SEQ Figure \* ARABIC </w:instrText>
      </w:r>
      <w:r w:rsidRPr="00B23B1F">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20</w:t>
      </w:r>
      <w:r w:rsidRPr="00B23B1F">
        <w:rPr>
          <w:rFonts w:ascii="Times New Roman" w:hAnsi="Times New Roman" w:cs="Times New Roman"/>
          <w:b/>
          <w:bCs/>
          <w:i w:val="0"/>
          <w:iCs w:val="0"/>
          <w:color w:val="auto"/>
          <w:sz w:val="24"/>
          <w:szCs w:val="24"/>
        </w:rPr>
        <w:fldChar w:fldCharType="end"/>
      </w:r>
      <w:r w:rsidRPr="00B23B1F">
        <w:rPr>
          <w:rFonts w:ascii="Times New Roman" w:hAnsi="Times New Roman" w:cs="Times New Roman"/>
          <w:b/>
          <w:bCs/>
          <w:i w:val="0"/>
          <w:iCs w:val="0"/>
          <w:color w:val="auto"/>
          <w:sz w:val="24"/>
          <w:szCs w:val="24"/>
        </w:rPr>
        <w:t>:</w:t>
      </w:r>
      <w:r w:rsidRPr="00B23B1F">
        <w:rPr>
          <w:rFonts w:ascii="Times New Roman" w:hAnsi="Times New Roman" w:cs="Times New Roman"/>
          <w:i w:val="0"/>
          <w:iCs w:val="0"/>
          <w:color w:val="auto"/>
          <w:sz w:val="24"/>
          <w:szCs w:val="24"/>
        </w:rPr>
        <w:t xml:space="preserve"> </w:t>
      </w:r>
      <w:r w:rsidRPr="001E0414">
        <w:rPr>
          <w:rFonts w:ascii="Times New Roman" w:hAnsi="Times New Roman" w:cs="Times New Roman"/>
          <w:i w:val="0"/>
          <w:iCs w:val="0"/>
          <w:color w:val="auto"/>
          <w:sz w:val="24"/>
          <w:szCs w:val="24"/>
        </w:rPr>
        <w:t xml:space="preserve">% Removal efficiencies of </w:t>
      </w:r>
      <w:r w:rsidRPr="001E0414">
        <w:rPr>
          <w:rFonts w:ascii="Times New Roman" w:hAnsi="Times New Roman" w:cs="Times New Roman"/>
          <w:b/>
          <w:bCs/>
          <w:i w:val="0"/>
          <w:iCs w:val="0"/>
          <w:color w:val="auto"/>
          <w:sz w:val="24"/>
          <w:szCs w:val="24"/>
        </w:rPr>
        <w:t>L1@SBA-15</w:t>
      </w:r>
      <w:r w:rsidRPr="001E041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showing the effect of </w:t>
      </w:r>
      <w:r w:rsidRPr="001E041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009F1A24">
        <w:rPr>
          <w:rFonts w:ascii="Times New Roman" w:hAnsi="Times New Roman" w:cs="Times New Roman"/>
          <w:i w:val="0"/>
          <w:iCs w:val="0"/>
          <w:color w:val="auto"/>
          <w:sz w:val="24"/>
          <w:szCs w:val="24"/>
        </w:rPr>
        <w:t>a</w:t>
      </w:r>
      <w:r>
        <w:rPr>
          <w:rFonts w:ascii="Times New Roman" w:hAnsi="Times New Roman" w:cs="Times New Roman"/>
          <w:i w:val="0"/>
          <w:iCs w:val="0"/>
          <w:color w:val="auto"/>
          <w:sz w:val="24"/>
          <w:szCs w:val="24"/>
        </w:rPr>
        <w:t>)</w:t>
      </w:r>
      <w:r w:rsidRPr="001E0414">
        <w:rPr>
          <w:rFonts w:ascii="Times New Roman" w:hAnsi="Times New Roman" w:cs="Times New Roman"/>
          <w:i w:val="0"/>
          <w:iCs w:val="0"/>
          <w:color w:val="auto"/>
          <w:sz w:val="24"/>
          <w:szCs w:val="24"/>
        </w:rPr>
        <w:t xml:space="preserve">-pH, </w:t>
      </w:r>
      <w:r>
        <w:rPr>
          <w:rFonts w:ascii="Times New Roman" w:hAnsi="Times New Roman" w:cs="Times New Roman"/>
          <w:i w:val="0"/>
          <w:iCs w:val="0"/>
          <w:color w:val="auto"/>
          <w:sz w:val="24"/>
          <w:szCs w:val="24"/>
        </w:rPr>
        <w:t>(</w:t>
      </w:r>
      <w:r w:rsidR="009F1A24">
        <w:rPr>
          <w:rFonts w:ascii="Times New Roman" w:hAnsi="Times New Roman" w:cs="Times New Roman"/>
          <w:i w:val="0"/>
          <w:iCs w:val="0"/>
          <w:color w:val="auto"/>
          <w:sz w:val="24"/>
          <w:szCs w:val="24"/>
        </w:rPr>
        <w:t>b</w:t>
      </w:r>
      <w:r>
        <w:rPr>
          <w:rFonts w:ascii="Times New Roman" w:hAnsi="Times New Roman" w:cs="Times New Roman"/>
          <w:i w:val="0"/>
          <w:iCs w:val="0"/>
          <w:color w:val="auto"/>
          <w:sz w:val="24"/>
          <w:szCs w:val="24"/>
        </w:rPr>
        <w:t>)</w:t>
      </w:r>
      <w:r w:rsidRPr="001E0414">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c</w:t>
      </w:r>
      <w:r w:rsidRPr="001E0414">
        <w:rPr>
          <w:rFonts w:ascii="Times New Roman" w:hAnsi="Times New Roman" w:cs="Times New Roman"/>
          <w:i w:val="0"/>
          <w:iCs w:val="0"/>
          <w:color w:val="auto"/>
          <w:sz w:val="24"/>
          <w:szCs w:val="24"/>
        </w:rPr>
        <w:t xml:space="preserve">ontact time, </w:t>
      </w:r>
      <w:r>
        <w:rPr>
          <w:rFonts w:ascii="Times New Roman" w:hAnsi="Times New Roman" w:cs="Times New Roman"/>
          <w:i w:val="0"/>
          <w:iCs w:val="0"/>
          <w:color w:val="auto"/>
          <w:sz w:val="24"/>
          <w:szCs w:val="24"/>
        </w:rPr>
        <w:t>(</w:t>
      </w:r>
      <w:r w:rsidR="009F1A24">
        <w:rPr>
          <w:rFonts w:ascii="Times New Roman" w:hAnsi="Times New Roman" w:cs="Times New Roman"/>
          <w:i w:val="0"/>
          <w:iCs w:val="0"/>
          <w:color w:val="auto"/>
          <w:sz w:val="24"/>
          <w:szCs w:val="24"/>
        </w:rPr>
        <w:t>c</w:t>
      </w:r>
      <w:r>
        <w:rPr>
          <w:rFonts w:ascii="Times New Roman" w:hAnsi="Times New Roman" w:cs="Times New Roman"/>
          <w:i w:val="0"/>
          <w:iCs w:val="0"/>
          <w:color w:val="auto"/>
          <w:sz w:val="24"/>
          <w:szCs w:val="24"/>
        </w:rPr>
        <w:t>)</w:t>
      </w:r>
      <w:r w:rsidRPr="001E0414">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a</w:t>
      </w:r>
      <w:r w:rsidRPr="001E0414">
        <w:rPr>
          <w:rFonts w:ascii="Times New Roman" w:hAnsi="Times New Roman" w:cs="Times New Roman"/>
          <w:i w:val="0"/>
          <w:iCs w:val="0"/>
          <w:color w:val="auto"/>
          <w:sz w:val="24"/>
          <w:szCs w:val="24"/>
        </w:rPr>
        <w:t>dsorbent dosage</w:t>
      </w:r>
      <w:r>
        <w:rPr>
          <w:rFonts w:ascii="Times New Roman" w:hAnsi="Times New Roman" w:cs="Times New Roman"/>
          <w:i w:val="0"/>
          <w:iCs w:val="0"/>
          <w:color w:val="auto"/>
          <w:sz w:val="24"/>
          <w:szCs w:val="24"/>
        </w:rPr>
        <w:t>, (</w:t>
      </w:r>
      <w:r w:rsidR="009F1A24">
        <w:rPr>
          <w:rFonts w:ascii="Times New Roman" w:hAnsi="Times New Roman" w:cs="Times New Roman"/>
          <w:i w:val="0"/>
          <w:iCs w:val="0"/>
          <w:color w:val="auto"/>
          <w:sz w:val="24"/>
          <w:szCs w:val="24"/>
        </w:rPr>
        <w:t>d</w:t>
      </w:r>
      <w:r>
        <w:rPr>
          <w:rFonts w:ascii="Times New Roman" w:hAnsi="Times New Roman" w:cs="Times New Roman"/>
          <w:i w:val="0"/>
          <w:iCs w:val="0"/>
          <w:color w:val="auto"/>
          <w:sz w:val="24"/>
          <w:szCs w:val="24"/>
        </w:rPr>
        <w:t>)</w:t>
      </w:r>
      <w:r w:rsidRPr="001E0414">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i</w:t>
      </w:r>
      <w:r w:rsidRPr="001E0414">
        <w:rPr>
          <w:rFonts w:ascii="Times New Roman" w:hAnsi="Times New Roman" w:cs="Times New Roman"/>
          <w:i w:val="0"/>
          <w:iCs w:val="0"/>
          <w:color w:val="auto"/>
          <w:sz w:val="24"/>
          <w:szCs w:val="24"/>
        </w:rPr>
        <w:t>nitial metal concentration</w:t>
      </w:r>
      <w:r>
        <w:rPr>
          <w:rFonts w:ascii="Times New Roman" w:hAnsi="Times New Roman" w:cs="Times New Roman"/>
          <w:i w:val="0"/>
          <w:iCs w:val="0"/>
          <w:color w:val="auto"/>
          <w:sz w:val="24"/>
          <w:szCs w:val="24"/>
        </w:rPr>
        <w:t>.</w:t>
      </w:r>
      <w:bookmarkEnd w:id="89"/>
    </w:p>
    <w:p w14:paraId="20F986C4" w14:textId="7115BA9D" w:rsidR="00856106" w:rsidRPr="00D325E4" w:rsidRDefault="00D325E4" w:rsidP="00D325E4">
      <w:pPr>
        <w:pStyle w:val="Heading4"/>
        <w:spacing w:line="360" w:lineRule="auto"/>
        <w:jc w:val="both"/>
        <w:rPr>
          <w:rFonts w:ascii="Times New Roman" w:hAnsi="Times New Roman" w:cs="Times New Roman"/>
          <w:b/>
          <w:bCs/>
          <w:i w:val="0"/>
          <w:iCs w:val="0"/>
          <w:color w:val="auto"/>
          <w:sz w:val="24"/>
          <w:szCs w:val="24"/>
        </w:rPr>
      </w:pPr>
      <w:r w:rsidRPr="00D325E4">
        <w:rPr>
          <w:rFonts w:ascii="Times New Roman" w:hAnsi="Times New Roman" w:cs="Times New Roman"/>
          <w:b/>
          <w:bCs/>
          <w:i w:val="0"/>
          <w:iCs w:val="0"/>
          <w:color w:val="auto"/>
          <w:sz w:val="24"/>
          <w:szCs w:val="24"/>
        </w:rPr>
        <w:t>3.</w:t>
      </w:r>
      <w:r w:rsidR="001705D0">
        <w:rPr>
          <w:rFonts w:ascii="Times New Roman" w:hAnsi="Times New Roman" w:cs="Times New Roman"/>
          <w:b/>
          <w:bCs/>
          <w:i w:val="0"/>
          <w:iCs w:val="0"/>
          <w:color w:val="auto"/>
          <w:sz w:val="24"/>
          <w:szCs w:val="24"/>
        </w:rPr>
        <w:t>2</w:t>
      </w:r>
      <w:r w:rsidR="00856106" w:rsidRPr="00D325E4">
        <w:rPr>
          <w:rFonts w:ascii="Times New Roman" w:hAnsi="Times New Roman" w:cs="Times New Roman"/>
          <w:b/>
          <w:bCs/>
          <w:i w:val="0"/>
          <w:iCs w:val="0"/>
          <w:color w:val="auto"/>
          <w:sz w:val="24"/>
          <w:szCs w:val="24"/>
        </w:rPr>
        <w:t>.3.2 Effect of initial metal concentration on adsorption</w:t>
      </w:r>
    </w:p>
    <w:p w14:paraId="4238FD99" w14:textId="246BDE31" w:rsidR="00A33F21" w:rsidRPr="008A05E9" w:rsidRDefault="00B83AA2" w:rsidP="008A05E9">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Heavy metal cation</w:t>
      </w:r>
      <w:r w:rsidR="00484C35">
        <w:rPr>
          <w:rFonts w:ascii="Times New Roman" w:hAnsi="Times New Roman" w:cs="Times New Roman"/>
          <w:sz w:val="24"/>
          <w:szCs w:val="24"/>
        </w:rPr>
        <w:t>s</w:t>
      </w:r>
      <w:r>
        <w:rPr>
          <w:rFonts w:ascii="Times New Roman" w:hAnsi="Times New Roman" w:cs="Times New Roman"/>
          <w:sz w:val="24"/>
          <w:szCs w:val="24"/>
        </w:rPr>
        <w:t xml:space="preserve"> </w:t>
      </w:r>
      <w:r w:rsidR="00DD5814">
        <w:rPr>
          <w:rFonts w:ascii="Times New Roman" w:hAnsi="Times New Roman" w:cs="Times New Roman"/>
          <w:sz w:val="24"/>
          <w:szCs w:val="24"/>
        </w:rPr>
        <w:t>removal</w:t>
      </w:r>
      <w:r>
        <w:rPr>
          <w:rFonts w:ascii="Times New Roman" w:hAnsi="Times New Roman" w:cs="Times New Roman"/>
          <w:sz w:val="24"/>
          <w:szCs w:val="24"/>
        </w:rPr>
        <w:t xml:space="preserve"> by any mesoporous compound normally depends heavily on the bonding mechanism between the donor atoms present on the molecules </w:t>
      </w:r>
      <w:r w:rsidR="00484C35">
        <w:rPr>
          <w:rFonts w:ascii="Times New Roman" w:hAnsi="Times New Roman" w:cs="Times New Roman"/>
          <w:sz w:val="24"/>
          <w:szCs w:val="24"/>
        </w:rPr>
        <w:t>immobilized</w:t>
      </w:r>
      <w:r>
        <w:rPr>
          <w:rFonts w:ascii="Times New Roman" w:hAnsi="Times New Roman" w:cs="Times New Roman"/>
          <w:sz w:val="24"/>
          <w:szCs w:val="24"/>
        </w:rPr>
        <w:t xml:space="preserve"> on the </w:t>
      </w:r>
      <w:r w:rsidR="00484C35">
        <w:rPr>
          <w:rFonts w:ascii="Times New Roman" w:hAnsi="Times New Roman" w:cs="Times New Roman"/>
          <w:sz w:val="24"/>
          <w:szCs w:val="24"/>
        </w:rPr>
        <w:t>ad</w:t>
      </w:r>
      <w:r>
        <w:rPr>
          <w:rFonts w:ascii="Times New Roman" w:hAnsi="Times New Roman" w:cs="Times New Roman"/>
          <w:sz w:val="24"/>
          <w:szCs w:val="24"/>
        </w:rPr>
        <w:t>sorbent’s</w:t>
      </w:r>
      <w:r w:rsidR="00484C35">
        <w:rPr>
          <w:rFonts w:ascii="Times New Roman" w:hAnsi="Times New Roman" w:cs="Times New Roman"/>
          <w:sz w:val="24"/>
          <w:szCs w:val="24"/>
        </w:rPr>
        <w:t xml:space="preserve"> </w:t>
      </w:r>
      <w:r>
        <w:rPr>
          <w:rFonts w:ascii="Times New Roman" w:hAnsi="Times New Roman" w:cs="Times New Roman"/>
          <w:sz w:val="24"/>
          <w:szCs w:val="24"/>
        </w:rPr>
        <w:t xml:space="preserve">and the metal cation. Hence, to </w:t>
      </w:r>
      <w:r w:rsidR="00484C35">
        <w:rPr>
          <w:rFonts w:ascii="Times New Roman" w:hAnsi="Times New Roman" w:cs="Times New Roman"/>
          <w:sz w:val="24"/>
          <w:szCs w:val="24"/>
        </w:rPr>
        <w:t>study</w:t>
      </w:r>
      <w:r>
        <w:rPr>
          <w:rFonts w:ascii="Times New Roman" w:hAnsi="Times New Roman" w:cs="Times New Roman"/>
          <w:sz w:val="24"/>
          <w:szCs w:val="24"/>
        </w:rPr>
        <w:t xml:space="preserve"> the </w:t>
      </w:r>
      <w:r w:rsidR="00484C35">
        <w:rPr>
          <w:rFonts w:ascii="Times New Roman" w:hAnsi="Times New Roman" w:cs="Times New Roman"/>
          <w:sz w:val="24"/>
          <w:szCs w:val="24"/>
        </w:rPr>
        <w:t>influence</w:t>
      </w:r>
      <w:r>
        <w:rPr>
          <w:rFonts w:ascii="Times New Roman" w:hAnsi="Times New Roman" w:cs="Times New Roman"/>
          <w:sz w:val="24"/>
          <w:szCs w:val="24"/>
        </w:rPr>
        <w:t xml:space="preserve"> of initial metal cation concentration, 20 mg of </w:t>
      </w:r>
      <w:r w:rsidRPr="00105794">
        <w:rPr>
          <w:rFonts w:ascii="Times New Roman" w:hAnsi="Times New Roman" w:cs="Times New Roman"/>
          <w:b/>
          <w:bCs/>
          <w:sz w:val="24"/>
          <w:szCs w:val="24"/>
        </w:rPr>
        <w:t>L1@SBA-15</w:t>
      </w:r>
      <w:r>
        <w:rPr>
          <w:rFonts w:ascii="Times New Roman" w:hAnsi="Times New Roman" w:cs="Times New Roman"/>
          <w:sz w:val="24"/>
          <w:szCs w:val="24"/>
        </w:rPr>
        <w:t xml:space="preserve"> was </w:t>
      </w:r>
      <w:r w:rsidR="00484C35">
        <w:rPr>
          <w:rFonts w:ascii="Times New Roman" w:hAnsi="Times New Roman" w:cs="Times New Roman"/>
          <w:sz w:val="24"/>
          <w:szCs w:val="24"/>
        </w:rPr>
        <w:t>dispersed</w:t>
      </w:r>
      <w:r>
        <w:rPr>
          <w:rFonts w:ascii="Times New Roman" w:hAnsi="Times New Roman" w:cs="Times New Roman"/>
          <w:sz w:val="24"/>
          <w:szCs w:val="24"/>
        </w:rPr>
        <w:t xml:space="preserve"> in 15 mL of Cr(VI)</w:t>
      </w:r>
      <w:r w:rsidR="00F3737D">
        <w:rPr>
          <w:rFonts w:ascii="Times New Roman" w:hAnsi="Times New Roman" w:cs="Times New Roman"/>
          <w:sz w:val="24"/>
          <w:szCs w:val="24"/>
        </w:rPr>
        <w:t>,</w:t>
      </w:r>
      <w:r>
        <w:rPr>
          <w:rFonts w:ascii="Times New Roman" w:hAnsi="Times New Roman" w:cs="Times New Roman"/>
          <w:sz w:val="24"/>
          <w:szCs w:val="24"/>
        </w:rPr>
        <w:t xml:space="preserve"> Cd(II)</w:t>
      </w:r>
      <w:r w:rsidR="00F3737D">
        <w:rPr>
          <w:rFonts w:ascii="Times New Roman" w:hAnsi="Times New Roman" w:cs="Times New Roman"/>
          <w:sz w:val="24"/>
          <w:szCs w:val="24"/>
        </w:rPr>
        <w:t xml:space="preserve"> and Pb(II)</w:t>
      </w:r>
      <w:r>
        <w:rPr>
          <w:rFonts w:ascii="Times New Roman" w:hAnsi="Times New Roman" w:cs="Times New Roman"/>
          <w:sz w:val="24"/>
          <w:szCs w:val="24"/>
        </w:rPr>
        <w:t xml:space="preserve"> solution with a concentration range of 20 ppm to 60 ppm</w:t>
      </w:r>
      <w:r w:rsidR="00F3737D">
        <w:rPr>
          <w:rFonts w:ascii="Times New Roman" w:hAnsi="Times New Roman" w:cs="Times New Roman"/>
          <w:sz w:val="24"/>
          <w:szCs w:val="24"/>
        </w:rPr>
        <w:t xml:space="preserve">. </w:t>
      </w:r>
      <w:r w:rsidR="00046D7A">
        <w:rPr>
          <w:rFonts w:ascii="Times New Roman" w:hAnsi="Times New Roman" w:cs="Times New Roman"/>
          <w:sz w:val="24"/>
          <w:szCs w:val="24"/>
        </w:rPr>
        <w:t xml:space="preserve">As illustrated in </w:t>
      </w:r>
      <w:r w:rsidRPr="002246A0">
        <w:rPr>
          <w:rFonts w:ascii="Times New Roman" w:hAnsi="Times New Roman" w:cs="Times New Roman"/>
          <w:sz w:val="24"/>
          <w:szCs w:val="24"/>
        </w:rPr>
        <w:t xml:space="preserve">Figure </w:t>
      </w:r>
      <w:r w:rsidR="00046D7A">
        <w:rPr>
          <w:rFonts w:ascii="Times New Roman" w:hAnsi="Times New Roman" w:cs="Times New Roman"/>
          <w:sz w:val="24"/>
          <w:szCs w:val="24"/>
        </w:rPr>
        <w:t xml:space="preserve">20(d), </w:t>
      </w:r>
      <w:r w:rsidR="008A05E9" w:rsidRPr="008A05E9">
        <w:rPr>
          <w:rFonts w:ascii="Times New Roman" w:eastAsia="Times New Roman" w:hAnsi="Times New Roman" w:cs="Times New Roman"/>
          <w:sz w:val="24"/>
          <w:szCs w:val="24"/>
        </w:rPr>
        <w:t>the quantity of metal cation adsorbed as a function of initial metal concentrations, and a general trend was seen in which the removal capacity of the adsorbents reduced when the initial metal concentration was increased.</w:t>
      </w:r>
      <w:r>
        <w:rPr>
          <w:rFonts w:ascii="Times New Roman" w:hAnsi="Times New Roman" w:cs="Times New Roman"/>
          <w:sz w:val="24"/>
          <w:szCs w:val="24"/>
        </w:rPr>
        <w:t xml:space="preserve"> The highest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recorded for Cr(VI) and Cd(II) cations were 68% and 46% respectively, at 20 ppm (</w:t>
      </w:r>
      <w:r w:rsidRPr="002246A0">
        <w:rPr>
          <w:rFonts w:ascii="Times New Roman" w:hAnsi="Times New Roman" w:cs="Times New Roman"/>
          <w:sz w:val="24"/>
          <w:szCs w:val="24"/>
        </w:rPr>
        <w:t xml:space="preserve">Table </w:t>
      </w:r>
      <w:r w:rsidR="007A2493">
        <w:rPr>
          <w:rFonts w:ascii="Times New Roman" w:hAnsi="Times New Roman" w:cs="Times New Roman"/>
          <w:sz w:val="24"/>
          <w:szCs w:val="24"/>
        </w:rPr>
        <w:t>6</w:t>
      </w:r>
      <w:r>
        <w:rPr>
          <w:rFonts w:ascii="Times New Roman" w:hAnsi="Times New Roman" w:cs="Times New Roman"/>
          <w:sz w:val="24"/>
          <w:szCs w:val="24"/>
        </w:rPr>
        <w:t xml:space="preserve">), and </w:t>
      </w:r>
      <w:r w:rsidR="00F3737D">
        <w:rPr>
          <w:rFonts w:ascii="Times New Roman" w:hAnsi="Times New Roman" w:cs="Times New Roman"/>
          <w:sz w:val="24"/>
          <w:szCs w:val="24"/>
        </w:rPr>
        <w:t>very high removal efficiencies for</w:t>
      </w:r>
      <w:r>
        <w:rPr>
          <w:rFonts w:ascii="Times New Roman" w:hAnsi="Times New Roman" w:cs="Times New Roman"/>
          <w:sz w:val="24"/>
          <w:szCs w:val="24"/>
        </w:rPr>
        <w:t xml:space="preserve"> Pb(II) cations at</w:t>
      </w:r>
      <w:r w:rsidR="00F3737D">
        <w:rPr>
          <w:rFonts w:ascii="Times New Roman" w:hAnsi="Times New Roman" w:cs="Times New Roman"/>
          <w:sz w:val="24"/>
          <w:szCs w:val="24"/>
        </w:rPr>
        <w:t xml:space="preserve"> &gt;96%</w:t>
      </w:r>
      <w:r w:rsidR="0070638C">
        <w:rPr>
          <w:rFonts w:ascii="Times New Roman" w:hAnsi="Times New Roman" w:cs="Times New Roman"/>
          <w:sz w:val="24"/>
          <w:szCs w:val="24"/>
        </w:rPr>
        <w:t xml:space="preserve"> also at 20 ppm</w:t>
      </w:r>
      <w:r>
        <w:rPr>
          <w:rFonts w:ascii="Times New Roman" w:hAnsi="Times New Roman" w:cs="Times New Roman"/>
          <w:sz w:val="24"/>
          <w:szCs w:val="24"/>
        </w:rPr>
        <w:t xml:space="preserve"> (</w:t>
      </w:r>
      <w:r w:rsidRPr="002246A0">
        <w:rPr>
          <w:rFonts w:ascii="Times New Roman" w:hAnsi="Times New Roman" w:cs="Times New Roman"/>
          <w:sz w:val="24"/>
          <w:szCs w:val="24"/>
        </w:rPr>
        <w:t xml:space="preserve">Table </w:t>
      </w:r>
      <w:r w:rsidR="007A2493">
        <w:rPr>
          <w:rFonts w:ascii="Times New Roman" w:hAnsi="Times New Roman" w:cs="Times New Roman"/>
          <w:sz w:val="24"/>
          <w:szCs w:val="24"/>
        </w:rPr>
        <w:t>6</w:t>
      </w:r>
      <w:r>
        <w:rPr>
          <w:rFonts w:ascii="Times New Roman" w:hAnsi="Times New Roman" w:cs="Times New Roman"/>
          <w:sz w:val="24"/>
          <w:szCs w:val="24"/>
        </w:rPr>
        <w:t xml:space="preserve">). This trend can be </w:t>
      </w:r>
      <w:r w:rsidR="00046D7A">
        <w:rPr>
          <w:rFonts w:ascii="Times New Roman" w:hAnsi="Times New Roman" w:cs="Times New Roman"/>
          <w:sz w:val="24"/>
          <w:szCs w:val="24"/>
        </w:rPr>
        <w:t>attributed to the</w:t>
      </w:r>
      <w:r>
        <w:rPr>
          <w:rFonts w:ascii="Times New Roman" w:hAnsi="Times New Roman" w:cs="Times New Roman"/>
          <w:sz w:val="24"/>
          <w:szCs w:val="24"/>
        </w:rPr>
        <w:t xml:space="preserve"> difference between the ratio of the total metal cations to the </w:t>
      </w:r>
      <w:r w:rsidR="00484C35">
        <w:rPr>
          <w:rFonts w:ascii="Times New Roman" w:hAnsi="Times New Roman" w:cs="Times New Roman"/>
          <w:sz w:val="24"/>
          <w:szCs w:val="24"/>
        </w:rPr>
        <w:t>binding</w:t>
      </w:r>
      <w:r>
        <w:rPr>
          <w:rFonts w:ascii="Times New Roman" w:hAnsi="Times New Roman" w:cs="Times New Roman"/>
          <w:sz w:val="24"/>
          <w:szCs w:val="24"/>
        </w:rPr>
        <w:t xml:space="preserve"> sites on the</w:t>
      </w:r>
      <w:r w:rsidR="00484C35">
        <w:rPr>
          <w:rFonts w:ascii="Times New Roman" w:hAnsi="Times New Roman" w:cs="Times New Roman"/>
          <w:sz w:val="24"/>
          <w:szCs w:val="24"/>
        </w:rPr>
        <w:t xml:space="preserve"> surface of </w:t>
      </w:r>
      <w:r w:rsidR="00484C35">
        <w:rPr>
          <w:rFonts w:ascii="Times New Roman" w:hAnsi="Times New Roman" w:cs="Times New Roman"/>
          <w:sz w:val="24"/>
          <w:szCs w:val="24"/>
        </w:rPr>
        <w:lastRenderedPageBreak/>
        <w:t>the adsorbent</w:t>
      </w:r>
      <w:r>
        <w:rPr>
          <w:rFonts w:ascii="Times New Roman" w:hAnsi="Times New Roman" w:cs="Times New Roman"/>
          <w:sz w:val="24"/>
          <w:szCs w:val="24"/>
        </w:rPr>
        <w:t xml:space="preserve">. </w:t>
      </w:r>
      <w:r w:rsidR="008A05E9" w:rsidRPr="008A05E9">
        <w:rPr>
          <w:rFonts w:ascii="Times New Roman" w:eastAsia="Times New Roman" w:hAnsi="Times New Roman" w:cs="Times New Roman"/>
          <w:sz w:val="24"/>
          <w:szCs w:val="24"/>
        </w:rPr>
        <w:t xml:space="preserve">Thus, at higher metal concentrations, the overall number of metal cations is substantially larger than the number of active binding sites present on the surface of </w:t>
      </w:r>
      <w:r w:rsidR="008A05E9" w:rsidRPr="00D80230">
        <w:rPr>
          <w:rFonts w:ascii="Times New Roman" w:eastAsia="Times New Roman" w:hAnsi="Times New Roman" w:cs="Times New Roman"/>
          <w:b/>
          <w:bCs/>
          <w:sz w:val="24"/>
          <w:szCs w:val="24"/>
        </w:rPr>
        <w:t>L1@SBA-15</w:t>
      </w:r>
      <w:r w:rsidR="008A05E9" w:rsidRPr="008A05E9">
        <w:rPr>
          <w:rFonts w:ascii="Times New Roman" w:eastAsia="Times New Roman" w:hAnsi="Times New Roman" w:cs="Times New Roman"/>
          <w:sz w:val="24"/>
          <w:szCs w:val="24"/>
        </w:rPr>
        <w:t xml:space="preserve">, resulting in a drop in </w:t>
      </w:r>
      <w:r w:rsidR="00DD5814">
        <w:rPr>
          <w:rFonts w:ascii="Times New Roman" w:eastAsia="Times New Roman" w:hAnsi="Times New Roman" w:cs="Times New Roman"/>
          <w:sz w:val="24"/>
          <w:szCs w:val="24"/>
        </w:rPr>
        <w:t>removal</w:t>
      </w:r>
      <w:r w:rsidR="008A05E9" w:rsidRPr="008A05E9">
        <w:rPr>
          <w:rFonts w:ascii="Times New Roman" w:eastAsia="Times New Roman" w:hAnsi="Times New Roman" w:cs="Times New Roman"/>
          <w:sz w:val="24"/>
          <w:szCs w:val="24"/>
        </w:rPr>
        <w:t xml:space="preserve"> efficiency.</w:t>
      </w:r>
      <w:r>
        <w:rPr>
          <w:rFonts w:ascii="Times New Roman" w:hAnsi="Times New Roman" w:cs="Times New Roman"/>
          <w:sz w:val="24"/>
          <w:szCs w:val="24"/>
        </w:rPr>
        <w:t xml:space="preserve"> </w:t>
      </w:r>
      <w:r w:rsidR="008A05E9" w:rsidRPr="008A05E9">
        <w:rPr>
          <w:rFonts w:ascii="Times New Roman" w:eastAsia="Times New Roman" w:hAnsi="Times New Roman" w:cs="Times New Roman"/>
          <w:sz w:val="24"/>
          <w:szCs w:val="24"/>
        </w:rPr>
        <w:t>In conclusion, the decrease in adsorption rate can be related to the adsorption/desorption equilibrium attained between the extractant and the metal cations in the solution, as comparable findings have also previously been reported</w:t>
      </w:r>
      <w:r w:rsidR="008A05E9">
        <w:rPr>
          <w:rFonts w:ascii="Times New Roman" w:eastAsia="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PEVuZE5vdGU+PENpdGU+PEF1dGhvcj5NYXRoZXc8L0F1dGhvcj48WWVhcj4yMDE1PC9ZZWFyPjxS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==
</w:fldData>
        </w:fldChar>
      </w:r>
      <w:r w:rsidR="00415E1D">
        <w:rPr>
          <w:rFonts w:ascii="Times New Roman" w:hAnsi="Times New Roman" w:cs="Times New Roman"/>
          <w:sz w:val="24"/>
          <w:szCs w:val="24"/>
        </w:rPr>
        <w:instrText xml:space="preserve"> ADDIN EN.CITE </w:instrText>
      </w:r>
      <w:r w:rsidR="00415E1D">
        <w:rPr>
          <w:rFonts w:ascii="Times New Roman" w:hAnsi="Times New Roman" w:cs="Times New Roman"/>
          <w:sz w:val="24"/>
          <w:szCs w:val="24"/>
        </w:rPr>
        <w:fldChar w:fldCharType="begin">
          <w:fldData xml:space="preserve">PEVuZE5vdGU+PENpdGU+PEF1dGhvcj5NYXRoZXc8L0F1dGhvcj48WWVhcj4yMDE1PC9ZZWFyPjxS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==
</w:fldData>
        </w:fldChar>
      </w:r>
      <w:r w:rsidR="00415E1D">
        <w:rPr>
          <w:rFonts w:ascii="Times New Roman" w:hAnsi="Times New Roman" w:cs="Times New Roman"/>
          <w:sz w:val="24"/>
          <w:szCs w:val="24"/>
        </w:rPr>
        <w:instrText xml:space="preserve"> ADDIN EN.CITE.DATA </w:instrText>
      </w:r>
      <w:r w:rsidR="00415E1D">
        <w:rPr>
          <w:rFonts w:ascii="Times New Roman" w:hAnsi="Times New Roman" w:cs="Times New Roman"/>
          <w:sz w:val="24"/>
          <w:szCs w:val="24"/>
        </w:rPr>
      </w:r>
      <w:r w:rsidR="00415E1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[99, 100]</w:t>
      </w:r>
      <w:r>
        <w:rPr>
          <w:rFonts w:ascii="Times New Roman" w:hAnsi="Times New Roman" w:cs="Times New Roman"/>
          <w:sz w:val="24"/>
          <w:szCs w:val="24"/>
        </w:rPr>
        <w:fldChar w:fldCharType="end"/>
      </w:r>
      <w:r>
        <w:rPr>
          <w:rFonts w:ascii="Times New Roman" w:hAnsi="Times New Roman" w:cs="Times New Roman"/>
          <w:sz w:val="24"/>
          <w:szCs w:val="24"/>
        </w:rPr>
        <w:t>.</w:t>
      </w:r>
    </w:p>
    <w:p w14:paraId="5629460A" w14:textId="3E5934B9" w:rsidR="00F05F8C" w:rsidRPr="00F05F8C" w:rsidRDefault="00F05F8C" w:rsidP="00F05F8C">
      <w:pPr>
        <w:pStyle w:val="Caption"/>
        <w:keepNext/>
        <w:rPr>
          <w:rFonts w:ascii="Times New Roman" w:hAnsi="Times New Roman" w:cs="Times New Roman"/>
          <w:i w:val="0"/>
          <w:iCs w:val="0"/>
          <w:color w:val="auto"/>
          <w:sz w:val="24"/>
          <w:szCs w:val="24"/>
        </w:rPr>
      </w:pPr>
      <w:bookmarkStart w:id="90" w:name="_Toc173433203"/>
      <w:r w:rsidRPr="00F05F8C">
        <w:rPr>
          <w:rFonts w:ascii="Times New Roman" w:hAnsi="Times New Roman" w:cs="Times New Roman"/>
          <w:b/>
          <w:bCs/>
          <w:i w:val="0"/>
          <w:iCs w:val="0"/>
          <w:color w:val="auto"/>
          <w:sz w:val="24"/>
          <w:szCs w:val="24"/>
        </w:rPr>
        <w:t xml:space="preserve">Table </w:t>
      </w:r>
      <w:r w:rsidRPr="00F05F8C">
        <w:rPr>
          <w:rFonts w:ascii="Times New Roman" w:hAnsi="Times New Roman" w:cs="Times New Roman"/>
          <w:b/>
          <w:bCs/>
          <w:i w:val="0"/>
          <w:iCs w:val="0"/>
          <w:color w:val="auto"/>
          <w:sz w:val="24"/>
          <w:szCs w:val="24"/>
        </w:rPr>
        <w:fldChar w:fldCharType="begin"/>
      </w:r>
      <w:r w:rsidRPr="00F05F8C">
        <w:rPr>
          <w:rFonts w:ascii="Times New Roman" w:hAnsi="Times New Roman" w:cs="Times New Roman"/>
          <w:b/>
          <w:bCs/>
          <w:i w:val="0"/>
          <w:iCs w:val="0"/>
          <w:color w:val="auto"/>
          <w:sz w:val="24"/>
          <w:szCs w:val="24"/>
        </w:rPr>
        <w:instrText xml:space="preserve"> SEQ Table \* ARABIC </w:instrText>
      </w:r>
      <w:r w:rsidRPr="00F05F8C">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6</w:t>
      </w:r>
      <w:r w:rsidRPr="00F05F8C">
        <w:rPr>
          <w:rFonts w:ascii="Times New Roman" w:hAnsi="Times New Roman" w:cs="Times New Roman"/>
          <w:b/>
          <w:bCs/>
          <w:i w:val="0"/>
          <w:iCs w:val="0"/>
          <w:color w:val="auto"/>
          <w:sz w:val="24"/>
          <w:szCs w:val="24"/>
        </w:rPr>
        <w:fldChar w:fldCharType="end"/>
      </w:r>
      <w:r w:rsidRPr="00F05F8C">
        <w:rPr>
          <w:rFonts w:ascii="Times New Roman" w:hAnsi="Times New Roman" w:cs="Times New Roman"/>
          <w:b/>
          <w:bCs/>
          <w:i w:val="0"/>
          <w:iCs w:val="0"/>
          <w:color w:val="auto"/>
          <w:sz w:val="24"/>
          <w:szCs w:val="24"/>
        </w:rPr>
        <w:t>:</w:t>
      </w:r>
      <w:r w:rsidRPr="00F05F8C">
        <w:rPr>
          <w:rFonts w:ascii="Times New Roman" w:hAnsi="Times New Roman" w:cs="Times New Roman"/>
          <w:i w:val="0"/>
          <w:iCs w:val="0"/>
          <w:color w:val="auto"/>
          <w:sz w:val="24"/>
          <w:szCs w:val="24"/>
        </w:rPr>
        <w:t xml:space="preserve"> % Removal efficiencies by variation of initial metal concentration</w:t>
      </w:r>
      <w:bookmarkEnd w:id="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984"/>
        <w:gridCol w:w="1985"/>
        <w:gridCol w:w="1933"/>
      </w:tblGrid>
      <w:tr w:rsidR="00F05F8C" w14:paraId="7FCAECA2" w14:textId="77777777" w:rsidTr="00AC051B">
        <w:tc>
          <w:tcPr>
            <w:tcW w:w="3114" w:type="dxa"/>
            <w:vMerge w:val="restart"/>
            <w:tcBorders>
              <w:top w:val="single" w:sz="4" w:space="0" w:color="auto"/>
            </w:tcBorders>
            <w:vAlign w:val="center"/>
          </w:tcPr>
          <w:p w14:paraId="5379C66F" w14:textId="77777777" w:rsidR="00F05F8C" w:rsidRPr="003A7B31" w:rsidRDefault="00F05F8C" w:rsidP="00F05F8C">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Initial metal concentration (ppm)</w:t>
            </w:r>
          </w:p>
        </w:tc>
        <w:tc>
          <w:tcPr>
            <w:tcW w:w="5902" w:type="dxa"/>
            <w:gridSpan w:val="3"/>
            <w:tcBorders>
              <w:top w:val="single" w:sz="4" w:space="0" w:color="auto"/>
              <w:bottom w:val="single" w:sz="4" w:space="0" w:color="auto"/>
            </w:tcBorders>
          </w:tcPr>
          <w:p w14:paraId="01BE623A" w14:textId="31D29920" w:rsidR="00F05F8C" w:rsidRPr="003A7B31" w:rsidRDefault="00F05F8C" w:rsidP="00F05F8C">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 Removal efficiency</w:t>
            </w:r>
            <w:r w:rsidR="00202513">
              <w:rPr>
                <w:rFonts w:ascii="Times New Roman" w:hAnsi="Times New Roman" w:cs="Times New Roman"/>
                <w:b/>
                <w:bCs/>
                <w:sz w:val="24"/>
                <w:szCs w:val="24"/>
              </w:rPr>
              <w:t xml:space="preserve"> of different metal cations</w:t>
            </w:r>
          </w:p>
        </w:tc>
      </w:tr>
      <w:tr w:rsidR="00F05F8C" w14:paraId="2B6C243A" w14:textId="77777777" w:rsidTr="00AC051B">
        <w:tc>
          <w:tcPr>
            <w:tcW w:w="3114" w:type="dxa"/>
            <w:vMerge/>
            <w:tcBorders>
              <w:bottom w:val="single" w:sz="4" w:space="0" w:color="auto"/>
            </w:tcBorders>
          </w:tcPr>
          <w:p w14:paraId="26E51172" w14:textId="77777777" w:rsidR="00F05F8C" w:rsidRPr="003A7B31" w:rsidRDefault="00F05F8C" w:rsidP="00F05F8C">
            <w:pPr>
              <w:spacing w:line="360" w:lineRule="auto"/>
              <w:jc w:val="center"/>
              <w:rPr>
                <w:rFonts w:ascii="Times New Roman" w:hAnsi="Times New Roman" w:cs="Times New Roman"/>
                <w:b/>
                <w:bCs/>
                <w:sz w:val="24"/>
                <w:szCs w:val="24"/>
              </w:rPr>
            </w:pPr>
          </w:p>
        </w:tc>
        <w:tc>
          <w:tcPr>
            <w:tcW w:w="1984" w:type="dxa"/>
            <w:tcBorders>
              <w:top w:val="single" w:sz="4" w:space="0" w:color="auto"/>
              <w:bottom w:val="single" w:sz="4" w:space="0" w:color="auto"/>
            </w:tcBorders>
          </w:tcPr>
          <w:p w14:paraId="3CDAFFEE" w14:textId="77777777" w:rsidR="00F05F8C" w:rsidRPr="003A7B31" w:rsidRDefault="00F05F8C" w:rsidP="00F05F8C">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Cr(VI)</w:t>
            </w:r>
          </w:p>
        </w:tc>
        <w:tc>
          <w:tcPr>
            <w:tcW w:w="1985" w:type="dxa"/>
            <w:tcBorders>
              <w:top w:val="single" w:sz="4" w:space="0" w:color="auto"/>
              <w:bottom w:val="single" w:sz="4" w:space="0" w:color="auto"/>
            </w:tcBorders>
          </w:tcPr>
          <w:p w14:paraId="38992C2C" w14:textId="77777777" w:rsidR="00F05F8C" w:rsidRPr="003A7B31" w:rsidRDefault="00F05F8C" w:rsidP="00F05F8C">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Cd(II)</w:t>
            </w:r>
          </w:p>
        </w:tc>
        <w:tc>
          <w:tcPr>
            <w:tcW w:w="1933" w:type="dxa"/>
            <w:tcBorders>
              <w:top w:val="single" w:sz="4" w:space="0" w:color="auto"/>
              <w:bottom w:val="single" w:sz="4" w:space="0" w:color="auto"/>
            </w:tcBorders>
          </w:tcPr>
          <w:p w14:paraId="67405E3C" w14:textId="77777777" w:rsidR="00F05F8C" w:rsidRPr="003A7B31" w:rsidRDefault="00F05F8C" w:rsidP="00F05F8C">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Pb(II)</w:t>
            </w:r>
          </w:p>
        </w:tc>
      </w:tr>
      <w:tr w:rsidR="00F05F8C" w14:paraId="4C1EF198" w14:textId="77777777" w:rsidTr="00AC051B">
        <w:tc>
          <w:tcPr>
            <w:tcW w:w="3114" w:type="dxa"/>
            <w:tcBorders>
              <w:top w:val="single" w:sz="4" w:space="0" w:color="auto"/>
            </w:tcBorders>
          </w:tcPr>
          <w:p w14:paraId="6EB68548"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tcBorders>
          </w:tcPr>
          <w:p w14:paraId="6B240E8B"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985" w:type="dxa"/>
            <w:tcBorders>
              <w:top w:val="single" w:sz="4" w:space="0" w:color="auto"/>
            </w:tcBorders>
          </w:tcPr>
          <w:p w14:paraId="614EE035"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46.2</w:t>
            </w:r>
          </w:p>
        </w:tc>
        <w:tc>
          <w:tcPr>
            <w:tcW w:w="1933" w:type="dxa"/>
            <w:tcBorders>
              <w:top w:val="single" w:sz="4" w:space="0" w:color="auto"/>
            </w:tcBorders>
            <w:vAlign w:val="center"/>
          </w:tcPr>
          <w:p w14:paraId="29FC38E2" w14:textId="3FBEF5CB" w:rsidR="00F05F8C" w:rsidRPr="00AC051B" w:rsidRDefault="00AC051B" w:rsidP="00F05F8C">
            <w:pPr>
              <w:spacing w:line="360" w:lineRule="auto"/>
              <w:jc w:val="center"/>
              <w:rPr>
                <w:rFonts w:ascii="Times New Roman" w:hAnsi="Times New Roman" w:cs="Times New Roman"/>
                <w:sz w:val="24"/>
                <w:szCs w:val="24"/>
              </w:rPr>
            </w:pPr>
            <w:r w:rsidRPr="00AC051B">
              <w:rPr>
                <w:rFonts w:ascii="Times New Roman" w:hAnsi="Times New Roman" w:cs="Times New Roman"/>
                <w:sz w:val="24"/>
                <w:szCs w:val="24"/>
              </w:rPr>
              <w:t>99</w:t>
            </w:r>
          </w:p>
        </w:tc>
      </w:tr>
      <w:tr w:rsidR="00F05F8C" w14:paraId="22D8DA03" w14:textId="77777777" w:rsidTr="00AC051B">
        <w:tc>
          <w:tcPr>
            <w:tcW w:w="3114" w:type="dxa"/>
          </w:tcPr>
          <w:p w14:paraId="5A273699"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84" w:type="dxa"/>
          </w:tcPr>
          <w:p w14:paraId="2D667861"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56.6</w:t>
            </w:r>
          </w:p>
        </w:tc>
        <w:tc>
          <w:tcPr>
            <w:tcW w:w="1985" w:type="dxa"/>
          </w:tcPr>
          <w:p w14:paraId="4F24F130"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42.1</w:t>
            </w:r>
          </w:p>
        </w:tc>
        <w:tc>
          <w:tcPr>
            <w:tcW w:w="1933" w:type="dxa"/>
          </w:tcPr>
          <w:p w14:paraId="57459102" w14:textId="375C0C03" w:rsidR="00F05F8C" w:rsidRDefault="00AC051B"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F05F8C" w14:paraId="39A54079" w14:textId="77777777" w:rsidTr="00AC051B">
        <w:tc>
          <w:tcPr>
            <w:tcW w:w="3114" w:type="dxa"/>
          </w:tcPr>
          <w:p w14:paraId="74306839"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984" w:type="dxa"/>
          </w:tcPr>
          <w:p w14:paraId="001B4953"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46.9</w:t>
            </w:r>
          </w:p>
        </w:tc>
        <w:tc>
          <w:tcPr>
            <w:tcW w:w="1985" w:type="dxa"/>
          </w:tcPr>
          <w:p w14:paraId="31D896F2"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39.1</w:t>
            </w:r>
          </w:p>
        </w:tc>
        <w:tc>
          <w:tcPr>
            <w:tcW w:w="1933" w:type="dxa"/>
          </w:tcPr>
          <w:p w14:paraId="5D2398AE" w14:textId="475A908C" w:rsidR="00F05F8C" w:rsidRDefault="00AC051B"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F05F8C" w14:paraId="007E75CD" w14:textId="77777777" w:rsidTr="00AC051B">
        <w:tc>
          <w:tcPr>
            <w:tcW w:w="3114" w:type="dxa"/>
          </w:tcPr>
          <w:p w14:paraId="13A74610"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84" w:type="dxa"/>
          </w:tcPr>
          <w:p w14:paraId="1337A111"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37.8</w:t>
            </w:r>
          </w:p>
        </w:tc>
        <w:tc>
          <w:tcPr>
            <w:tcW w:w="1985" w:type="dxa"/>
          </w:tcPr>
          <w:p w14:paraId="582AC711"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33.7</w:t>
            </w:r>
          </w:p>
        </w:tc>
        <w:tc>
          <w:tcPr>
            <w:tcW w:w="1933" w:type="dxa"/>
          </w:tcPr>
          <w:p w14:paraId="7C23B25C" w14:textId="500F64C8" w:rsidR="00F05F8C" w:rsidRDefault="00AC051B"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F05F8C" w14:paraId="38E8E271" w14:textId="77777777" w:rsidTr="00AC051B">
        <w:tc>
          <w:tcPr>
            <w:tcW w:w="3114" w:type="dxa"/>
          </w:tcPr>
          <w:p w14:paraId="0E79EF0D"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984" w:type="dxa"/>
          </w:tcPr>
          <w:p w14:paraId="76D47454"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33.7</w:t>
            </w:r>
          </w:p>
        </w:tc>
        <w:tc>
          <w:tcPr>
            <w:tcW w:w="1985" w:type="dxa"/>
          </w:tcPr>
          <w:p w14:paraId="4F7F9F1B" w14:textId="77777777" w:rsidR="00F05F8C" w:rsidRDefault="00F05F8C"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1933" w:type="dxa"/>
          </w:tcPr>
          <w:p w14:paraId="6E07B648" w14:textId="2C530A53" w:rsidR="00F05F8C" w:rsidRDefault="00AC051B" w:rsidP="00F05F8C">
            <w:pPr>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r>
    </w:tbl>
    <w:p w14:paraId="2B937845" w14:textId="69A51D35" w:rsidR="00F05F8C" w:rsidRDefault="00F05F8C" w:rsidP="00856106">
      <w:pPr>
        <w:spacing w:line="360" w:lineRule="auto"/>
        <w:jc w:val="both"/>
        <w:rPr>
          <w:rFonts w:ascii="Times New Roman" w:hAnsi="Times New Roman" w:cs="Times New Roman"/>
          <w:sz w:val="24"/>
          <w:szCs w:val="24"/>
        </w:rPr>
      </w:pPr>
      <w:r w:rsidRPr="001705D0">
        <w:rPr>
          <w:rFonts w:ascii="Times New Roman" w:hAnsi="Times New Roman" w:cs="Times New Roman"/>
          <w:sz w:val="24"/>
          <w:szCs w:val="24"/>
        </w:rPr>
        <w:t xml:space="preserve">Reaction conditions: contact time 24 hrs, adsorbent dose 20 mg, pH 3 (Cr(VI), Cd(II)) , pH 7 ( Pb(II)) using </w:t>
      </w:r>
      <w:r w:rsidRPr="001705D0">
        <w:rPr>
          <w:rFonts w:ascii="Times New Roman" w:hAnsi="Times New Roman" w:cs="Times New Roman"/>
          <w:b/>
          <w:bCs/>
          <w:sz w:val="24"/>
          <w:szCs w:val="24"/>
        </w:rPr>
        <w:t>L1@SBA-15</w:t>
      </w:r>
      <w:r w:rsidRPr="001705D0">
        <w:rPr>
          <w:rFonts w:ascii="Times New Roman" w:hAnsi="Times New Roman" w:cs="Times New Roman"/>
          <w:sz w:val="24"/>
          <w:szCs w:val="24"/>
        </w:rPr>
        <w:t>.</w:t>
      </w:r>
    </w:p>
    <w:p w14:paraId="3B68030D" w14:textId="7FF0BFAA" w:rsidR="006D2D19" w:rsidRDefault="006D2D19" w:rsidP="006D2D1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Evaluation of the favorableness of adsorption for Cr(VI), Cd(II) and Pb(II) cations, was done by the calculation of the separation factor (R</w:t>
      </w:r>
      <w:r w:rsidRPr="0066086F">
        <w:rPr>
          <w:rFonts w:ascii="Times New Roman" w:eastAsiaTheme="minorEastAsia" w:hAnsi="Times New Roman" w:cs="Times New Roman"/>
          <w:sz w:val="24"/>
          <w:szCs w:val="24"/>
          <w:vertAlign w:val="subscript"/>
        </w:rPr>
        <w:t>L</w:t>
      </w:r>
      <w:r>
        <w:rPr>
          <w:rFonts w:ascii="Times New Roman" w:eastAsiaTheme="minorEastAsia" w:hAnsi="Times New Roman" w:cs="Times New Roman"/>
          <w:sz w:val="24"/>
          <w:szCs w:val="24"/>
        </w:rPr>
        <w:t xml:space="preserve">) and given in </w:t>
      </w:r>
      <w:r w:rsidRPr="00A74C17">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 xml:space="preserve">. </w:t>
      </w:r>
    </w:p>
    <w:p w14:paraId="13D6B231" w14:textId="492E87DD" w:rsidR="00106BD6" w:rsidRPr="00106BD6" w:rsidRDefault="00106BD6" w:rsidP="00106BD6">
      <w:pPr>
        <w:pStyle w:val="Caption"/>
        <w:keepNext/>
        <w:spacing w:line="360" w:lineRule="auto"/>
        <w:jc w:val="both"/>
        <w:rPr>
          <w:rFonts w:ascii="Times New Roman" w:hAnsi="Times New Roman" w:cs="Times New Roman"/>
          <w:i w:val="0"/>
          <w:iCs w:val="0"/>
          <w:color w:val="auto"/>
          <w:sz w:val="24"/>
          <w:szCs w:val="24"/>
        </w:rPr>
      </w:pPr>
      <w:bookmarkStart w:id="91" w:name="_Toc173433204"/>
      <w:r w:rsidRPr="00106BD6">
        <w:rPr>
          <w:rFonts w:ascii="Times New Roman" w:hAnsi="Times New Roman" w:cs="Times New Roman"/>
          <w:b/>
          <w:bCs/>
          <w:i w:val="0"/>
          <w:iCs w:val="0"/>
          <w:color w:val="auto"/>
          <w:sz w:val="24"/>
          <w:szCs w:val="24"/>
        </w:rPr>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Separation factor (RL) values for the sorption of metal cations based on Langmuir isotherm</w:t>
      </w:r>
      <w:bookmarkEnd w:id="91"/>
    </w:p>
    <w:tbl>
      <w:tblPr>
        <w:tblW w:w="6521" w:type="dxa"/>
        <w:jc w:val="center"/>
        <w:tblCellMar>
          <w:left w:w="0" w:type="dxa"/>
          <w:right w:w="0" w:type="dxa"/>
        </w:tblCellMar>
        <w:tblLook w:val="04A0" w:firstRow="1" w:lastRow="0" w:firstColumn="1" w:lastColumn="0" w:noHBand="0" w:noVBand="1"/>
      </w:tblPr>
      <w:tblGrid>
        <w:gridCol w:w="2686"/>
        <w:gridCol w:w="1137"/>
        <w:gridCol w:w="1134"/>
        <w:gridCol w:w="1564"/>
      </w:tblGrid>
      <w:tr w:rsidR="006D2D19" w:rsidRPr="00042C9E" w14:paraId="49F9B5C7" w14:textId="77777777" w:rsidTr="00282108">
        <w:trPr>
          <w:tblHeader/>
          <w:jc w:val="center"/>
        </w:trPr>
        <w:tc>
          <w:tcPr>
            <w:tcW w:w="2686" w:type="dxa"/>
            <w:tcBorders>
              <w:bottom w:val="single" w:sz="4" w:space="0" w:color="auto"/>
            </w:tcBorders>
            <w:tcMar>
              <w:top w:w="75" w:type="dxa"/>
              <w:left w:w="75" w:type="dxa"/>
              <w:bottom w:w="75" w:type="dxa"/>
              <w:right w:w="75" w:type="dxa"/>
            </w:tcMar>
            <w:vAlign w:val="center"/>
            <w:hideMark/>
          </w:tcPr>
          <w:p w14:paraId="4D4181C5" w14:textId="77777777" w:rsidR="006D2D19" w:rsidRPr="00042C9E" w:rsidRDefault="006D2D19" w:rsidP="00282108">
            <w:pPr>
              <w:spacing w:after="0" w:line="360" w:lineRule="auto"/>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Initial conc. (mg L</w:t>
            </w:r>
            <w:r w:rsidRPr="00042C9E">
              <w:rPr>
                <w:rFonts w:ascii="Times New Roman" w:eastAsia="Times New Roman" w:hAnsi="Times New Roman" w:cs="Times New Roman"/>
                <w:b/>
                <w:bCs/>
                <w:sz w:val="24"/>
                <w:szCs w:val="24"/>
                <w:vertAlign w:val="superscript"/>
              </w:rPr>
              <w:t>−1</w:t>
            </w:r>
            <w:r w:rsidRPr="00042C9E">
              <w:rPr>
                <w:rFonts w:ascii="Times New Roman" w:eastAsia="Times New Roman" w:hAnsi="Times New Roman" w:cs="Times New Roman"/>
                <w:b/>
                <w:bCs/>
                <w:sz w:val="24"/>
                <w:szCs w:val="24"/>
              </w:rPr>
              <w:t>)</w:t>
            </w:r>
          </w:p>
        </w:tc>
        <w:tc>
          <w:tcPr>
            <w:tcW w:w="1137" w:type="dxa"/>
            <w:tcBorders>
              <w:bottom w:val="single" w:sz="4" w:space="0" w:color="auto"/>
            </w:tcBorders>
            <w:vAlign w:val="center"/>
          </w:tcPr>
          <w:p w14:paraId="651C3AFB" w14:textId="77777777" w:rsidR="006D2D19" w:rsidRPr="00042C9E" w:rsidRDefault="006D2D19" w:rsidP="00282108">
            <w:pPr>
              <w:spacing w:after="0" w:line="360" w:lineRule="auto"/>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Cr(VI)</w:t>
            </w:r>
          </w:p>
        </w:tc>
        <w:tc>
          <w:tcPr>
            <w:tcW w:w="1134" w:type="dxa"/>
            <w:tcBorders>
              <w:bottom w:val="single" w:sz="4" w:space="0" w:color="auto"/>
            </w:tcBorders>
            <w:vAlign w:val="center"/>
          </w:tcPr>
          <w:p w14:paraId="070F95EA" w14:textId="77777777" w:rsidR="006D2D19" w:rsidRPr="00042C9E" w:rsidRDefault="006D2D19" w:rsidP="00282108">
            <w:pPr>
              <w:spacing w:after="0" w:line="360" w:lineRule="auto"/>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Cd(II)</w:t>
            </w:r>
          </w:p>
        </w:tc>
        <w:tc>
          <w:tcPr>
            <w:tcW w:w="1564" w:type="dxa"/>
            <w:tcBorders>
              <w:bottom w:val="single" w:sz="4" w:space="0" w:color="auto"/>
            </w:tcBorders>
            <w:tcMar>
              <w:top w:w="75" w:type="dxa"/>
              <w:left w:w="75" w:type="dxa"/>
              <w:bottom w:w="75" w:type="dxa"/>
              <w:right w:w="75" w:type="dxa"/>
            </w:tcMar>
            <w:vAlign w:val="center"/>
          </w:tcPr>
          <w:p w14:paraId="7BF6E69B" w14:textId="77777777" w:rsidR="006D2D19" w:rsidRPr="00042C9E" w:rsidRDefault="006D2D19" w:rsidP="00282108">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Pb(II)</w:t>
            </w:r>
          </w:p>
        </w:tc>
      </w:tr>
      <w:tr w:rsidR="006D2D19" w:rsidRPr="00042C9E" w14:paraId="27A84B0B" w14:textId="77777777" w:rsidTr="00282108">
        <w:trPr>
          <w:jc w:val="center"/>
        </w:trPr>
        <w:tc>
          <w:tcPr>
            <w:tcW w:w="2686" w:type="dxa"/>
            <w:tcBorders>
              <w:top w:val="single" w:sz="4" w:space="0" w:color="auto"/>
            </w:tcBorders>
            <w:tcMar>
              <w:top w:w="75" w:type="dxa"/>
              <w:left w:w="75" w:type="dxa"/>
              <w:bottom w:w="75" w:type="dxa"/>
              <w:right w:w="75" w:type="dxa"/>
            </w:tcMar>
            <w:vAlign w:val="center"/>
          </w:tcPr>
          <w:p w14:paraId="0BBF7BAC"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37" w:type="dxa"/>
            <w:tcBorders>
              <w:top w:val="single" w:sz="4" w:space="0" w:color="auto"/>
            </w:tcBorders>
            <w:vAlign w:val="center"/>
          </w:tcPr>
          <w:p w14:paraId="4BF829EF"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0.480</w:t>
            </w:r>
          </w:p>
        </w:tc>
        <w:tc>
          <w:tcPr>
            <w:tcW w:w="1134" w:type="dxa"/>
            <w:tcBorders>
              <w:top w:val="single" w:sz="4" w:space="0" w:color="auto"/>
            </w:tcBorders>
            <w:vAlign w:val="center"/>
          </w:tcPr>
          <w:p w14:paraId="0A6D955D"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0.225</w:t>
            </w:r>
          </w:p>
        </w:tc>
        <w:tc>
          <w:tcPr>
            <w:tcW w:w="1564" w:type="dxa"/>
            <w:tcBorders>
              <w:top w:val="single" w:sz="4" w:space="0" w:color="auto"/>
            </w:tcBorders>
            <w:tcMar>
              <w:top w:w="75" w:type="dxa"/>
              <w:left w:w="75" w:type="dxa"/>
              <w:bottom w:w="75" w:type="dxa"/>
              <w:right w:w="75" w:type="dxa"/>
            </w:tcMar>
            <w:vAlign w:val="center"/>
          </w:tcPr>
          <w:p w14:paraId="2907B49A"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0.0015</w:t>
            </w:r>
          </w:p>
        </w:tc>
      </w:tr>
      <w:tr w:rsidR="006D2D19" w:rsidRPr="00042C9E" w14:paraId="4A302C66" w14:textId="77777777" w:rsidTr="00282108">
        <w:trPr>
          <w:jc w:val="center"/>
        </w:trPr>
        <w:tc>
          <w:tcPr>
            <w:tcW w:w="2686" w:type="dxa"/>
            <w:tcMar>
              <w:top w:w="75" w:type="dxa"/>
              <w:left w:w="75" w:type="dxa"/>
              <w:bottom w:w="75" w:type="dxa"/>
              <w:right w:w="75" w:type="dxa"/>
            </w:tcMar>
            <w:vAlign w:val="center"/>
          </w:tcPr>
          <w:p w14:paraId="7E53A954"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37" w:type="dxa"/>
            <w:vAlign w:val="center"/>
          </w:tcPr>
          <w:p w14:paraId="6A93EE87"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0.381</w:t>
            </w:r>
          </w:p>
        </w:tc>
        <w:tc>
          <w:tcPr>
            <w:tcW w:w="1134" w:type="dxa"/>
            <w:vAlign w:val="center"/>
          </w:tcPr>
          <w:p w14:paraId="4832AA5A"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c>
          <w:tcPr>
            <w:tcW w:w="1564" w:type="dxa"/>
            <w:tcMar>
              <w:top w:w="75" w:type="dxa"/>
              <w:left w:w="75" w:type="dxa"/>
              <w:bottom w:w="75" w:type="dxa"/>
              <w:right w:w="75" w:type="dxa"/>
            </w:tcMar>
            <w:vAlign w:val="center"/>
          </w:tcPr>
          <w:p w14:paraId="5ABE1B75"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0.0009</w:t>
            </w:r>
          </w:p>
        </w:tc>
      </w:tr>
      <w:tr w:rsidR="006D2D19" w:rsidRPr="00042C9E" w14:paraId="27A903A6" w14:textId="77777777" w:rsidTr="00282108">
        <w:trPr>
          <w:jc w:val="center"/>
        </w:trPr>
        <w:tc>
          <w:tcPr>
            <w:tcW w:w="2686" w:type="dxa"/>
            <w:tcMar>
              <w:top w:w="75" w:type="dxa"/>
              <w:left w:w="75" w:type="dxa"/>
              <w:bottom w:w="75" w:type="dxa"/>
              <w:right w:w="75" w:type="dxa"/>
            </w:tcMar>
            <w:vAlign w:val="center"/>
          </w:tcPr>
          <w:p w14:paraId="3524172D"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37" w:type="dxa"/>
            <w:vAlign w:val="center"/>
          </w:tcPr>
          <w:p w14:paraId="4499F62F"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0.316</w:t>
            </w:r>
          </w:p>
        </w:tc>
        <w:tc>
          <w:tcPr>
            <w:tcW w:w="1134" w:type="dxa"/>
            <w:vAlign w:val="center"/>
          </w:tcPr>
          <w:p w14:paraId="618644EF"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0.127</w:t>
            </w:r>
          </w:p>
        </w:tc>
        <w:tc>
          <w:tcPr>
            <w:tcW w:w="1564" w:type="dxa"/>
            <w:tcMar>
              <w:top w:w="75" w:type="dxa"/>
              <w:left w:w="75" w:type="dxa"/>
              <w:bottom w:w="75" w:type="dxa"/>
              <w:right w:w="75" w:type="dxa"/>
            </w:tcMar>
            <w:vAlign w:val="center"/>
          </w:tcPr>
          <w:p w14:paraId="770F792F"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0.0007</w:t>
            </w:r>
          </w:p>
        </w:tc>
      </w:tr>
      <w:tr w:rsidR="006D2D19" w:rsidRPr="00042C9E" w14:paraId="22411D87" w14:textId="77777777" w:rsidTr="00282108">
        <w:trPr>
          <w:jc w:val="center"/>
        </w:trPr>
        <w:tc>
          <w:tcPr>
            <w:tcW w:w="2686" w:type="dxa"/>
            <w:tcMar>
              <w:top w:w="75" w:type="dxa"/>
              <w:left w:w="75" w:type="dxa"/>
              <w:bottom w:w="75" w:type="dxa"/>
              <w:right w:w="75" w:type="dxa"/>
            </w:tcMar>
            <w:vAlign w:val="center"/>
          </w:tcPr>
          <w:p w14:paraId="19FDCFA6"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37" w:type="dxa"/>
            <w:vAlign w:val="center"/>
          </w:tcPr>
          <w:p w14:paraId="3913CCB3"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0.270</w:t>
            </w:r>
          </w:p>
        </w:tc>
        <w:tc>
          <w:tcPr>
            <w:tcW w:w="1134" w:type="dxa"/>
            <w:vAlign w:val="center"/>
          </w:tcPr>
          <w:p w14:paraId="47A0CE1C"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0.104</w:t>
            </w:r>
          </w:p>
        </w:tc>
        <w:tc>
          <w:tcPr>
            <w:tcW w:w="1564" w:type="dxa"/>
            <w:tcMar>
              <w:top w:w="75" w:type="dxa"/>
              <w:left w:w="75" w:type="dxa"/>
              <w:bottom w:w="75" w:type="dxa"/>
              <w:right w:w="75" w:type="dxa"/>
            </w:tcMar>
            <w:vAlign w:val="center"/>
          </w:tcPr>
          <w:p w14:paraId="7F0FF544"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0.0005</w:t>
            </w:r>
          </w:p>
        </w:tc>
      </w:tr>
      <w:tr w:rsidR="006D2D19" w:rsidRPr="00042C9E" w14:paraId="620A2979" w14:textId="77777777" w:rsidTr="00282108">
        <w:trPr>
          <w:jc w:val="center"/>
        </w:trPr>
        <w:tc>
          <w:tcPr>
            <w:tcW w:w="2686" w:type="dxa"/>
            <w:tcBorders>
              <w:bottom w:val="single" w:sz="4" w:space="0" w:color="auto"/>
            </w:tcBorders>
            <w:tcMar>
              <w:top w:w="75" w:type="dxa"/>
              <w:left w:w="75" w:type="dxa"/>
              <w:bottom w:w="75" w:type="dxa"/>
              <w:right w:w="75" w:type="dxa"/>
            </w:tcMar>
            <w:vAlign w:val="center"/>
          </w:tcPr>
          <w:p w14:paraId="37168635"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37" w:type="dxa"/>
            <w:tcBorders>
              <w:bottom w:val="single" w:sz="4" w:space="0" w:color="auto"/>
            </w:tcBorders>
            <w:vAlign w:val="center"/>
          </w:tcPr>
          <w:p w14:paraId="762761A3"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0.235</w:t>
            </w:r>
          </w:p>
        </w:tc>
        <w:tc>
          <w:tcPr>
            <w:tcW w:w="1134" w:type="dxa"/>
            <w:tcBorders>
              <w:bottom w:val="single" w:sz="4" w:space="0" w:color="auto"/>
            </w:tcBorders>
            <w:vAlign w:val="center"/>
          </w:tcPr>
          <w:p w14:paraId="5FD9A7DE" w14:textId="77777777" w:rsidR="006D2D19" w:rsidRPr="000916F0"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0.088</w:t>
            </w:r>
          </w:p>
        </w:tc>
        <w:tc>
          <w:tcPr>
            <w:tcW w:w="1564" w:type="dxa"/>
            <w:tcBorders>
              <w:bottom w:val="single" w:sz="4" w:space="0" w:color="auto"/>
            </w:tcBorders>
            <w:tcMar>
              <w:top w:w="75" w:type="dxa"/>
              <w:left w:w="75" w:type="dxa"/>
              <w:bottom w:w="75" w:type="dxa"/>
              <w:right w:w="75" w:type="dxa"/>
            </w:tcMar>
            <w:vAlign w:val="center"/>
          </w:tcPr>
          <w:p w14:paraId="3C09E104" w14:textId="77777777" w:rsidR="006D2D19" w:rsidRPr="00042C9E" w:rsidRDefault="006D2D19"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0.0003</w:t>
            </w:r>
          </w:p>
        </w:tc>
      </w:tr>
    </w:tbl>
    <w:p w14:paraId="3AE5EAB0" w14:textId="77777777" w:rsidR="006D2D19" w:rsidRDefault="006D2D19" w:rsidP="006D2D19">
      <w:pPr>
        <w:spacing w:line="360" w:lineRule="auto"/>
        <w:jc w:val="both"/>
        <w:rPr>
          <w:rFonts w:ascii="Times New Roman" w:eastAsiaTheme="minorEastAsia" w:hAnsi="Times New Roman" w:cs="Times New Roman"/>
          <w:b/>
          <w:bCs/>
          <w:sz w:val="24"/>
          <w:szCs w:val="24"/>
        </w:rPr>
      </w:pPr>
    </w:p>
    <w:p w14:paraId="57D00C3C" w14:textId="33B1C345" w:rsidR="006D2D19" w:rsidRDefault="006D2D19" w:rsidP="006D2D19">
      <w:pPr>
        <w:spacing w:line="360" w:lineRule="auto"/>
        <w:jc w:val="both"/>
        <w:rPr>
          <w:rFonts w:ascii="Times New Roman" w:eastAsiaTheme="minorEastAsia" w:hAnsi="Times New Roman" w:cs="Times New Roman"/>
          <w:sz w:val="24"/>
          <w:szCs w:val="24"/>
        </w:rPr>
      </w:pPr>
      <w:r w:rsidRPr="00DB287C">
        <w:rPr>
          <w:rFonts w:ascii="Times New Roman" w:eastAsiaTheme="minorEastAsia" w:hAnsi="Times New Roman" w:cs="Times New Roman"/>
          <w:sz w:val="24"/>
          <w:szCs w:val="24"/>
        </w:rPr>
        <w:t>All the metal cations recorded values in the range, 0&lt;R</w:t>
      </w:r>
      <w:r w:rsidRPr="00DB287C">
        <w:rPr>
          <w:rFonts w:ascii="Times New Roman" w:eastAsiaTheme="minorEastAsia" w:hAnsi="Times New Roman" w:cs="Times New Roman"/>
          <w:sz w:val="24"/>
          <w:szCs w:val="24"/>
          <w:vertAlign w:val="subscript"/>
        </w:rPr>
        <w:t>L</w:t>
      </w:r>
      <w:r w:rsidRPr="00DB287C">
        <w:rPr>
          <w:rFonts w:ascii="Times New Roman" w:eastAsiaTheme="minorEastAsia" w:hAnsi="Times New Roman" w:cs="Times New Roman"/>
          <w:sz w:val="24"/>
          <w:szCs w:val="24"/>
        </w:rPr>
        <w:t xml:space="preserve">&lt;1, which is an indicator that the removal of the metal cations was favorable and similar findings reported by </w:t>
      </w:r>
      <w:r w:rsidRPr="00DB287C">
        <w:rPr>
          <w:rFonts w:ascii="Times New Roman" w:eastAsiaTheme="minorEastAsia" w:hAnsi="Times New Roman" w:cs="Times New Roman"/>
          <w:sz w:val="24"/>
          <w:szCs w:val="24"/>
        </w:rPr>
        <w:fldChar w:fldCharType="begin">
          <w:fldData xml:space="preserve">PEVuZE5vdGU+PENpdGU+PEF1dGhvcj5IZTwvQXV0aG9yPjxZZWFyPjIwMTg8L1llYXI+PFJlY051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</w:fldData>
        </w:fldChar>
      </w:r>
      <w:r w:rsidR="00415E1D">
        <w:rPr>
          <w:rFonts w:ascii="Times New Roman" w:eastAsiaTheme="minorEastAsia" w:hAnsi="Times New Roman" w:cs="Times New Roman"/>
          <w:sz w:val="24"/>
          <w:szCs w:val="24"/>
        </w:rPr>
        <w:instrText xml:space="preserve"> ADDIN EN.CITE </w:instrText>
      </w:r>
      <w:r w:rsidR="00415E1D">
        <w:rPr>
          <w:rFonts w:ascii="Times New Roman" w:eastAsiaTheme="minorEastAsia" w:hAnsi="Times New Roman" w:cs="Times New Roman"/>
          <w:sz w:val="24"/>
          <w:szCs w:val="24"/>
        </w:rPr>
        <w:fldChar w:fldCharType="begin">
          <w:fldData xml:space="preserve">PEVuZE5vdGU+PENpdGU+PEF1dGhvcj5IZTwvQXV0aG9yPjxZZWFyPjIwMTg8L1llYXI+PFJlY051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</w:fldData>
        </w:fldChar>
      </w:r>
      <w:r w:rsidR="00415E1D">
        <w:rPr>
          <w:rFonts w:ascii="Times New Roman" w:eastAsiaTheme="minorEastAsia" w:hAnsi="Times New Roman" w:cs="Times New Roman"/>
          <w:sz w:val="24"/>
          <w:szCs w:val="24"/>
        </w:rPr>
        <w:instrText xml:space="preserve"> ADDIN EN.CITE.DATA </w:instrText>
      </w:r>
      <w:r w:rsidR="00415E1D">
        <w:rPr>
          <w:rFonts w:ascii="Times New Roman" w:eastAsiaTheme="minorEastAsia" w:hAnsi="Times New Roman" w:cs="Times New Roman"/>
          <w:sz w:val="24"/>
          <w:szCs w:val="24"/>
        </w:rPr>
      </w:r>
      <w:r w:rsidR="00415E1D">
        <w:rPr>
          <w:rFonts w:ascii="Times New Roman" w:eastAsiaTheme="minorEastAsia" w:hAnsi="Times New Roman" w:cs="Times New Roman"/>
          <w:sz w:val="24"/>
          <w:szCs w:val="24"/>
        </w:rPr>
        <w:fldChar w:fldCharType="end"/>
      </w:r>
      <w:r w:rsidRPr="00DB287C">
        <w:rPr>
          <w:rFonts w:ascii="Times New Roman" w:eastAsiaTheme="minorEastAsia" w:hAnsi="Times New Roman" w:cs="Times New Roman"/>
          <w:sz w:val="24"/>
          <w:szCs w:val="24"/>
        </w:rPr>
      </w:r>
      <w:r w:rsidRPr="00DB287C">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[101, 102]</w:t>
      </w:r>
      <w:r w:rsidRPr="00DB287C">
        <w:rPr>
          <w:rFonts w:ascii="Times New Roman" w:eastAsiaTheme="minorEastAsia" w:hAnsi="Times New Roman" w:cs="Times New Roman"/>
          <w:sz w:val="24"/>
          <w:szCs w:val="24"/>
        </w:rPr>
        <w:fldChar w:fldCharType="end"/>
      </w:r>
      <w:r w:rsidRPr="00DB287C">
        <w:rPr>
          <w:rFonts w:ascii="Times New Roman" w:eastAsiaTheme="minorEastAsia" w:hAnsi="Times New Roman" w:cs="Times New Roman"/>
          <w:sz w:val="24"/>
          <w:szCs w:val="24"/>
        </w:rPr>
        <w:t xml:space="preserve">. </w:t>
      </w:r>
      <w:r w:rsidR="003A161F">
        <w:rPr>
          <w:rFonts w:ascii="Times New Roman" w:hAnsi="Times New Roman" w:cs="Times New Roman"/>
          <w:sz w:val="24"/>
          <w:szCs w:val="24"/>
        </w:rPr>
        <w:t>Four</w:t>
      </w:r>
      <w:r w:rsidR="001E6D07">
        <w:rPr>
          <w:rFonts w:ascii="Times New Roman" w:hAnsi="Times New Roman" w:cs="Times New Roman"/>
          <w:sz w:val="24"/>
          <w:szCs w:val="24"/>
        </w:rPr>
        <w:t xml:space="preserve"> </w:t>
      </w:r>
      <w:r w:rsidR="001E6D07">
        <w:rPr>
          <w:rFonts w:ascii="Times New Roman" w:hAnsi="Times New Roman" w:cs="Times New Roman"/>
          <w:sz w:val="24"/>
          <w:szCs w:val="24"/>
        </w:rPr>
        <w:lastRenderedPageBreak/>
        <w:t xml:space="preserve">adsorption isotherm models listed in Table 8, were employed in evaluating the removal data of Cr(VI), Cd(II) and Pb(II) cations on </w:t>
      </w:r>
      <w:r w:rsidR="001E6D07" w:rsidRPr="009172B6">
        <w:rPr>
          <w:rFonts w:ascii="Times New Roman" w:hAnsi="Times New Roman" w:cs="Times New Roman"/>
          <w:b/>
          <w:bCs/>
          <w:sz w:val="24"/>
          <w:szCs w:val="24"/>
        </w:rPr>
        <w:t>L1@SBA-15</w:t>
      </w:r>
      <w:r w:rsidR="001E6D07">
        <w:rPr>
          <w:rFonts w:ascii="Times New Roman" w:hAnsi="Times New Roman" w:cs="Times New Roman"/>
          <w:b/>
          <w:bCs/>
          <w:sz w:val="24"/>
          <w:szCs w:val="24"/>
        </w:rPr>
        <w:t xml:space="preserve"> </w:t>
      </w:r>
      <w:r w:rsidR="001E6D07">
        <w:rPr>
          <w:rFonts w:ascii="Times New Roman" w:hAnsi="Times New Roman" w:cs="Times New Roman"/>
          <w:sz w:val="24"/>
          <w:szCs w:val="24"/>
        </w:rPr>
        <w:t xml:space="preserve">at different initial metal concentrations. </w:t>
      </w:r>
      <w:r w:rsidRPr="00DB287C">
        <w:rPr>
          <w:rFonts w:ascii="Times New Roman" w:hAnsi="Times New Roman" w:cs="Times New Roman"/>
          <w:sz w:val="24"/>
          <w:szCs w:val="24"/>
        </w:rPr>
        <w:t xml:space="preserve">The Langmuir isotherm which presumes that the maximum adsorption capacity of any system can be attained when an </w:t>
      </w:r>
      <w:r w:rsidRPr="00DB287C">
        <w:rPr>
          <w:rFonts w:ascii="Times New Roman" w:eastAsia="Times New Roman" w:hAnsi="Times New Roman" w:cs="Times New Roman"/>
          <w:sz w:val="24"/>
          <w:szCs w:val="24"/>
        </w:rPr>
        <w:t>adsorbent's surface has a saturated monolayer of adsorbate ions, and the adsorption energy remains constant</w:t>
      </w:r>
      <w:r w:rsidRPr="00DB287C">
        <w:rPr>
          <w:rFonts w:ascii="Times New Roman" w:hAnsi="Times New Roman" w:cs="Times New Roman"/>
          <w:sz w:val="24"/>
          <w:szCs w:val="24"/>
        </w:rPr>
        <w:t xml:space="preserve"> </w:t>
      </w:r>
      <w:r w:rsidRPr="00DB287C">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&lt;EndNote&gt;&lt;Cite&gt;&lt;Author&gt;Ghosal&lt;/Author&gt;&lt;Year&gt;2017&lt;/Year&gt;&lt;RecNum&gt;324&lt;/RecNum&gt;&lt;DisplayText&gt;[103]&lt;/DisplayText&gt;&lt;record&gt;&lt;rec-number&gt;324&lt;/rec-number&gt;&lt;foreign-keys&gt;&lt;key app="EN" db-id="wpspsdz9p2x257epz2rpszdbxp0f00rr9sfs" timestamp="1709397418"&gt;324&lt;/key&gt;&lt;/foreign-keys&gt;&lt;ref-type name="Journal Article"&gt;17&lt;/ref-type&gt;&lt;contributors&gt;&lt;authors&gt;&lt;author&gt;Ghosal, Partha S&lt;/author&gt;&lt;author&gt;Gupta, Ashok K&lt;/author&gt;&lt;/authors&gt;&lt;/contributors&gt;&lt;titles&gt;&lt;title&gt;Determination of thermodynamic parameters from Langmuir isotherm constant-revisited&lt;/title&gt;&lt;secondary-title&gt;Journal of Molecular Liquids&lt;/secondary-title&gt;&lt;/titles&gt;&lt;periodical&gt;&lt;full-title&gt;Journal of Molecular Liquids&lt;/full-title&gt;&lt;/periodical&gt;&lt;pages&gt;137-146&lt;/pages&gt;&lt;volume&gt;225&lt;/volume&gt;&lt;dates&gt;&lt;year&gt;2017&lt;/year&gt;&lt;/dates&gt;&lt;isbn&gt;0167-7322&lt;/isbn&gt;&lt;urls&gt;&lt;/urls&gt;&lt;electronic-resource-num&gt;https://doi.org/10.1016/j.molliq.2016.11.058&lt;/electronic-resource-num&gt;&lt;/record&gt;&lt;/Cite&gt;&lt;/EndNote&gt;</w:instrText>
      </w:r>
      <w:r w:rsidRPr="00DB287C">
        <w:rPr>
          <w:rFonts w:ascii="Times New Roman" w:hAnsi="Times New Roman" w:cs="Times New Roman"/>
          <w:sz w:val="24"/>
          <w:szCs w:val="24"/>
        </w:rPr>
        <w:fldChar w:fldCharType="separate"/>
      </w:r>
      <w:r w:rsidR="00415E1D">
        <w:rPr>
          <w:rFonts w:ascii="Times New Roman" w:hAnsi="Times New Roman" w:cs="Times New Roman"/>
          <w:noProof/>
          <w:sz w:val="24"/>
          <w:szCs w:val="24"/>
        </w:rPr>
        <w:t>[103]</w:t>
      </w:r>
      <w:r w:rsidRPr="00DB287C">
        <w:rPr>
          <w:rFonts w:ascii="Times New Roman" w:hAnsi="Times New Roman" w:cs="Times New Roman"/>
          <w:sz w:val="24"/>
          <w:szCs w:val="24"/>
        </w:rPr>
        <w:fldChar w:fldCharType="end"/>
      </w:r>
      <w:r w:rsidRPr="00DB287C">
        <w:rPr>
          <w:rFonts w:ascii="Times New Roman" w:hAnsi="Times New Roman" w:cs="Times New Roman"/>
          <w:sz w:val="24"/>
          <w:szCs w:val="24"/>
        </w:rPr>
        <w:t xml:space="preserve">. </w:t>
      </w:r>
      <w:r w:rsidRPr="00DB287C">
        <w:rPr>
          <w:rFonts w:ascii="Times New Roman" w:eastAsiaTheme="minorEastAsia" w:hAnsi="Times New Roman" w:cs="Times New Roman"/>
          <w:sz w:val="24"/>
          <w:szCs w:val="24"/>
        </w:rPr>
        <w:t xml:space="preserve">Both linear and non-linear forms of the isotherm recorded the highest R² values for the metal cations, &gt;0.99 for Cr(VI) and Pb(II) cations and &gt;0.94 for Cd(II) cations. </w:t>
      </w:r>
      <w:r w:rsidRPr="00DB287C">
        <w:rPr>
          <w:rFonts w:ascii="Times New Roman" w:eastAsia="Times New Roman" w:hAnsi="Times New Roman" w:cs="Times New Roman"/>
          <w:sz w:val="24"/>
          <w:szCs w:val="24"/>
        </w:rPr>
        <w:t xml:space="preserve">These results demonstrated that the isotherm is a reasonable match to </w:t>
      </w:r>
      <w:r w:rsidR="0076443D" w:rsidRPr="00DB287C">
        <w:rPr>
          <w:rFonts w:ascii="Times New Roman" w:eastAsia="Times New Roman" w:hAnsi="Times New Roman" w:cs="Times New Roman"/>
          <w:sz w:val="24"/>
          <w:szCs w:val="24"/>
        </w:rPr>
        <w:t>analyze</w:t>
      </w:r>
      <w:r w:rsidRPr="00DB287C">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removal</w:t>
      </w:r>
      <w:r w:rsidRPr="00DB287C">
        <w:rPr>
          <w:rFonts w:ascii="Times New Roman" w:eastAsia="Times New Roman" w:hAnsi="Times New Roman" w:cs="Times New Roman"/>
          <w:sz w:val="24"/>
          <w:szCs w:val="24"/>
        </w:rPr>
        <w:t xml:space="preserve"> data, implying that the adsorption process of metal cations may be characterized by the formation of a monolayer on the adsorbent's surface</w:t>
      </w:r>
      <w:r>
        <w:rPr>
          <w:rFonts w:ascii="Times New Roman" w:eastAsia="Times New Roman" w:hAnsi="Times New Roman" w:cs="Times New Roman"/>
          <w:sz w:val="24"/>
          <w:szCs w:val="24"/>
        </w:rPr>
        <w:t xml:space="preserve"> </w:t>
      </w:r>
      <w:r>
        <w:rPr>
          <w:rFonts w:ascii="Times New Roman" w:eastAsiaTheme="minorEastAsia" w:hAnsi="Times New Roman" w:cs="Times New Roman"/>
          <w:sz w:val="24"/>
          <w:szCs w:val="24"/>
        </w:rPr>
        <w:t>(Figure 2</w:t>
      </w:r>
      <w:r w:rsidR="001E6D07">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xml:space="preserve">). Freundlich isotherm model recorded R² of 0.9821, 0.8784, 0.9148 for Cr(VI), Cd(II) ad Pb(II) cations respectively, and Temkin isotherm recorded R² &gt;0.90 for the studied metal cations which depicts an avid interaction between the metal cations and the adsorbent’s </w:t>
      </w:r>
      <w:r w:rsidRPr="00105794">
        <w:rPr>
          <w:rFonts w:ascii="Times New Roman" w:hAnsi="Times New Roman" w:cs="Times New Roman"/>
          <w:b/>
          <w:bCs/>
          <w:sz w:val="24"/>
          <w:szCs w:val="24"/>
        </w:rPr>
        <w:t>L1@SBA-15</w:t>
      </w:r>
      <w:r>
        <w:rPr>
          <w:rFonts w:ascii="Times New Roman" w:eastAsiaTheme="minorEastAsia" w:hAnsi="Times New Roman" w:cs="Times New Roman"/>
          <w:sz w:val="24"/>
          <w:szCs w:val="24"/>
        </w:rPr>
        <w:t xml:space="preserve"> surface (</w:t>
      </w:r>
      <w:r w:rsidRPr="00A74C17">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Redlich-Peterson isotherm which includes three adjustable parameters integrated into an empirical system, and is normally and widely used as a combination between Freundlich and Langmuir systems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&lt;EndNote&gt;&lt;Cite&gt;&lt;Author&gt;Belhachemi&lt;/Author&gt;&lt;Year&gt;2011&lt;/Year&gt;&lt;RecNum&gt;227&lt;/RecNum&gt;&lt;DisplayText&gt;[104]&lt;/DisplayText&gt;&lt;record&gt;&lt;rec-number&gt;227&lt;/rec-number&gt;&lt;foreign-keys&gt;&lt;key app="EN" db-id="wpspsdz9p2x257epz2rpszdbxp0f00rr9sfs" timestamp="1704202903"&gt;227&lt;/key&gt;&lt;/foreign-keys&gt;&lt;ref-type name="Journal Article"&gt;17&lt;/ref-type&gt;&lt;contributors&gt;&lt;authors&gt;&lt;author&gt;Belhachemi, Meriem&lt;/author&gt;&lt;author&gt;Addoun, Fatima&lt;/author&gt;&lt;/authors&gt;&lt;/contributors&gt;&lt;titles&gt;&lt;title&gt;Comparative adsorption isotherms and modeling of methylene blue onto activated carbons&lt;/title&gt;&lt;secondary-title&gt;Applied water science&lt;/secondary-title&gt;&lt;/titles&gt;&lt;periodical&gt;&lt;full-title&gt;Applied water science&lt;/full-title&gt;&lt;/periodical&gt;&lt;pages&gt;111-117&lt;/pages&gt;&lt;volume&gt;1&lt;/volume&gt;&lt;dates&gt;&lt;year&gt;2011&lt;/year&gt;&lt;/dates&gt;&lt;isbn&gt;2190-5487&lt;/isbn&gt;&lt;urls&gt;&lt;/urls&gt;&lt;electronic-resource-num&gt;https://doi.org/10.1007/s13201-011-0014-1&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[104]</w:t>
      </w:r>
      <w:r>
        <w:rPr>
          <w:rFonts w:ascii="Times New Roman" w:hAnsi="Times New Roman" w:cs="Times New Roman"/>
          <w:sz w:val="24"/>
          <w:szCs w:val="24"/>
        </w:rPr>
        <w:fldChar w:fldCharType="end"/>
      </w:r>
      <w:r>
        <w:rPr>
          <w:rFonts w:ascii="Times New Roman" w:hAnsi="Times New Roman" w:cs="Times New Roman"/>
          <w:sz w:val="24"/>
          <w:szCs w:val="24"/>
        </w:rPr>
        <w:t xml:space="preserve">, recorded </w:t>
      </w:r>
      <w:r>
        <w:rPr>
          <w:rFonts w:ascii="Times New Roman" w:eastAsiaTheme="minorEastAsia" w:hAnsi="Times New Roman" w:cs="Times New Roman"/>
          <w:sz w:val="24"/>
          <w:szCs w:val="24"/>
        </w:rPr>
        <w:t xml:space="preserve">R² of 0.9695, 0.9855 and 0.9943 for Cr(VI), Cd(II) and Pb(II) cations respectively. Similarly, the β values obtained using this isotherm obtained were β≈1 which is an indication that the system is most suitable to fit Langmuir adsorption isotherm which is also confirmed by the high R² values recorded by Langmuir isotherm </w:t>
      </w:r>
      <w:r>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&lt;EndNote&gt;&lt;Cite&gt;&lt;Author&gt;Nworie&lt;/Author&gt;&lt;Year&gt;2019&lt;/Year&gt;&lt;RecNum&gt;328&lt;/RecNum&gt;&lt;DisplayText&gt;[105]&lt;/DisplayText&gt;&lt;record&gt;&lt;rec-number&gt;328&lt;/rec-number&gt;&lt;foreign-keys&gt;&lt;key app="EN" db-id="wpspsdz9p2x257epz2rpszdbxp0f00rr9sfs" timestamp="1709400169"&gt;328&lt;/key&gt;&lt;/foreign-keys&gt;&lt;ref-type name="Journal Article"&gt;17&lt;/ref-type&gt;&lt;contributors&gt;&lt;authors&gt;&lt;author&gt;Nworie, FS&lt;/author&gt;&lt;author&gt;Nwabue, FI&lt;/author&gt;&lt;author&gt;Oti, W&lt;/author&gt;&lt;author&gt;Mbam, E 1&lt;/author&gt;&lt;author&gt;Nwali, BU&lt;/author&gt;&lt;/authors&gt;&lt;/contributors&gt;&lt;titles&gt;&lt;title&gt;Removal of methylene blue from aqueous solution using activated rice husk biochar: Adsorption isotherms, kinetics and error analysis&lt;/title&gt;&lt;secondary-title&gt;Journal of the Chilean chemical society&lt;/secondary-title&gt;&lt;/titles&gt;&lt;periodical&gt;&lt;full-title&gt;Journal of the Chilean chemical society&lt;/full-title&gt;&lt;/periodical&gt;&lt;pages&gt;4365-4376&lt;/pages&gt;&lt;volume&gt;64&lt;/volume&gt;&lt;number&gt;1&lt;/number&gt;&lt;dates&gt;&lt;year&gt;2019&lt;/year&gt;&lt;/dates&gt;&lt;isbn&gt;0717-9707&lt;/isbn&gt;&lt;urls&gt;&lt;/urls&gt;&lt;electronic-resource-num&gt;http://dx.doi.org/10.4067/s0717-97072019000104365&lt;/electronic-resource-num&gt;&lt;/record&gt;&lt;/Cite&gt;&lt;/EndNote&gt;</w:instrText>
      </w:r>
      <w:r>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[105]</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p>
    <w:p w14:paraId="7D39CF7F" w14:textId="77777777" w:rsidR="00BC5D02" w:rsidRDefault="00BC5D02" w:rsidP="006D2D19">
      <w:pPr>
        <w:spacing w:line="360" w:lineRule="auto"/>
        <w:jc w:val="both"/>
        <w:rPr>
          <w:rFonts w:ascii="Times New Roman" w:eastAsiaTheme="minorEastAsia" w:hAnsi="Times New Roman" w:cs="Times New Roman"/>
          <w:sz w:val="24"/>
          <w:szCs w:val="24"/>
        </w:rPr>
      </w:pPr>
    </w:p>
    <w:p w14:paraId="28EF613F" w14:textId="77777777" w:rsidR="00BC5D02" w:rsidRDefault="00BC5D02" w:rsidP="006D2D19">
      <w:pPr>
        <w:spacing w:line="360" w:lineRule="auto"/>
        <w:jc w:val="both"/>
        <w:rPr>
          <w:rFonts w:ascii="Times New Roman" w:eastAsiaTheme="minorEastAsia" w:hAnsi="Times New Roman" w:cs="Times New Roman"/>
          <w:sz w:val="24"/>
          <w:szCs w:val="24"/>
        </w:rPr>
      </w:pPr>
    </w:p>
    <w:p w14:paraId="558FACC3" w14:textId="77777777" w:rsidR="00BC5D02" w:rsidRDefault="00BC5D02" w:rsidP="006D2D19">
      <w:pPr>
        <w:spacing w:line="360" w:lineRule="auto"/>
        <w:jc w:val="both"/>
        <w:rPr>
          <w:rFonts w:ascii="Times New Roman" w:eastAsiaTheme="minorEastAsia" w:hAnsi="Times New Roman" w:cs="Times New Roman"/>
          <w:sz w:val="24"/>
          <w:szCs w:val="24"/>
        </w:rPr>
      </w:pPr>
    </w:p>
    <w:p w14:paraId="086CDDF2" w14:textId="77777777" w:rsidR="00BC5D02" w:rsidRDefault="00BC5D02" w:rsidP="006D2D19">
      <w:pPr>
        <w:spacing w:line="360" w:lineRule="auto"/>
        <w:jc w:val="both"/>
        <w:rPr>
          <w:rFonts w:ascii="Times New Roman" w:eastAsiaTheme="minorEastAsia" w:hAnsi="Times New Roman" w:cs="Times New Roman"/>
          <w:sz w:val="24"/>
          <w:szCs w:val="24"/>
        </w:rPr>
      </w:pPr>
    </w:p>
    <w:p w14:paraId="0D203543" w14:textId="77777777" w:rsidR="00BC5D02" w:rsidRDefault="00BC5D02" w:rsidP="006D2D19">
      <w:pPr>
        <w:spacing w:line="360" w:lineRule="auto"/>
        <w:jc w:val="both"/>
        <w:rPr>
          <w:rFonts w:ascii="Times New Roman" w:eastAsiaTheme="minorEastAsia" w:hAnsi="Times New Roman" w:cs="Times New Roman"/>
          <w:sz w:val="24"/>
          <w:szCs w:val="24"/>
        </w:rPr>
      </w:pPr>
    </w:p>
    <w:p w14:paraId="4F261EDA" w14:textId="77777777" w:rsidR="00BC5D02" w:rsidRDefault="00BC5D02" w:rsidP="006D2D19">
      <w:pPr>
        <w:spacing w:line="360" w:lineRule="auto"/>
        <w:jc w:val="both"/>
        <w:rPr>
          <w:rFonts w:ascii="Times New Roman" w:eastAsiaTheme="minorEastAsia" w:hAnsi="Times New Roman" w:cs="Times New Roman"/>
          <w:sz w:val="24"/>
          <w:szCs w:val="24"/>
        </w:rPr>
      </w:pPr>
    </w:p>
    <w:p w14:paraId="77DD0304" w14:textId="77777777" w:rsidR="00BC5D02" w:rsidRDefault="00BC5D02" w:rsidP="006D2D19">
      <w:pPr>
        <w:spacing w:line="360" w:lineRule="auto"/>
        <w:jc w:val="both"/>
        <w:rPr>
          <w:rFonts w:ascii="Times New Roman" w:eastAsiaTheme="minorEastAsia" w:hAnsi="Times New Roman" w:cs="Times New Roman"/>
          <w:sz w:val="24"/>
          <w:szCs w:val="24"/>
        </w:rPr>
      </w:pPr>
    </w:p>
    <w:p w14:paraId="6DA860C9" w14:textId="58DF2E1A" w:rsidR="00106BD6" w:rsidRPr="00106BD6" w:rsidRDefault="00106BD6" w:rsidP="00106BD6">
      <w:pPr>
        <w:pStyle w:val="Caption"/>
        <w:keepNext/>
        <w:jc w:val="both"/>
        <w:rPr>
          <w:rFonts w:ascii="Times New Roman" w:hAnsi="Times New Roman" w:cs="Times New Roman"/>
          <w:i w:val="0"/>
          <w:iCs w:val="0"/>
          <w:color w:val="auto"/>
          <w:sz w:val="24"/>
          <w:szCs w:val="24"/>
        </w:rPr>
      </w:pPr>
      <w:bookmarkStart w:id="92" w:name="_Toc173433205"/>
      <w:r w:rsidRPr="00106BD6">
        <w:rPr>
          <w:rFonts w:ascii="Times New Roman" w:hAnsi="Times New Roman" w:cs="Times New Roman"/>
          <w:b/>
          <w:bCs/>
          <w:i w:val="0"/>
          <w:iCs w:val="0"/>
          <w:color w:val="auto"/>
          <w:sz w:val="24"/>
          <w:szCs w:val="24"/>
        </w:rPr>
        <w:lastRenderedPageBreak/>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Adsorption isotherms and their respective parameters</w:t>
      </w:r>
      <w:bookmarkEnd w:id="92"/>
    </w:p>
    <w:tbl>
      <w:tblPr>
        <w:tblW w:w="10664" w:type="dxa"/>
        <w:jc w:val="center"/>
        <w:tblCellMar>
          <w:left w:w="0" w:type="dxa"/>
          <w:right w:w="0" w:type="dxa"/>
        </w:tblCellMar>
        <w:tblLook w:val="04A0" w:firstRow="1" w:lastRow="0" w:firstColumn="1" w:lastColumn="0" w:noHBand="0" w:noVBand="1"/>
      </w:tblPr>
      <w:tblGrid>
        <w:gridCol w:w="1682"/>
        <w:gridCol w:w="1027"/>
        <w:gridCol w:w="1620"/>
        <w:gridCol w:w="973"/>
        <w:gridCol w:w="1720"/>
        <w:gridCol w:w="973"/>
        <w:gridCol w:w="1859"/>
        <w:gridCol w:w="644"/>
        <w:gridCol w:w="166"/>
      </w:tblGrid>
      <w:tr w:rsidR="00BC5D02" w:rsidRPr="009A48B7" w14:paraId="7BD41E3C" w14:textId="77777777" w:rsidTr="00282108">
        <w:trPr>
          <w:gridAfter w:val="1"/>
          <w:wAfter w:w="166" w:type="dxa"/>
          <w:trHeight w:val="659"/>
          <w:tblHeader/>
          <w:jc w:val="center"/>
        </w:trPr>
        <w:tc>
          <w:tcPr>
            <w:tcW w:w="2709" w:type="dxa"/>
            <w:gridSpan w:val="2"/>
            <w:vMerge w:val="restart"/>
            <w:tcBorders>
              <w:top w:val="single" w:sz="4" w:space="0" w:color="auto"/>
            </w:tcBorders>
            <w:tcMar>
              <w:top w:w="75" w:type="dxa"/>
              <w:left w:w="75" w:type="dxa"/>
              <w:bottom w:w="75" w:type="dxa"/>
              <w:right w:w="75" w:type="dxa"/>
            </w:tcMar>
            <w:vAlign w:val="center"/>
            <w:hideMark/>
          </w:tcPr>
          <w:p w14:paraId="41755BE8"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Isotherm Model</w:t>
            </w:r>
          </w:p>
        </w:tc>
        <w:tc>
          <w:tcPr>
            <w:tcW w:w="2593" w:type="dxa"/>
            <w:gridSpan w:val="2"/>
            <w:tcBorders>
              <w:top w:val="single" w:sz="4" w:space="0" w:color="auto"/>
            </w:tcBorders>
            <w:tcMar>
              <w:top w:w="75" w:type="dxa"/>
              <w:left w:w="75" w:type="dxa"/>
              <w:bottom w:w="75" w:type="dxa"/>
              <w:right w:w="75" w:type="dxa"/>
            </w:tcMar>
            <w:vAlign w:val="center"/>
            <w:hideMark/>
          </w:tcPr>
          <w:p w14:paraId="4E53BC41" w14:textId="77777777" w:rsidR="00BC5D02" w:rsidRPr="009A48B7" w:rsidRDefault="00BC5D02"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w:t>
            </w:r>
            <w:r w:rsidRPr="009A48B7">
              <w:rPr>
                <w:rFonts w:ascii="Times New Roman" w:hAnsi="Times New Roman" w:cs="Times New Roman"/>
                <w:b/>
                <w:bCs/>
                <w:sz w:val="24"/>
                <w:szCs w:val="24"/>
              </w:rPr>
              <w:t>(</w:t>
            </w:r>
            <w:r>
              <w:rPr>
                <w:rFonts w:ascii="Times New Roman" w:hAnsi="Times New Roman" w:cs="Times New Roman"/>
                <w:b/>
                <w:bCs/>
                <w:sz w:val="24"/>
                <w:szCs w:val="24"/>
              </w:rPr>
              <w:t>V</w:t>
            </w:r>
            <w:r w:rsidRPr="009A48B7">
              <w:rPr>
                <w:rFonts w:ascii="Times New Roman" w:hAnsi="Times New Roman" w:cs="Times New Roman"/>
                <w:b/>
                <w:bCs/>
                <w:sz w:val="24"/>
                <w:szCs w:val="24"/>
              </w:rPr>
              <w:t>I) ion</w:t>
            </w:r>
          </w:p>
        </w:tc>
        <w:tc>
          <w:tcPr>
            <w:tcW w:w="2693" w:type="dxa"/>
            <w:gridSpan w:val="2"/>
            <w:tcBorders>
              <w:top w:val="single" w:sz="4" w:space="0" w:color="auto"/>
            </w:tcBorders>
            <w:tcMar>
              <w:top w:w="75" w:type="dxa"/>
              <w:left w:w="75" w:type="dxa"/>
              <w:bottom w:w="75" w:type="dxa"/>
              <w:right w:w="75" w:type="dxa"/>
            </w:tcMar>
            <w:vAlign w:val="center"/>
            <w:hideMark/>
          </w:tcPr>
          <w:p w14:paraId="7D69F5CE"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C</w:t>
            </w:r>
            <w:r>
              <w:rPr>
                <w:rFonts w:ascii="Times New Roman" w:hAnsi="Times New Roman" w:cs="Times New Roman"/>
                <w:b/>
                <w:bCs/>
                <w:sz w:val="24"/>
                <w:szCs w:val="24"/>
              </w:rPr>
              <w:t>d</w:t>
            </w:r>
            <w:r w:rsidRPr="009A48B7">
              <w:rPr>
                <w:rFonts w:ascii="Times New Roman" w:hAnsi="Times New Roman" w:cs="Times New Roman"/>
                <w:b/>
                <w:bCs/>
                <w:sz w:val="24"/>
                <w:szCs w:val="24"/>
              </w:rPr>
              <w:t>(II) ion</w:t>
            </w:r>
          </w:p>
        </w:tc>
        <w:tc>
          <w:tcPr>
            <w:tcW w:w="2503" w:type="dxa"/>
            <w:gridSpan w:val="2"/>
            <w:tcBorders>
              <w:top w:val="single" w:sz="4" w:space="0" w:color="auto"/>
            </w:tcBorders>
            <w:tcMar>
              <w:top w:w="75" w:type="dxa"/>
              <w:left w:w="75" w:type="dxa"/>
              <w:bottom w:w="75" w:type="dxa"/>
              <w:right w:w="75" w:type="dxa"/>
            </w:tcMar>
            <w:vAlign w:val="center"/>
            <w:hideMark/>
          </w:tcPr>
          <w:p w14:paraId="6507EB20" w14:textId="77777777" w:rsidR="00BC5D02" w:rsidRPr="009A48B7" w:rsidRDefault="00BC5D02"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Pb</w:t>
            </w:r>
            <w:r w:rsidRPr="009A48B7">
              <w:rPr>
                <w:rFonts w:ascii="Times New Roman" w:hAnsi="Times New Roman" w:cs="Times New Roman"/>
                <w:b/>
                <w:bCs/>
                <w:sz w:val="24"/>
                <w:szCs w:val="24"/>
              </w:rPr>
              <w:t>(II) ion</w:t>
            </w:r>
          </w:p>
        </w:tc>
      </w:tr>
      <w:tr w:rsidR="00BC5D02" w:rsidRPr="009A48B7" w14:paraId="68C4F4C3" w14:textId="77777777" w:rsidTr="00282108">
        <w:trPr>
          <w:trHeight w:val="145"/>
          <w:tblHeader/>
          <w:jc w:val="center"/>
        </w:trPr>
        <w:tc>
          <w:tcPr>
            <w:tcW w:w="2709" w:type="dxa"/>
            <w:gridSpan w:val="2"/>
            <w:vMerge/>
            <w:tcBorders>
              <w:bottom w:val="single" w:sz="4" w:space="0" w:color="auto"/>
            </w:tcBorders>
            <w:tcMar>
              <w:top w:w="75" w:type="dxa"/>
              <w:left w:w="75" w:type="dxa"/>
              <w:bottom w:w="75" w:type="dxa"/>
              <w:right w:w="75" w:type="dxa"/>
            </w:tcMar>
            <w:vAlign w:val="center"/>
            <w:hideMark/>
          </w:tcPr>
          <w:p w14:paraId="1398EE6B" w14:textId="77777777" w:rsidR="00BC5D02" w:rsidRPr="009A48B7" w:rsidRDefault="00BC5D02" w:rsidP="00282108">
            <w:pPr>
              <w:spacing w:line="360" w:lineRule="auto"/>
              <w:jc w:val="center"/>
              <w:rPr>
                <w:rFonts w:ascii="Times New Roman" w:hAnsi="Times New Roman" w:cs="Times New Roman"/>
                <w:b/>
                <w:bCs/>
                <w:sz w:val="24"/>
                <w:szCs w:val="24"/>
              </w:rPr>
            </w:pPr>
          </w:p>
        </w:tc>
        <w:tc>
          <w:tcPr>
            <w:tcW w:w="1620" w:type="dxa"/>
            <w:tcBorders>
              <w:bottom w:val="single" w:sz="4" w:space="0" w:color="auto"/>
            </w:tcBorders>
            <w:tcMar>
              <w:top w:w="75" w:type="dxa"/>
              <w:left w:w="75" w:type="dxa"/>
              <w:bottom w:w="75" w:type="dxa"/>
              <w:right w:w="75" w:type="dxa"/>
            </w:tcMar>
            <w:vAlign w:val="center"/>
            <w:hideMark/>
          </w:tcPr>
          <w:p w14:paraId="6CFF33D8"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973" w:type="dxa"/>
            <w:tcBorders>
              <w:bottom w:val="single" w:sz="4" w:space="0" w:color="auto"/>
            </w:tcBorders>
            <w:tcMar>
              <w:top w:w="75" w:type="dxa"/>
              <w:left w:w="75" w:type="dxa"/>
              <w:bottom w:w="75" w:type="dxa"/>
              <w:right w:w="75" w:type="dxa"/>
            </w:tcMar>
            <w:vAlign w:val="center"/>
            <w:hideMark/>
          </w:tcPr>
          <w:p w14:paraId="1574CF6C"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c>
          <w:tcPr>
            <w:tcW w:w="1720" w:type="dxa"/>
            <w:tcBorders>
              <w:bottom w:val="single" w:sz="4" w:space="0" w:color="auto"/>
            </w:tcBorders>
            <w:tcMar>
              <w:top w:w="75" w:type="dxa"/>
              <w:left w:w="75" w:type="dxa"/>
              <w:bottom w:w="75" w:type="dxa"/>
              <w:right w:w="75" w:type="dxa"/>
            </w:tcMar>
            <w:vAlign w:val="center"/>
            <w:hideMark/>
          </w:tcPr>
          <w:p w14:paraId="3D460FB7"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973" w:type="dxa"/>
            <w:tcBorders>
              <w:bottom w:val="single" w:sz="4" w:space="0" w:color="auto"/>
            </w:tcBorders>
            <w:tcMar>
              <w:top w:w="75" w:type="dxa"/>
              <w:left w:w="75" w:type="dxa"/>
              <w:bottom w:w="75" w:type="dxa"/>
              <w:right w:w="75" w:type="dxa"/>
            </w:tcMar>
            <w:vAlign w:val="center"/>
            <w:hideMark/>
          </w:tcPr>
          <w:p w14:paraId="43D5C323"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c>
          <w:tcPr>
            <w:tcW w:w="1859" w:type="dxa"/>
            <w:tcBorders>
              <w:bottom w:val="single" w:sz="4" w:space="0" w:color="auto"/>
            </w:tcBorders>
            <w:tcMar>
              <w:top w:w="75" w:type="dxa"/>
              <w:left w:w="75" w:type="dxa"/>
              <w:bottom w:w="75" w:type="dxa"/>
              <w:right w:w="75" w:type="dxa"/>
            </w:tcMar>
            <w:vAlign w:val="center"/>
            <w:hideMark/>
          </w:tcPr>
          <w:p w14:paraId="7AABDF84"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810" w:type="dxa"/>
            <w:gridSpan w:val="2"/>
            <w:tcBorders>
              <w:bottom w:val="single" w:sz="4" w:space="0" w:color="auto"/>
            </w:tcBorders>
            <w:tcMar>
              <w:top w:w="75" w:type="dxa"/>
              <w:left w:w="75" w:type="dxa"/>
              <w:bottom w:w="75" w:type="dxa"/>
              <w:right w:w="75" w:type="dxa"/>
            </w:tcMar>
            <w:vAlign w:val="center"/>
            <w:hideMark/>
          </w:tcPr>
          <w:p w14:paraId="2EAAC7EF" w14:textId="77777777" w:rsidR="00BC5D02" w:rsidRPr="009A48B7" w:rsidRDefault="00BC5D02"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r>
      <w:tr w:rsidR="00BC5D02" w:rsidRPr="009A48B7" w14:paraId="5646CE2B" w14:textId="77777777" w:rsidTr="00282108">
        <w:trPr>
          <w:trHeight w:val="915"/>
          <w:jc w:val="center"/>
        </w:trPr>
        <w:tc>
          <w:tcPr>
            <w:tcW w:w="1682" w:type="dxa"/>
            <w:vMerge w:val="restart"/>
            <w:tcBorders>
              <w:top w:val="single" w:sz="4" w:space="0" w:color="auto"/>
            </w:tcBorders>
            <w:tcMar>
              <w:top w:w="75" w:type="dxa"/>
              <w:left w:w="75" w:type="dxa"/>
              <w:bottom w:w="75" w:type="dxa"/>
              <w:right w:w="75" w:type="dxa"/>
            </w:tcMar>
            <w:vAlign w:val="center"/>
            <w:hideMark/>
          </w:tcPr>
          <w:p w14:paraId="66EECDFB" w14:textId="77777777" w:rsidR="00BC5D02" w:rsidRPr="009A48B7" w:rsidRDefault="00BC5D02"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Langmuir</w:t>
            </w:r>
          </w:p>
        </w:tc>
        <w:tc>
          <w:tcPr>
            <w:tcW w:w="1027" w:type="dxa"/>
            <w:tcBorders>
              <w:top w:val="single" w:sz="4" w:space="0" w:color="auto"/>
            </w:tcBorders>
            <w:vAlign w:val="center"/>
          </w:tcPr>
          <w:p w14:paraId="7260FAA9"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620" w:type="dxa"/>
            <w:tcBorders>
              <w:top w:val="single" w:sz="4" w:space="0" w:color="auto"/>
            </w:tcBorders>
            <w:tcMar>
              <w:top w:w="75" w:type="dxa"/>
              <w:left w:w="75" w:type="dxa"/>
              <w:bottom w:w="75" w:type="dxa"/>
              <w:right w:w="75" w:type="dxa"/>
            </w:tcMar>
            <w:vAlign w:val="center"/>
          </w:tcPr>
          <w:p w14:paraId="0D7D157E"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=36.114</w:t>
            </w:r>
          </w:p>
          <w:p w14:paraId="12AE2C10"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=0.054</w:t>
            </w:r>
          </w:p>
        </w:tc>
        <w:tc>
          <w:tcPr>
            <w:tcW w:w="973" w:type="dxa"/>
            <w:tcBorders>
              <w:top w:val="single" w:sz="4" w:space="0" w:color="auto"/>
            </w:tcBorders>
            <w:tcMar>
              <w:top w:w="75" w:type="dxa"/>
              <w:left w:w="75" w:type="dxa"/>
              <w:bottom w:w="75" w:type="dxa"/>
              <w:right w:w="75" w:type="dxa"/>
            </w:tcMar>
            <w:vAlign w:val="center"/>
          </w:tcPr>
          <w:p w14:paraId="3EDD1883"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0.9924</w:t>
            </w:r>
          </w:p>
        </w:tc>
        <w:tc>
          <w:tcPr>
            <w:tcW w:w="1720" w:type="dxa"/>
            <w:tcBorders>
              <w:top w:val="single" w:sz="4" w:space="0" w:color="auto"/>
            </w:tcBorders>
            <w:tcMar>
              <w:top w:w="75" w:type="dxa"/>
              <w:left w:w="75" w:type="dxa"/>
              <w:bottom w:w="75" w:type="dxa"/>
              <w:right w:w="75" w:type="dxa"/>
            </w:tcMar>
            <w:vAlign w:val="center"/>
          </w:tcPr>
          <w:p w14:paraId="430223FE"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=16.631</w:t>
            </w:r>
          </w:p>
          <w:p w14:paraId="442BAF46"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=0.172</w:t>
            </w:r>
          </w:p>
        </w:tc>
        <w:tc>
          <w:tcPr>
            <w:tcW w:w="973" w:type="dxa"/>
            <w:tcBorders>
              <w:top w:val="single" w:sz="4" w:space="0" w:color="auto"/>
            </w:tcBorders>
            <w:tcMar>
              <w:top w:w="75" w:type="dxa"/>
              <w:left w:w="75" w:type="dxa"/>
              <w:bottom w:w="75" w:type="dxa"/>
              <w:right w:w="75" w:type="dxa"/>
            </w:tcMar>
            <w:vAlign w:val="center"/>
          </w:tcPr>
          <w:p w14:paraId="5AEFEEC3"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0.9459</w:t>
            </w:r>
          </w:p>
        </w:tc>
        <w:tc>
          <w:tcPr>
            <w:tcW w:w="1859" w:type="dxa"/>
            <w:tcBorders>
              <w:top w:val="single" w:sz="4" w:space="0" w:color="auto"/>
            </w:tcBorders>
            <w:tcMar>
              <w:top w:w="75" w:type="dxa"/>
              <w:left w:w="75" w:type="dxa"/>
              <w:bottom w:w="75" w:type="dxa"/>
              <w:right w:w="75" w:type="dxa"/>
            </w:tcMar>
            <w:vAlign w:val="center"/>
          </w:tcPr>
          <w:p w14:paraId="41A7A2FB"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=125</w:t>
            </w:r>
          </w:p>
          <w:p w14:paraId="57243F7D"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=3.721</w:t>
            </w:r>
          </w:p>
        </w:tc>
        <w:tc>
          <w:tcPr>
            <w:tcW w:w="810" w:type="dxa"/>
            <w:gridSpan w:val="2"/>
            <w:tcBorders>
              <w:top w:val="single" w:sz="4" w:space="0" w:color="auto"/>
            </w:tcBorders>
            <w:tcMar>
              <w:top w:w="75" w:type="dxa"/>
              <w:left w:w="75" w:type="dxa"/>
              <w:bottom w:w="75" w:type="dxa"/>
              <w:right w:w="75" w:type="dxa"/>
            </w:tcMar>
            <w:vAlign w:val="center"/>
          </w:tcPr>
          <w:p w14:paraId="24A4831E"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0.9957</w:t>
            </w:r>
          </w:p>
        </w:tc>
      </w:tr>
      <w:tr w:rsidR="00BC5D02" w:rsidRPr="00391407" w14:paraId="0C5D8D88" w14:textId="77777777" w:rsidTr="00282108">
        <w:trPr>
          <w:trHeight w:val="499"/>
          <w:jc w:val="center"/>
        </w:trPr>
        <w:tc>
          <w:tcPr>
            <w:tcW w:w="1682" w:type="dxa"/>
            <w:vMerge/>
            <w:tcMar>
              <w:top w:w="75" w:type="dxa"/>
              <w:left w:w="75" w:type="dxa"/>
              <w:bottom w:w="75" w:type="dxa"/>
              <w:right w:w="75" w:type="dxa"/>
            </w:tcMar>
            <w:vAlign w:val="center"/>
          </w:tcPr>
          <w:p w14:paraId="75603144" w14:textId="77777777" w:rsidR="00BC5D02" w:rsidRPr="009A48B7" w:rsidRDefault="00BC5D02" w:rsidP="00282108">
            <w:pPr>
              <w:spacing w:line="360" w:lineRule="auto"/>
              <w:jc w:val="center"/>
              <w:rPr>
                <w:rFonts w:ascii="Times New Roman" w:hAnsi="Times New Roman" w:cs="Times New Roman"/>
                <w:sz w:val="24"/>
                <w:szCs w:val="24"/>
              </w:rPr>
            </w:pPr>
          </w:p>
        </w:tc>
        <w:tc>
          <w:tcPr>
            <w:tcW w:w="1027" w:type="dxa"/>
            <w:vAlign w:val="center"/>
          </w:tcPr>
          <w:p w14:paraId="064F0241"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620" w:type="dxa"/>
            <w:tcMar>
              <w:top w:w="75" w:type="dxa"/>
              <w:left w:w="75" w:type="dxa"/>
              <w:bottom w:w="75" w:type="dxa"/>
              <w:right w:w="75" w:type="dxa"/>
            </w:tcMar>
            <w:vAlign w:val="center"/>
          </w:tcPr>
          <w:p w14:paraId="20163788"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=36.052</w:t>
            </w:r>
          </w:p>
          <w:p w14:paraId="0F5D0D90"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=0.051</w:t>
            </w:r>
          </w:p>
        </w:tc>
        <w:tc>
          <w:tcPr>
            <w:tcW w:w="973" w:type="dxa"/>
            <w:tcMar>
              <w:top w:w="75" w:type="dxa"/>
              <w:left w:w="75" w:type="dxa"/>
              <w:bottom w:w="75" w:type="dxa"/>
              <w:right w:w="75" w:type="dxa"/>
            </w:tcMar>
            <w:vAlign w:val="center"/>
          </w:tcPr>
          <w:p w14:paraId="7FDE06C7"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0.9818</w:t>
            </w:r>
          </w:p>
        </w:tc>
        <w:tc>
          <w:tcPr>
            <w:tcW w:w="1720" w:type="dxa"/>
            <w:tcMar>
              <w:top w:w="75" w:type="dxa"/>
              <w:left w:w="75" w:type="dxa"/>
              <w:bottom w:w="75" w:type="dxa"/>
              <w:right w:w="75" w:type="dxa"/>
            </w:tcMar>
            <w:vAlign w:val="center"/>
          </w:tcPr>
          <w:p w14:paraId="03B70CB6"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=16.280</w:t>
            </w:r>
          </w:p>
          <w:p w14:paraId="206F64E1"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=0.190</w:t>
            </w:r>
          </w:p>
        </w:tc>
        <w:tc>
          <w:tcPr>
            <w:tcW w:w="973" w:type="dxa"/>
            <w:tcMar>
              <w:top w:w="75" w:type="dxa"/>
              <w:left w:w="75" w:type="dxa"/>
              <w:bottom w:w="75" w:type="dxa"/>
              <w:right w:w="75" w:type="dxa"/>
            </w:tcMar>
            <w:vAlign w:val="center"/>
          </w:tcPr>
          <w:p w14:paraId="6C7DDF81"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0.9367</w:t>
            </w:r>
          </w:p>
        </w:tc>
        <w:tc>
          <w:tcPr>
            <w:tcW w:w="1859" w:type="dxa"/>
            <w:tcMar>
              <w:top w:w="75" w:type="dxa"/>
              <w:left w:w="75" w:type="dxa"/>
              <w:bottom w:w="75" w:type="dxa"/>
              <w:right w:w="75" w:type="dxa"/>
            </w:tcMar>
            <w:vAlign w:val="center"/>
          </w:tcPr>
          <w:p w14:paraId="33F45AEA"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=125.02</w:t>
            </w:r>
          </w:p>
          <w:p w14:paraId="40509102"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=3.708</w:t>
            </w:r>
          </w:p>
        </w:tc>
        <w:tc>
          <w:tcPr>
            <w:tcW w:w="810" w:type="dxa"/>
            <w:gridSpan w:val="2"/>
            <w:tcMar>
              <w:top w:w="75" w:type="dxa"/>
              <w:left w:w="75" w:type="dxa"/>
              <w:bottom w:w="75" w:type="dxa"/>
              <w:right w:w="75" w:type="dxa"/>
            </w:tcMar>
            <w:vAlign w:val="center"/>
          </w:tcPr>
          <w:p w14:paraId="6DD7D6EF"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0.9884</w:t>
            </w:r>
          </w:p>
        </w:tc>
      </w:tr>
      <w:tr w:rsidR="00BC5D02" w:rsidRPr="009A48B7" w14:paraId="15C37497" w14:textId="77777777" w:rsidTr="00282108">
        <w:trPr>
          <w:trHeight w:val="294"/>
          <w:jc w:val="center"/>
        </w:trPr>
        <w:tc>
          <w:tcPr>
            <w:tcW w:w="1682" w:type="dxa"/>
            <w:vMerge w:val="restart"/>
            <w:tcMar>
              <w:top w:w="75" w:type="dxa"/>
              <w:left w:w="75" w:type="dxa"/>
              <w:bottom w:w="75" w:type="dxa"/>
              <w:right w:w="75" w:type="dxa"/>
            </w:tcMar>
            <w:vAlign w:val="center"/>
            <w:hideMark/>
          </w:tcPr>
          <w:p w14:paraId="7C0B53DF" w14:textId="77777777" w:rsidR="00BC5D02" w:rsidRPr="009A48B7" w:rsidRDefault="00BC5D02"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Freundlich</w:t>
            </w:r>
          </w:p>
        </w:tc>
        <w:tc>
          <w:tcPr>
            <w:tcW w:w="1027" w:type="dxa"/>
            <w:vAlign w:val="center"/>
          </w:tcPr>
          <w:p w14:paraId="599D9E6D"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620" w:type="dxa"/>
            <w:tcMar>
              <w:top w:w="75" w:type="dxa"/>
              <w:left w:w="75" w:type="dxa"/>
              <w:bottom w:w="75" w:type="dxa"/>
              <w:right w:w="75" w:type="dxa"/>
            </w:tcMar>
            <w:vAlign w:val="center"/>
          </w:tcPr>
          <w:p w14:paraId="0ED3A4BA"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=3.262</w:t>
            </w:r>
          </w:p>
          <w:p w14:paraId="686320FA"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n=1.761</w:t>
            </w:r>
          </w:p>
        </w:tc>
        <w:tc>
          <w:tcPr>
            <w:tcW w:w="973" w:type="dxa"/>
            <w:tcMar>
              <w:top w:w="75" w:type="dxa"/>
              <w:left w:w="75" w:type="dxa"/>
              <w:bottom w:w="75" w:type="dxa"/>
              <w:right w:w="75" w:type="dxa"/>
            </w:tcMar>
            <w:vAlign w:val="center"/>
          </w:tcPr>
          <w:p w14:paraId="3DF4F382"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0.9821</w:t>
            </w:r>
          </w:p>
        </w:tc>
        <w:tc>
          <w:tcPr>
            <w:tcW w:w="1720" w:type="dxa"/>
            <w:tcMar>
              <w:top w:w="75" w:type="dxa"/>
              <w:left w:w="75" w:type="dxa"/>
              <w:bottom w:w="75" w:type="dxa"/>
              <w:right w:w="75" w:type="dxa"/>
            </w:tcMar>
            <w:vAlign w:val="center"/>
          </w:tcPr>
          <w:p w14:paraId="792E9026"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=5.977</w:t>
            </w:r>
          </w:p>
          <w:p w14:paraId="0A5CFE6A"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n=4.071</w:t>
            </w:r>
          </w:p>
        </w:tc>
        <w:tc>
          <w:tcPr>
            <w:tcW w:w="973" w:type="dxa"/>
            <w:tcMar>
              <w:top w:w="75" w:type="dxa"/>
              <w:left w:w="75" w:type="dxa"/>
              <w:bottom w:w="75" w:type="dxa"/>
              <w:right w:w="75" w:type="dxa"/>
            </w:tcMar>
            <w:vAlign w:val="center"/>
          </w:tcPr>
          <w:p w14:paraId="2C98DEAF"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0.8784</w:t>
            </w:r>
          </w:p>
        </w:tc>
        <w:tc>
          <w:tcPr>
            <w:tcW w:w="1859" w:type="dxa"/>
            <w:tcMar>
              <w:top w:w="75" w:type="dxa"/>
              <w:left w:w="75" w:type="dxa"/>
              <w:bottom w:w="75" w:type="dxa"/>
              <w:right w:w="75" w:type="dxa"/>
            </w:tcMar>
            <w:vAlign w:val="center"/>
          </w:tcPr>
          <w:p w14:paraId="7FA39F8F"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=83.268</w:t>
            </w:r>
          </w:p>
          <w:p w14:paraId="432D35CC"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n=12.508</w:t>
            </w:r>
          </w:p>
        </w:tc>
        <w:tc>
          <w:tcPr>
            <w:tcW w:w="810" w:type="dxa"/>
            <w:gridSpan w:val="2"/>
            <w:tcMar>
              <w:top w:w="75" w:type="dxa"/>
              <w:left w:w="75" w:type="dxa"/>
              <w:bottom w:w="75" w:type="dxa"/>
              <w:right w:w="75" w:type="dxa"/>
            </w:tcMar>
            <w:vAlign w:val="center"/>
          </w:tcPr>
          <w:p w14:paraId="3875AEE6"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0.9148</w:t>
            </w:r>
          </w:p>
        </w:tc>
      </w:tr>
      <w:tr w:rsidR="00BC5D02" w:rsidRPr="007C4691" w14:paraId="535A72A9" w14:textId="77777777" w:rsidTr="00282108">
        <w:trPr>
          <w:trHeight w:val="294"/>
          <w:jc w:val="center"/>
        </w:trPr>
        <w:tc>
          <w:tcPr>
            <w:tcW w:w="1682" w:type="dxa"/>
            <w:vMerge/>
            <w:tcMar>
              <w:top w:w="75" w:type="dxa"/>
              <w:left w:w="75" w:type="dxa"/>
              <w:bottom w:w="75" w:type="dxa"/>
              <w:right w:w="75" w:type="dxa"/>
            </w:tcMar>
            <w:vAlign w:val="center"/>
          </w:tcPr>
          <w:p w14:paraId="065C7FD4" w14:textId="77777777" w:rsidR="00BC5D02" w:rsidRPr="009A48B7" w:rsidRDefault="00BC5D02" w:rsidP="00282108">
            <w:pPr>
              <w:spacing w:line="360" w:lineRule="auto"/>
              <w:jc w:val="center"/>
              <w:rPr>
                <w:rFonts w:ascii="Times New Roman" w:hAnsi="Times New Roman" w:cs="Times New Roman"/>
                <w:sz w:val="24"/>
                <w:szCs w:val="24"/>
              </w:rPr>
            </w:pPr>
          </w:p>
        </w:tc>
        <w:tc>
          <w:tcPr>
            <w:tcW w:w="1027" w:type="dxa"/>
            <w:vAlign w:val="center"/>
          </w:tcPr>
          <w:p w14:paraId="25A0999F"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620" w:type="dxa"/>
            <w:tcMar>
              <w:top w:w="75" w:type="dxa"/>
              <w:left w:w="75" w:type="dxa"/>
              <w:bottom w:w="75" w:type="dxa"/>
              <w:right w:w="75" w:type="dxa"/>
            </w:tcMar>
            <w:vAlign w:val="center"/>
          </w:tcPr>
          <w:p w14:paraId="1D3225AE"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=3.517</w:t>
            </w:r>
          </w:p>
          <w:p w14:paraId="27DC518A"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=1.844</w:t>
            </w:r>
          </w:p>
        </w:tc>
        <w:tc>
          <w:tcPr>
            <w:tcW w:w="973" w:type="dxa"/>
            <w:tcMar>
              <w:top w:w="75" w:type="dxa"/>
              <w:left w:w="75" w:type="dxa"/>
              <w:bottom w:w="75" w:type="dxa"/>
              <w:right w:w="75" w:type="dxa"/>
            </w:tcMar>
            <w:vAlign w:val="center"/>
          </w:tcPr>
          <w:p w14:paraId="4A30DFFE" w14:textId="77777777" w:rsidR="00BC5D02" w:rsidRPr="007C4691"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0.9793</w:t>
            </w:r>
          </w:p>
        </w:tc>
        <w:tc>
          <w:tcPr>
            <w:tcW w:w="1720" w:type="dxa"/>
            <w:tcMar>
              <w:top w:w="75" w:type="dxa"/>
              <w:left w:w="75" w:type="dxa"/>
              <w:bottom w:w="75" w:type="dxa"/>
              <w:right w:w="75" w:type="dxa"/>
            </w:tcMar>
            <w:vAlign w:val="center"/>
          </w:tcPr>
          <w:p w14:paraId="500DEA57"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=6.297</w:t>
            </w:r>
          </w:p>
          <w:p w14:paraId="40E3E7FE"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=4.366</w:t>
            </w:r>
          </w:p>
        </w:tc>
        <w:tc>
          <w:tcPr>
            <w:tcW w:w="973" w:type="dxa"/>
            <w:tcMar>
              <w:top w:w="75" w:type="dxa"/>
              <w:left w:w="75" w:type="dxa"/>
              <w:bottom w:w="75" w:type="dxa"/>
              <w:right w:w="75" w:type="dxa"/>
            </w:tcMar>
            <w:vAlign w:val="center"/>
          </w:tcPr>
          <w:p w14:paraId="0247D3B1" w14:textId="77777777" w:rsidR="00BC5D02" w:rsidRPr="007C4691"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0.8813</w:t>
            </w:r>
          </w:p>
        </w:tc>
        <w:tc>
          <w:tcPr>
            <w:tcW w:w="1859" w:type="dxa"/>
            <w:tcMar>
              <w:top w:w="75" w:type="dxa"/>
              <w:left w:w="75" w:type="dxa"/>
              <w:bottom w:w="75" w:type="dxa"/>
              <w:right w:w="75" w:type="dxa"/>
            </w:tcMar>
            <w:vAlign w:val="center"/>
          </w:tcPr>
          <w:p w14:paraId="1890EDAB"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=85.862</w:t>
            </w:r>
          </w:p>
          <w:p w14:paraId="0AFA6DBA"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=13.691</w:t>
            </w:r>
          </w:p>
        </w:tc>
        <w:tc>
          <w:tcPr>
            <w:tcW w:w="810" w:type="dxa"/>
            <w:gridSpan w:val="2"/>
            <w:tcMar>
              <w:top w:w="75" w:type="dxa"/>
              <w:left w:w="75" w:type="dxa"/>
              <w:bottom w:w="75" w:type="dxa"/>
              <w:right w:w="75" w:type="dxa"/>
            </w:tcMar>
            <w:vAlign w:val="center"/>
          </w:tcPr>
          <w:p w14:paraId="44503051" w14:textId="77777777" w:rsidR="00BC5D02" w:rsidRPr="007C4691"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0.8821</w:t>
            </w:r>
          </w:p>
        </w:tc>
      </w:tr>
      <w:tr w:rsidR="00BC5D02" w:rsidRPr="009A48B7" w14:paraId="5D9A1800" w14:textId="77777777" w:rsidTr="00282108">
        <w:trPr>
          <w:trHeight w:val="498"/>
          <w:jc w:val="center"/>
        </w:trPr>
        <w:tc>
          <w:tcPr>
            <w:tcW w:w="1682" w:type="dxa"/>
            <w:vMerge w:val="restart"/>
            <w:tcMar>
              <w:top w:w="75" w:type="dxa"/>
              <w:left w:w="75" w:type="dxa"/>
              <w:bottom w:w="75" w:type="dxa"/>
              <w:right w:w="75" w:type="dxa"/>
            </w:tcMar>
            <w:vAlign w:val="center"/>
            <w:hideMark/>
          </w:tcPr>
          <w:p w14:paraId="4FED9210" w14:textId="77777777" w:rsidR="00BC5D02" w:rsidRPr="009A48B7" w:rsidRDefault="00BC5D02"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Redlich-Peterson</w:t>
            </w:r>
          </w:p>
        </w:tc>
        <w:tc>
          <w:tcPr>
            <w:tcW w:w="1027" w:type="dxa"/>
            <w:vAlign w:val="center"/>
          </w:tcPr>
          <w:p w14:paraId="68095364"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620" w:type="dxa"/>
            <w:tcMar>
              <w:top w:w="75" w:type="dxa"/>
              <w:left w:w="75" w:type="dxa"/>
              <w:bottom w:w="75" w:type="dxa"/>
              <w:right w:w="75" w:type="dxa"/>
            </w:tcMar>
            <w:vAlign w:val="center"/>
          </w:tcPr>
          <w:p w14:paraId="48D10C87"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=0.307</w:t>
            </w:r>
          </w:p>
          <w:p w14:paraId="16DA71C9" w14:textId="77777777" w:rsidR="00BC5D02" w:rsidRPr="009A48B7" w:rsidRDefault="00BC5D02" w:rsidP="00282108">
            <w:pPr>
              <w:spacing w:line="360" w:lineRule="auto"/>
              <w:jc w:val="center"/>
              <w:rPr>
                <w:rFonts w:ascii="Times New Roman" w:hAnsi="Times New Roman" w:cs="Times New Roman"/>
                <w:b/>
                <w:bCs/>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=0.562</w:t>
            </w:r>
          </w:p>
        </w:tc>
        <w:tc>
          <w:tcPr>
            <w:tcW w:w="973" w:type="dxa"/>
            <w:tcMar>
              <w:top w:w="75" w:type="dxa"/>
              <w:left w:w="75" w:type="dxa"/>
              <w:bottom w:w="75" w:type="dxa"/>
              <w:right w:w="75" w:type="dxa"/>
            </w:tcMar>
            <w:vAlign w:val="center"/>
          </w:tcPr>
          <w:p w14:paraId="554BDE38"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0.9695</w:t>
            </w:r>
          </w:p>
        </w:tc>
        <w:tc>
          <w:tcPr>
            <w:tcW w:w="1720" w:type="dxa"/>
            <w:tcMar>
              <w:top w:w="75" w:type="dxa"/>
              <w:left w:w="75" w:type="dxa"/>
              <w:bottom w:w="75" w:type="dxa"/>
              <w:right w:w="75" w:type="dxa"/>
            </w:tcMar>
            <w:vAlign w:val="center"/>
          </w:tcPr>
          <w:p w14:paraId="5A98FF01"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=0.167</w:t>
            </w:r>
          </w:p>
          <w:p w14:paraId="3A7BC273" w14:textId="77777777" w:rsidR="00BC5D02" w:rsidRPr="009A48B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=0.754</w:t>
            </w:r>
          </w:p>
        </w:tc>
        <w:tc>
          <w:tcPr>
            <w:tcW w:w="973" w:type="dxa"/>
            <w:tcMar>
              <w:top w:w="75" w:type="dxa"/>
              <w:left w:w="75" w:type="dxa"/>
              <w:bottom w:w="75" w:type="dxa"/>
              <w:right w:w="75" w:type="dxa"/>
            </w:tcMar>
            <w:vAlign w:val="center"/>
          </w:tcPr>
          <w:p w14:paraId="38DF7DA2"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0.9855</w:t>
            </w:r>
          </w:p>
        </w:tc>
        <w:tc>
          <w:tcPr>
            <w:tcW w:w="1859" w:type="dxa"/>
            <w:tcMar>
              <w:top w:w="75" w:type="dxa"/>
              <w:left w:w="75" w:type="dxa"/>
              <w:bottom w:w="75" w:type="dxa"/>
              <w:right w:w="75" w:type="dxa"/>
            </w:tcMar>
            <w:vAlign w:val="center"/>
          </w:tcPr>
          <w:p w14:paraId="70E3911B"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=0.015</w:t>
            </w:r>
          </w:p>
          <w:p w14:paraId="6542B02B" w14:textId="77777777" w:rsidR="00BC5D02" w:rsidRPr="009A48B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=0.920</w:t>
            </w:r>
          </w:p>
        </w:tc>
        <w:tc>
          <w:tcPr>
            <w:tcW w:w="810" w:type="dxa"/>
            <w:gridSpan w:val="2"/>
            <w:tcMar>
              <w:top w:w="75" w:type="dxa"/>
              <w:left w:w="75" w:type="dxa"/>
              <w:bottom w:w="75" w:type="dxa"/>
              <w:right w:w="75" w:type="dxa"/>
            </w:tcMar>
            <w:vAlign w:val="center"/>
          </w:tcPr>
          <w:p w14:paraId="4A6D4919"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0.9943</w:t>
            </w:r>
          </w:p>
        </w:tc>
      </w:tr>
      <w:tr w:rsidR="00BC5D02" w:rsidRPr="00CE583B" w14:paraId="52B8D2DA" w14:textId="77777777" w:rsidTr="00282108">
        <w:trPr>
          <w:trHeight w:val="498"/>
          <w:jc w:val="center"/>
        </w:trPr>
        <w:tc>
          <w:tcPr>
            <w:tcW w:w="1682" w:type="dxa"/>
            <w:vMerge/>
            <w:tcMar>
              <w:top w:w="75" w:type="dxa"/>
              <w:left w:w="75" w:type="dxa"/>
              <w:bottom w:w="75" w:type="dxa"/>
              <w:right w:w="75" w:type="dxa"/>
            </w:tcMar>
            <w:vAlign w:val="center"/>
          </w:tcPr>
          <w:p w14:paraId="7B97A29F" w14:textId="77777777" w:rsidR="00BC5D02" w:rsidRPr="009A48B7" w:rsidRDefault="00BC5D02" w:rsidP="00282108">
            <w:pPr>
              <w:spacing w:line="360" w:lineRule="auto"/>
              <w:jc w:val="center"/>
              <w:rPr>
                <w:rFonts w:ascii="Times New Roman" w:hAnsi="Times New Roman" w:cs="Times New Roman"/>
                <w:sz w:val="24"/>
                <w:szCs w:val="24"/>
              </w:rPr>
            </w:pPr>
          </w:p>
        </w:tc>
        <w:tc>
          <w:tcPr>
            <w:tcW w:w="1027" w:type="dxa"/>
            <w:vAlign w:val="center"/>
          </w:tcPr>
          <w:p w14:paraId="034699D0"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620" w:type="dxa"/>
            <w:tcMar>
              <w:top w:w="75" w:type="dxa"/>
              <w:left w:w="75" w:type="dxa"/>
              <w:bottom w:w="75" w:type="dxa"/>
              <w:right w:w="75" w:type="dxa"/>
            </w:tcMar>
            <w:vAlign w:val="center"/>
          </w:tcPr>
          <w:p w14:paraId="46877157"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=1.854</w:t>
            </w:r>
          </w:p>
          <w:p w14:paraId="5513F9F6"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=0.038</w:t>
            </w:r>
          </w:p>
          <w:p w14:paraId="7A693DA9" w14:textId="77777777" w:rsidR="00BC5D02" w:rsidRPr="009A48B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=1.338</w:t>
            </w:r>
          </w:p>
        </w:tc>
        <w:tc>
          <w:tcPr>
            <w:tcW w:w="973" w:type="dxa"/>
            <w:tcMar>
              <w:top w:w="75" w:type="dxa"/>
              <w:left w:w="75" w:type="dxa"/>
              <w:bottom w:w="75" w:type="dxa"/>
              <w:right w:w="75" w:type="dxa"/>
            </w:tcMar>
            <w:vAlign w:val="center"/>
          </w:tcPr>
          <w:p w14:paraId="326F80CB" w14:textId="77777777" w:rsidR="00BC5D02" w:rsidRPr="00042C9E"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0.9863</w:t>
            </w:r>
          </w:p>
        </w:tc>
        <w:tc>
          <w:tcPr>
            <w:tcW w:w="1720" w:type="dxa"/>
            <w:tcMar>
              <w:top w:w="75" w:type="dxa"/>
              <w:left w:w="75" w:type="dxa"/>
              <w:bottom w:w="75" w:type="dxa"/>
              <w:right w:w="75" w:type="dxa"/>
            </w:tcMar>
            <w:vAlign w:val="center"/>
          </w:tcPr>
          <w:p w14:paraId="7AACC415"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=3.095</w:t>
            </w:r>
          </w:p>
          <w:p w14:paraId="50EB5FC0"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=0.074</w:t>
            </w:r>
          </w:p>
          <w:p w14:paraId="70C527FB" w14:textId="77777777" w:rsidR="00BC5D02" w:rsidRPr="000011CB"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=2.573</w:t>
            </w:r>
          </w:p>
        </w:tc>
        <w:tc>
          <w:tcPr>
            <w:tcW w:w="973" w:type="dxa"/>
            <w:tcMar>
              <w:top w:w="75" w:type="dxa"/>
              <w:left w:w="75" w:type="dxa"/>
              <w:bottom w:w="75" w:type="dxa"/>
              <w:right w:w="75" w:type="dxa"/>
            </w:tcMar>
            <w:vAlign w:val="center"/>
          </w:tcPr>
          <w:p w14:paraId="569BC337" w14:textId="77777777" w:rsidR="00BC5D02" w:rsidRPr="00CE583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0.9367</w:t>
            </w:r>
          </w:p>
        </w:tc>
        <w:tc>
          <w:tcPr>
            <w:tcW w:w="1859" w:type="dxa"/>
            <w:tcMar>
              <w:top w:w="75" w:type="dxa"/>
              <w:left w:w="75" w:type="dxa"/>
              <w:bottom w:w="75" w:type="dxa"/>
              <w:right w:w="75" w:type="dxa"/>
            </w:tcMar>
            <w:vAlign w:val="center"/>
          </w:tcPr>
          <w:p w14:paraId="309CF8B6" w14:textId="77777777" w:rsidR="00BC5D02" w:rsidRPr="0039140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=463.608</w:t>
            </w:r>
          </w:p>
          <w:p w14:paraId="10FE2EE5" w14:textId="77777777" w:rsidR="00BC5D02" w:rsidRPr="00391407"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=0.326</w:t>
            </w:r>
          </w:p>
          <w:p w14:paraId="0259B354" w14:textId="77777777" w:rsidR="00BC5D02" w:rsidRPr="000011CB" w:rsidRDefault="00BC5D02"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=11.366</w:t>
            </w:r>
          </w:p>
        </w:tc>
        <w:tc>
          <w:tcPr>
            <w:tcW w:w="810" w:type="dxa"/>
            <w:gridSpan w:val="2"/>
            <w:tcMar>
              <w:top w:w="75" w:type="dxa"/>
              <w:left w:w="75" w:type="dxa"/>
              <w:bottom w:w="75" w:type="dxa"/>
              <w:right w:w="75" w:type="dxa"/>
            </w:tcMar>
            <w:vAlign w:val="center"/>
          </w:tcPr>
          <w:p w14:paraId="46415078" w14:textId="77777777" w:rsidR="00BC5D02" w:rsidRPr="00CE583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0.9884</w:t>
            </w:r>
          </w:p>
        </w:tc>
      </w:tr>
      <w:tr w:rsidR="00BC5D02" w:rsidRPr="009A48B7" w14:paraId="06F19FDC" w14:textId="77777777" w:rsidTr="00282108">
        <w:trPr>
          <w:trHeight w:val="294"/>
          <w:jc w:val="center"/>
        </w:trPr>
        <w:tc>
          <w:tcPr>
            <w:tcW w:w="1682" w:type="dxa"/>
            <w:vMerge w:val="restart"/>
            <w:tcMar>
              <w:top w:w="75" w:type="dxa"/>
              <w:left w:w="75" w:type="dxa"/>
              <w:bottom w:w="75" w:type="dxa"/>
              <w:right w:w="75" w:type="dxa"/>
            </w:tcMar>
            <w:vAlign w:val="center"/>
            <w:hideMark/>
          </w:tcPr>
          <w:p w14:paraId="177DDC13" w14:textId="77777777" w:rsidR="00BC5D02" w:rsidRPr="009A48B7" w:rsidRDefault="00BC5D02"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Temkin</w:t>
            </w:r>
          </w:p>
        </w:tc>
        <w:tc>
          <w:tcPr>
            <w:tcW w:w="1027" w:type="dxa"/>
            <w:vAlign w:val="center"/>
          </w:tcPr>
          <w:p w14:paraId="52708770"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620" w:type="dxa"/>
            <w:tcMar>
              <w:top w:w="75" w:type="dxa"/>
              <w:left w:w="75" w:type="dxa"/>
              <w:bottom w:w="75" w:type="dxa"/>
              <w:right w:w="75" w:type="dxa"/>
            </w:tcMar>
            <w:vAlign w:val="center"/>
          </w:tcPr>
          <w:p w14:paraId="4208B8EA"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A=0.426</w:t>
            </w:r>
          </w:p>
          <w:p w14:paraId="63AAD20E"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B=8.546</w:t>
            </w:r>
          </w:p>
        </w:tc>
        <w:tc>
          <w:tcPr>
            <w:tcW w:w="973" w:type="dxa"/>
            <w:tcMar>
              <w:top w:w="75" w:type="dxa"/>
              <w:left w:w="75" w:type="dxa"/>
              <w:bottom w:w="75" w:type="dxa"/>
              <w:right w:w="75" w:type="dxa"/>
            </w:tcMar>
            <w:vAlign w:val="center"/>
          </w:tcPr>
          <w:p w14:paraId="2B495641"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0.9861</w:t>
            </w:r>
          </w:p>
        </w:tc>
        <w:tc>
          <w:tcPr>
            <w:tcW w:w="1720" w:type="dxa"/>
            <w:tcMar>
              <w:top w:w="75" w:type="dxa"/>
              <w:left w:w="75" w:type="dxa"/>
              <w:bottom w:w="75" w:type="dxa"/>
              <w:right w:w="75" w:type="dxa"/>
            </w:tcMar>
            <w:vAlign w:val="center"/>
          </w:tcPr>
          <w:p w14:paraId="377EB60F"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A=4.022</w:t>
            </w:r>
          </w:p>
          <w:p w14:paraId="131B2B01"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B=2.877</w:t>
            </w:r>
          </w:p>
        </w:tc>
        <w:tc>
          <w:tcPr>
            <w:tcW w:w="973" w:type="dxa"/>
            <w:tcMar>
              <w:top w:w="75" w:type="dxa"/>
              <w:left w:w="75" w:type="dxa"/>
              <w:bottom w:w="75" w:type="dxa"/>
              <w:right w:w="75" w:type="dxa"/>
            </w:tcMar>
            <w:vAlign w:val="center"/>
          </w:tcPr>
          <w:p w14:paraId="144D78C4"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0.9043</w:t>
            </w:r>
          </w:p>
        </w:tc>
        <w:tc>
          <w:tcPr>
            <w:tcW w:w="1859" w:type="dxa"/>
            <w:tcMar>
              <w:top w:w="75" w:type="dxa"/>
              <w:left w:w="75" w:type="dxa"/>
              <w:bottom w:w="75" w:type="dxa"/>
              <w:right w:w="75" w:type="dxa"/>
            </w:tcMar>
            <w:vAlign w:val="center"/>
          </w:tcPr>
          <w:p w14:paraId="7B1EC1E7"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A=53835.86</w:t>
            </w:r>
          </w:p>
          <w:p w14:paraId="6601BECA"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B=7.823</w:t>
            </w:r>
          </w:p>
        </w:tc>
        <w:tc>
          <w:tcPr>
            <w:tcW w:w="810" w:type="dxa"/>
            <w:gridSpan w:val="2"/>
            <w:tcMar>
              <w:top w:w="75" w:type="dxa"/>
              <w:left w:w="75" w:type="dxa"/>
              <w:bottom w:w="75" w:type="dxa"/>
              <w:right w:w="75" w:type="dxa"/>
            </w:tcMar>
            <w:vAlign w:val="center"/>
          </w:tcPr>
          <w:p w14:paraId="6C013F98"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0.9151</w:t>
            </w:r>
          </w:p>
        </w:tc>
      </w:tr>
      <w:tr w:rsidR="00BC5D02" w:rsidRPr="00137A4D" w14:paraId="039FCC3D" w14:textId="77777777" w:rsidTr="00282108">
        <w:trPr>
          <w:trHeight w:val="294"/>
          <w:jc w:val="center"/>
        </w:trPr>
        <w:tc>
          <w:tcPr>
            <w:tcW w:w="1682" w:type="dxa"/>
            <w:vMerge/>
            <w:tcBorders>
              <w:bottom w:val="single" w:sz="4" w:space="0" w:color="auto"/>
            </w:tcBorders>
            <w:tcMar>
              <w:top w:w="75" w:type="dxa"/>
              <w:left w:w="75" w:type="dxa"/>
              <w:bottom w:w="75" w:type="dxa"/>
              <w:right w:w="75" w:type="dxa"/>
            </w:tcMar>
            <w:vAlign w:val="center"/>
          </w:tcPr>
          <w:p w14:paraId="7E8E754A" w14:textId="77777777" w:rsidR="00BC5D02" w:rsidRPr="009A48B7" w:rsidRDefault="00BC5D02" w:rsidP="00282108">
            <w:pPr>
              <w:spacing w:line="360" w:lineRule="auto"/>
              <w:jc w:val="center"/>
              <w:rPr>
                <w:rFonts w:ascii="Times New Roman" w:hAnsi="Times New Roman" w:cs="Times New Roman"/>
                <w:sz w:val="24"/>
                <w:szCs w:val="24"/>
              </w:rPr>
            </w:pPr>
          </w:p>
        </w:tc>
        <w:tc>
          <w:tcPr>
            <w:tcW w:w="1027" w:type="dxa"/>
            <w:tcBorders>
              <w:bottom w:val="single" w:sz="4" w:space="0" w:color="auto"/>
            </w:tcBorders>
            <w:vAlign w:val="center"/>
          </w:tcPr>
          <w:p w14:paraId="3A3684D4" w14:textId="77777777" w:rsidR="00BC5D02" w:rsidRPr="009A48B7"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620" w:type="dxa"/>
            <w:tcBorders>
              <w:bottom w:val="single" w:sz="4" w:space="0" w:color="auto"/>
            </w:tcBorders>
            <w:tcMar>
              <w:top w:w="75" w:type="dxa"/>
              <w:left w:w="75" w:type="dxa"/>
              <w:bottom w:w="75" w:type="dxa"/>
              <w:right w:w="75" w:type="dxa"/>
            </w:tcMar>
            <w:vAlign w:val="center"/>
          </w:tcPr>
          <w:p w14:paraId="5892970D"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A=0.426</w:t>
            </w:r>
          </w:p>
          <w:p w14:paraId="0AB9A5FE"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B=8.545</w:t>
            </w:r>
          </w:p>
        </w:tc>
        <w:tc>
          <w:tcPr>
            <w:tcW w:w="973" w:type="dxa"/>
            <w:tcBorders>
              <w:bottom w:val="single" w:sz="4" w:space="0" w:color="auto"/>
            </w:tcBorders>
            <w:tcMar>
              <w:top w:w="75" w:type="dxa"/>
              <w:left w:w="75" w:type="dxa"/>
              <w:bottom w:w="75" w:type="dxa"/>
              <w:right w:w="75" w:type="dxa"/>
            </w:tcMar>
            <w:vAlign w:val="center"/>
          </w:tcPr>
          <w:p w14:paraId="0F21B3B4" w14:textId="77777777" w:rsidR="00BC5D02" w:rsidRPr="00137A4D"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0.9861</w:t>
            </w:r>
          </w:p>
        </w:tc>
        <w:tc>
          <w:tcPr>
            <w:tcW w:w="1720" w:type="dxa"/>
            <w:tcBorders>
              <w:bottom w:val="single" w:sz="4" w:space="0" w:color="auto"/>
            </w:tcBorders>
            <w:tcMar>
              <w:top w:w="75" w:type="dxa"/>
              <w:left w:w="75" w:type="dxa"/>
              <w:bottom w:w="75" w:type="dxa"/>
              <w:right w:w="75" w:type="dxa"/>
            </w:tcMar>
            <w:vAlign w:val="center"/>
          </w:tcPr>
          <w:p w14:paraId="1AF7BD3C"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A=4.021</w:t>
            </w:r>
          </w:p>
          <w:p w14:paraId="2D236D28"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B=2.876</w:t>
            </w:r>
          </w:p>
        </w:tc>
        <w:tc>
          <w:tcPr>
            <w:tcW w:w="973" w:type="dxa"/>
            <w:tcBorders>
              <w:bottom w:val="single" w:sz="4" w:space="0" w:color="auto"/>
            </w:tcBorders>
            <w:tcMar>
              <w:top w:w="75" w:type="dxa"/>
              <w:left w:w="75" w:type="dxa"/>
              <w:bottom w:w="75" w:type="dxa"/>
              <w:right w:w="75" w:type="dxa"/>
            </w:tcMar>
            <w:vAlign w:val="center"/>
          </w:tcPr>
          <w:p w14:paraId="431F6083" w14:textId="77777777" w:rsidR="00BC5D02" w:rsidRPr="00137A4D"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0.9043</w:t>
            </w:r>
          </w:p>
        </w:tc>
        <w:tc>
          <w:tcPr>
            <w:tcW w:w="1859" w:type="dxa"/>
            <w:tcBorders>
              <w:bottom w:val="single" w:sz="4" w:space="0" w:color="auto"/>
            </w:tcBorders>
            <w:tcMar>
              <w:top w:w="75" w:type="dxa"/>
              <w:left w:w="75" w:type="dxa"/>
              <w:bottom w:w="75" w:type="dxa"/>
              <w:right w:w="75" w:type="dxa"/>
            </w:tcMar>
            <w:vAlign w:val="center"/>
          </w:tcPr>
          <w:p w14:paraId="25C65849" w14:textId="77777777" w:rsidR="00BC5D02"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A=53836</w:t>
            </w:r>
          </w:p>
          <w:p w14:paraId="4535A211" w14:textId="77777777" w:rsidR="00BC5D02" w:rsidRPr="00DD76FB"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B=7.823</w:t>
            </w:r>
          </w:p>
        </w:tc>
        <w:tc>
          <w:tcPr>
            <w:tcW w:w="810" w:type="dxa"/>
            <w:gridSpan w:val="2"/>
            <w:tcBorders>
              <w:bottom w:val="single" w:sz="4" w:space="0" w:color="auto"/>
            </w:tcBorders>
            <w:tcMar>
              <w:top w:w="75" w:type="dxa"/>
              <w:left w:w="75" w:type="dxa"/>
              <w:bottom w:w="75" w:type="dxa"/>
              <w:right w:w="75" w:type="dxa"/>
            </w:tcMar>
            <w:vAlign w:val="center"/>
          </w:tcPr>
          <w:p w14:paraId="35972CD6" w14:textId="77777777" w:rsidR="00BC5D02" w:rsidRPr="00137A4D" w:rsidRDefault="00BC5D02"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0.9150</w:t>
            </w:r>
          </w:p>
        </w:tc>
      </w:tr>
    </w:tbl>
    <w:p w14:paraId="5BCB429D" w14:textId="372CD7BB" w:rsidR="006D2D19" w:rsidRPr="00BC5D02" w:rsidRDefault="00BC5D02" w:rsidP="00BC5D02">
      <w:pPr>
        <w:spacing w:line="276" w:lineRule="auto"/>
        <w:jc w:val="both"/>
        <w:rPr>
          <w:rFonts w:ascii="Times New Roman" w:eastAsiaTheme="minorEastAsia" w:hAnsi="Times New Roman" w:cs="Times New Roman"/>
          <w:sz w:val="24"/>
          <w:szCs w:val="24"/>
        </w:rPr>
      </w:pPr>
      <w:r w:rsidRPr="000E102C">
        <w:rPr>
          <w:rFonts w:ascii="Times New Roman" w:eastAsiaTheme="minorEastAsia" w:hAnsi="Times New Roman" w:cs="Times New Roman"/>
          <w:sz w:val="24"/>
          <w:szCs w:val="24"/>
        </w:rPr>
        <w:t>q</w:t>
      </w:r>
      <w:r w:rsidRPr="000E102C">
        <w:rPr>
          <w:rFonts w:ascii="Times New Roman" w:eastAsiaTheme="minorEastAsia" w:hAnsi="Times New Roman" w:cs="Times New Roman"/>
          <w:sz w:val="24"/>
          <w:szCs w:val="24"/>
          <w:vertAlign w:val="subscript"/>
        </w:rPr>
        <w:t>m</w:t>
      </w:r>
      <w:r>
        <w:rPr>
          <w:rFonts w:ascii="Times New Roman" w:eastAsiaTheme="minorEastAsia" w:hAnsi="Times New Roman" w:cs="Times New Roman"/>
          <w:sz w:val="24"/>
          <w:szCs w:val="24"/>
        </w:rPr>
        <w:t>- M</w:t>
      </w:r>
      <w:r w:rsidRPr="000E102C">
        <w:rPr>
          <w:rFonts w:ascii="Times New Roman" w:eastAsiaTheme="minorEastAsia" w:hAnsi="Times New Roman" w:cs="Times New Roman"/>
          <w:sz w:val="24"/>
          <w:szCs w:val="24"/>
        </w:rPr>
        <w:t xml:space="preserve">aximum adsorption capacity </w:t>
      </w:r>
      <w:r>
        <w:rPr>
          <w:rFonts w:ascii="Times New Roman" w:eastAsiaTheme="minorEastAsia" w:hAnsi="Times New Roman" w:cs="Times New Roman"/>
          <w:sz w:val="24"/>
          <w:szCs w:val="24"/>
        </w:rPr>
        <w:t>of</w:t>
      </w:r>
      <w:r w:rsidRPr="000E102C">
        <w:rPr>
          <w:rFonts w:ascii="Times New Roman" w:eastAsiaTheme="minorEastAsia" w:hAnsi="Times New Roman" w:cs="Times New Roman"/>
          <w:sz w:val="24"/>
          <w:szCs w:val="24"/>
        </w:rPr>
        <w:t xml:space="preserve"> the ad</w:t>
      </w:r>
      <w:r>
        <w:rPr>
          <w:rFonts w:ascii="Times New Roman" w:eastAsiaTheme="minorEastAsia" w:hAnsi="Times New Roman" w:cs="Times New Roman"/>
          <w:sz w:val="24"/>
          <w:szCs w:val="24"/>
        </w:rPr>
        <w:t>sorbent</w:t>
      </w:r>
      <w:r w:rsidRPr="000E102C">
        <w:rPr>
          <w:rFonts w:ascii="Times New Roman" w:eastAsiaTheme="minorEastAsia" w:hAnsi="Times New Roman" w:cs="Times New Roman"/>
          <w:sz w:val="24"/>
          <w:szCs w:val="24"/>
        </w:rPr>
        <w:t xml:space="preserve"> (mg/g)</w:t>
      </w:r>
      <w:r>
        <w:rPr>
          <w:rFonts w:ascii="Times New Roman" w:eastAsiaTheme="minorEastAsia" w:hAnsi="Times New Roman" w:cs="Times New Roman"/>
          <w:sz w:val="24"/>
          <w:szCs w:val="24"/>
        </w:rPr>
        <w:t xml:space="preserve">, </w:t>
      </w:r>
      <w:r w:rsidRPr="00B13174">
        <w:rPr>
          <w:rFonts w:ascii="Times New Roman" w:eastAsiaTheme="minorEastAsia" w:hAnsi="Times New Roman" w:cs="Times New Roman"/>
          <w:sz w:val="24"/>
          <w:szCs w:val="24"/>
        </w:rPr>
        <w:t>K</w:t>
      </w:r>
      <w:r w:rsidRPr="00B13174">
        <w:rPr>
          <w:rFonts w:ascii="Times New Roman" w:eastAsiaTheme="minorEastAsia" w:hAnsi="Times New Roman" w:cs="Times New Roman"/>
          <w:sz w:val="24"/>
          <w:szCs w:val="24"/>
          <w:vertAlign w:val="subscript"/>
        </w:rPr>
        <w:t>L</w:t>
      </w:r>
      <w:r>
        <w:rPr>
          <w:rFonts w:ascii="Times New Roman" w:eastAsiaTheme="minorEastAsia" w:hAnsi="Times New Roman" w:cs="Times New Roman"/>
          <w:sz w:val="24"/>
          <w:szCs w:val="24"/>
        </w:rPr>
        <w:t xml:space="preserve">- </w:t>
      </w:r>
      <w:r w:rsidRPr="00B13174">
        <w:rPr>
          <w:rFonts w:ascii="Times New Roman" w:eastAsiaTheme="minorEastAsia" w:hAnsi="Times New Roman" w:cs="Times New Roman"/>
          <w:sz w:val="24"/>
          <w:szCs w:val="24"/>
        </w:rPr>
        <w:t>Energy</w:t>
      </w:r>
      <w:r w:rsidRPr="000E102C">
        <w:rPr>
          <w:rFonts w:ascii="Times New Roman" w:eastAsiaTheme="minorEastAsia" w:hAnsi="Times New Roman" w:cs="Times New Roman"/>
          <w:sz w:val="24"/>
          <w:szCs w:val="24"/>
        </w:rPr>
        <w:t xml:space="preserve"> constant affiliated to heat of adsorption</w:t>
      </w:r>
      <w:r>
        <w:rPr>
          <w:rFonts w:ascii="Times New Roman" w:eastAsiaTheme="minorEastAsia" w:hAnsi="Times New Roman" w:cs="Times New Roman"/>
          <w:sz w:val="24"/>
          <w:szCs w:val="24"/>
        </w:rPr>
        <w:t xml:space="preserve"> </w:t>
      </w:r>
      <w:r w:rsidRPr="000E102C">
        <w:rPr>
          <w:rFonts w:ascii="Times New Roman" w:eastAsiaTheme="minorEastAsia" w:hAnsi="Times New Roman" w:cs="Times New Roman"/>
          <w:sz w:val="24"/>
          <w:szCs w:val="24"/>
        </w:rPr>
        <w:t>(L/mg)</w:t>
      </w:r>
      <w:r>
        <w:rPr>
          <w:rFonts w:ascii="Times New Roman" w:eastAsiaTheme="minorEastAsia" w:hAnsi="Times New Roman" w:cs="Times New Roman"/>
          <w:sz w:val="24"/>
          <w:szCs w:val="24"/>
        </w:rPr>
        <w:t xml:space="preserve">, </w:t>
      </w:r>
      <w:r w:rsidRPr="002D6D72">
        <w:rPr>
          <w:rFonts w:ascii="Times New Roman" w:eastAsiaTheme="minorEastAsia" w:hAnsi="Times New Roman" w:cs="Times New Roman"/>
          <w:sz w:val="24"/>
          <w:szCs w:val="24"/>
        </w:rPr>
        <w:t>K</w:t>
      </w:r>
      <w:r w:rsidRPr="002D6D72">
        <w:rPr>
          <w:rFonts w:ascii="Times New Roman" w:eastAsiaTheme="minorEastAsia" w:hAnsi="Times New Roman" w:cs="Times New Roman"/>
          <w:sz w:val="24"/>
          <w:szCs w:val="24"/>
          <w:vertAlign w:val="subscript"/>
        </w:rPr>
        <w:t>F</w:t>
      </w:r>
      <w:r w:rsidRPr="002D6D72">
        <w:rPr>
          <w:rFonts w:ascii="Times New Roman" w:eastAsiaTheme="minorEastAsia" w:hAnsi="Times New Roman" w:cs="Times New Roman"/>
          <w:sz w:val="24"/>
          <w:szCs w:val="24"/>
        </w:rPr>
        <w:t>- Freundlich constant ((mg/g)(L/mg)</w:t>
      </w:r>
      <w:r w:rsidRPr="002D6D72">
        <w:rPr>
          <w:rFonts w:ascii="Times New Roman" w:eastAsiaTheme="minorEastAsia" w:hAnsi="Times New Roman" w:cs="Times New Roman"/>
          <w:sz w:val="24"/>
          <w:szCs w:val="24"/>
          <w:vertAlign w:val="superscript"/>
        </w:rPr>
        <w:t>(1/n)</w:t>
      </w:r>
      <w:r w:rsidRPr="002D6D72">
        <w:rPr>
          <w:rFonts w:ascii="Times New Roman" w:eastAsiaTheme="minorEastAsia" w:hAnsi="Times New Roman" w:cs="Times New Roman"/>
          <w:sz w:val="24"/>
          <w:szCs w:val="24"/>
        </w:rPr>
        <w:t>).</w:t>
      </w:r>
    </w:p>
    <w:p w14:paraId="1FC75A5A" w14:textId="77777777" w:rsidR="006D2D19" w:rsidRDefault="006D2D19" w:rsidP="006D2D19">
      <w:pPr>
        <w:keepNext/>
        <w:spacing w:line="360" w:lineRule="auto"/>
        <w:jc w:val="center"/>
      </w:pPr>
      <w:r>
        <w:rPr>
          <w:rFonts w:ascii="Times New Roman" w:eastAsiaTheme="minorEastAsia" w:hAnsi="Times New Roman" w:cs="Times New Roman"/>
          <w:noProof/>
          <w:sz w:val="24"/>
          <w:szCs w:val="24"/>
        </w:rPr>
        <w:lastRenderedPageBreak/>
        <w:drawing>
          <wp:inline distT="0" distB="0" distL="0" distR="0" wp14:anchorId="039AD08F" wp14:editId="2E6A0930">
            <wp:extent cx="5730241" cy="4693920"/>
            <wp:effectExtent l="0" t="0" r="3810" b="0"/>
            <wp:docPr id="959689620" name="Picture 9"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9620" name="Picture 9" descr="A collage of graph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4924" cy="4746905"/>
                    </a:xfrm>
                    <a:prstGeom prst="rect">
                      <a:avLst/>
                    </a:prstGeom>
                    <a:noFill/>
                    <a:ln>
                      <a:noFill/>
                    </a:ln>
                  </pic:spPr>
                </pic:pic>
              </a:graphicData>
            </a:graphic>
          </wp:inline>
        </w:drawing>
      </w:r>
    </w:p>
    <w:p w14:paraId="264A0871" w14:textId="6F46BCDA" w:rsidR="00EA79AD" w:rsidRPr="00BC5D02" w:rsidRDefault="006D2D19" w:rsidP="00BC5D02">
      <w:pPr>
        <w:pStyle w:val="Caption"/>
        <w:spacing w:line="360" w:lineRule="auto"/>
        <w:jc w:val="both"/>
        <w:rPr>
          <w:rFonts w:ascii="Times New Roman" w:hAnsi="Times New Roman" w:cs="Times New Roman"/>
          <w:i w:val="0"/>
          <w:iCs w:val="0"/>
          <w:color w:val="auto"/>
          <w:sz w:val="24"/>
          <w:szCs w:val="24"/>
        </w:rPr>
      </w:pPr>
      <w:bookmarkStart w:id="93" w:name="_Toc173433240"/>
      <w:r w:rsidRPr="007B7DDE">
        <w:rPr>
          <w:rFonts w:ascii="Times New Roman" w:hAnsi="Times New Roman" w:cs="Times New Roman"/>
          <w:b/>
          <w:bCs/>
          <w:i w:val="0"/>
          <w:iCs w:val="0"/>
          <w:color w:val="auto"/>
          <w:sz w:val="24"/>
          <w:szCs w:val="24"/>
        </w:rPr>
        <w:t xml:space="preserve">Figure </w:t>
      </w:r>
      <w:r w:rsidRPr="007B7DDE">
        <w:rPr>
          <w:rFonts w:ascii="Times New Roman" w:hAnsi="Times New Roman" w:cs="Times New Roman"/>
          <w:b/>
          <w:bCs/>
          <w:i w:val="0"/>
          <w:iCs w:val="0"/>
          <w:color w:val="auto"/>
          <w:sz w:val="24"/>
          <w:szCs w:val="24"/>
        </w:rPr>
        <w:fldChar w:fldCharType="begin"/>
      </w:r>
      <w:r w:rsidRPr="007B7DDE">
        <w:rPr>
          <w:rFonts w:ascii="Times New Roman" w:hAnsi="Times New Roman" w:cs="Times New Roman"/>
          <w:b/>
          <w:bCs/>
          <w:i w:val="0"/>
          <w:iCs w:val="0"/>
          <w:color w:val="auto"/>
          <w:sz w:val="24"/>
          <w:szCs w:val="24"/>
        </w:rPr>
        <w:instrText xml:space="preserve"> SEQ Figure \* ARABIC </w:instrText>
      </w:r>
      <w:r w:rsidRPr="007B7DDE">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21</w:t>
      </w:r>
      <w:r w:rsidRPr="007B7DDE">
        <w:rPr>
          <w:rFonts w:ascii="Times New Roman" w:hAnsi="Times New Roman" w:cs="Times New Roman"/>
          <w:b/>
          <w:bCs/>
          <w:i w:val="0"/>
          <w:iCs w:val="0"/>
          <w:color w:val="auto"/>
          <w:sz w:val="24"/>
          <w:szCs w:val="24"/>
        </w:rPr>
        <w:fldChar w:fldCharType="end"/>
      </w:r>
      <w:r w:rsidRPr="007B7DDE">
        <w:rPr>
          <w:rFonts w:ascii="Times New Roman" w:hAnsi="Times New Roman" w:cs="Times New Roman"/>
          <w:b/>
          <w:bCs/>
          <w:i w:val="0"/>
          <w:iCs w:val="0"/>
          <w:color w:val="auto"/>
          <w:sz w:val="24"/>
          <w:szCs w:val="24"/>
        </w:rPr>
        <w:t>:</w:t>
      </w:r>
      <w:r w:rsidRPr="007B7DDE">
        <w:rPr>
          <w:rFonts w:ascii="Times New Roman" w:hAnsi="Times New Roman" w:cs="Times New Roman"/>
          <w:i w:val="0"/>
          <w:iCs w:val="0"/>
          <w:color w:val="auto"/>
          <w:sz w:val="24"/>
          <w:szCs w:val="24"/>
        </w:rPr>
        <w:t xml:space="preserve"> Linear adsorption isotherm studies for Cr(VI), Cd(II) and Pb(II)</w:t>
      </w:r>
      <w:r>
        <w:rPr>
          <w:rFonts w:ascii="Times New Roman" w:hAnsi="Times New Roman" w:cs="Times New Roman"/>
          <w:i w:val="0"/>
          <w:iCs w:val="0"/>
          <w:color w:val="auto"/>
          <w:sz w:val="24"/>
          <w:szCs w:val="24"/>
        </w:rPr>
        <w:t xml:space="preserve"> cations</w:t>
      </w:r>
      <w:r w:rsidRPr="007B7DDE">
        <w:rPr>
          <w:rFonts w:ascii="Times New Roman" w:hAnsi="Times New Roman" w:cs="Times New Roman"/>
          <w:i w:val="0"/>
          <w:iCs w:val="0"/>
          <w:color w:val="auto"/>
          <w:sz w:val="24"/>
          <w:szCs w:val="24"/>
        </w:rPr>
        <w:t xml:space="preserve"> on </w:t>
      </w:r>
      <w:r w:rsidRPr="00EA0CF0">
        <w:rPr>
          <w:rFonts w:ascii="Times New Roman" w:hAnsi="Times New Roman" w:cs="Times New Roman"/>
          <w:b/>
          <w:bCs/>
          <w:i w:val="0"/>
          <w:iCs w:val="0"/>
          <w:color w:val="auto"/>
          <w:sz w:val="24"/>
          <w:szCs w:val="24"/>
        </w:rPr>
        <w:t>L1@SBA-15</w:t>
      </w:r>
      <w:r w:rsidRPr="007B7DDE">
        <w:rPr>
          <w:rFonts w:ascii="Times New Roman" w:hAnsi="Times New Roman" w:cs="Times New Roman"/>
          <w:i w:val="0"/>
          <w:iCs w:val="0"/>
          <w:color w:val="auto"/>
          <w:sz w:val="24"/>
          <w:szCs w:val="24"/>
        </w:rPr>
        <w:t>. Langmuir isotherm (inset, Pb(II) isotherm) (a), Freundlich isotherm (inset, Pb(II) isotherm) (b), Redlich-Peterson isotherm (inset, Pb(II) isotherm) (c) and Temkin isotherm (inset, Pb(II) isotherm) (d).</w:t>
      </w:r>
      <w:bookmarkEnd w:id="93"/>
    </w:p>
    <w:p w14:paraId="57BAC908" w14:textId="2AB7CACC" w:rsidR="00856106" w:rsidRPr="00D325E4" w:rsidRDefault="00D325E4" w:rsidP="00D325E4">
      <w:pPr>
        <w:pStyle w:val="Heading4"/>
        <w:spacing w:line="360" w:lineRule="auto"/>
        <w:jc w:val="both"/>
        <w:rPr>
          <w:rFonts w:ascii="Times New Roman" w:hAnsi="Times New Roman" w:cs="Times New Roman"/>
          <w:b/>
          <w:bCs/>
          <w:i w:val="0"/>
          <w:iCs w:val="0"/>
          <w:color w:val="auto"/>
          <w:sz w:val="24"/>
          <w:szCs w:val="24"/>
        </w:rPr>
      </w:pPr>
      <w:r w:rsidRPr="00D325E4">
        <w:rPr>
          <w:rFonts w:ascii="Times New Roman" w:hAnsi="Times New Roman" w:cs="Times New Roman"/>
          <w:b/>
          <w:bCs/>
          <w:i w:val="0"/>
          <w:iCs w:val="0"/>
          <w:color w:val="auto"/>
          <w:sz w:val="24"/>
          <w:szCs w:val="24"/>
        </w:rPr>
        <w:t>3.</w:t>
      </w:r>
      <w:r w:rsidR="001705D0">
        <w:rPr>
          <w:rFonts w:ascii="Times New Roman" w:hAnsi="Times New Roman" w:cs="Times New Roman"/>
          <w:b/>
          <w:bCs/>
          <w:i w:val="0"/>
          <w:iCs w:val="0"/>
          <w:color w:val="auto"/>
          <w:sz w:val="24"/>
          <w:szCs w:val="24"/>
        </w:rPr>
        <w:t>2</w:t>
      </w:r>
      <w:r w:rsidR="00856106" w:rsidRPr="00D325E4">
        <w:rPr>
          <w:rFonts w:ascii="Times New Roman" w:hAnsi="Times New Roman" w:cs="Times New Roman"/>
          <w:b/>
          <w:bCs/>
          <w:i w:val="0"/>
          <w:iCs w:val="0"/>
          <w:color w:val="auto"/>
          <w:sz w:val="24"/>
          <w:szCs w:val="24"/>
        </w:rPr>
        <w:t>.3.3 Effect of contact time on adsorption</w:t>
      </w:r>
    </w:p>
    <w:p w14:paraId="4D94F788" w14:textId="429B4597" w:rsidR="00EA79AD" w:rsidRDefault="00B83AA2" w:rsidP="005E3A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optimum contact time for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Cr(VI), Cd(II) and Pb(II) cations from aqueous solution using </w:t>
      </w:r>
      <w:r w:rsidRPr="00105794">
        <w:rPr>
          <w:rFonts w:ascii="Times New Roman" w:hAnsi="Times New Roman" w:cs="Times New Roman"/>
          <w:b/>
          <w:bCs/>
          <w:sz w:val="24"/>
          <w:szCs w:val="24"/>
        </w:rPr>
        <w:t>L1@SBA-15</w:t>
      </w:r>
      <w:r>
        <w:rPr>
          <w:rFonts w:ascii="Times New Roman" w:hAnsi="Times New Roman" w:cs="Times New Roman"/>
          <w:b/>
          <w:bCs/>
          <w:sz w:val="24"/>
          <w:szCs w:val="24"/>
        </w:rPr>
        <w:t xml:space="preserve">, </w:t>
      </w:r>
      <w:r>
        <w:rPr>
          <w:rFonts w:ascii="Times New Roman" w:hAnsi="Times New Roman" w:cs="Times New Roman"/>
          <w:sz w:val="24"/>
          <w:szCs w:val="24"/>
        </w:rPr>
        <w:t xml:space="preserve">contact time </w:t>
      </w:r>
      <w:r w:rsidR="0050589F">
        <w:rPr>
          <w:rFonts w:ascii="Times New Roman" w:hAnsi="Times New Roman" w:cs="Times New Roman"/>
          <w:sz w:val="24"/>
          <w:szCs w:val="24"/>
        </w:rPr>
        <w:t>varied</w:t>
      </w:r>
      <w:r>
        <w:rPr>
          <w:rFonts w:ascii="Times New Roman" w:hAnsi="Times New Roman" w:cs="Times New Roman"/>
          <w:sz w:val="24"/>
          <w:szCs w:val="24"/>
        </w:rPr>
        <w:t xml:space="preserve"> between 1-24 h.</w:t>
      </w:r>
      <w:r w:rsidR="00484C35">
        <w:rPr>
          <w:rFonts w:ascii="Times New Roman" w:hAnsi="Times New Roman" w:cs="Times New Roman"/>
          <w:sz w:val="24"/>
          <w:szCs w:val="24"/>
        </w:rPr>
        <w:t xml:space="preserve"> For every experimental run, </w:t>
      </w:r>
      <w:r>
        <w:rPr>
          <w:rFonts w:ascii="Times New Roman" w:hAnsi="Times New Roman" w:cs="Times New Roman"/>
          <w:sz w:val="24"/>
          <w:szCs w:val="24"/>
        </w:rPr>
        <w:t xml:space="preserve">0.02 g of </w:t>
      </w:r>
      <w:r w:rsidRPr="00105794">
        <w:rPr>
          <w:rFonts w:ascii="Times New Roman" w:hAnsi="Times New Roman" w:cs="Times New Roman"/>
          <w:b/>
          <w:bCs/>
          <w:sz w:val="24"/>
          <w:szCs w:val="24"/>
        </w:rPr>
        <w:t>L1@SBA-15</w:t>
      </w:r>
      <w:r>
        <w:rPr>
          <w:rFonts w:ascii="Times New Roman" w:hAnsi="Times New Roman" w:cs="Times New Roman"/>
          <w:sz w:val="24"/>
          <w:szCs w:val="24"/>
        </w:rPr>
        <w:t xml:space="preserve"> was suspended in 15 mL of metal cation aqueous solutions with constant stirring </w:t>
      </w:r>
      <w:r w:rsidR="008058F9">
        <w:rPr>
          <w:rFonts w:ascii="Times New Roman" w:hAnsi="Times New Roman" w:cs="Times New Roman"/>
          <w:sz w:val="24"/>
          <w:szCs w:val="24"/>
        </w:rPr>
        <w:t xml:space="preserve">at 430 rpm </w:t>
      </w:r>
      <w:r>
        <w:rPr>
          <w:rFonts w:ascii="Times New Roman" w:hAnsi="Times New Roman" w:cs="Times New Roman"/>
          <w:sz w:val="24"/>
          <w:szCs w:val="24"/>
        </w:rPr>
        <w:t>at room temperature. A</w:t>
      </w:r>
      <w:r w:rsidR="00046D7A">
        <w:rPr>
          <w:rFonts w:ascii="Times New Roman" w:hAnsi="Times New Roman" w:cs="Times New Roman"/>
          <w:sz w:val="24"/>
          <w:szCs w:val="24"/>
        </w:rPr>
        <w:t>s is evident from</w:t>
      </w:r>
      <w:r>
        <w:rPr>
          <w:rFonts w:ascii="Times New Roman" w:hAnsi="Times New Roman" w:cs="Times New Roman"/>
          <w:sz w:val="24"/>
          <w:szCs w:val="24"/>
        </w:rPr>
        <w:t xml:space="preserve"> </w:t>
      </w:r>
      <w:r w:rsidRPr="002246A0">
        <w:rPr>
          <w:rFonts w:ascii="Times New Roman" w:hAnsi="Times New Roman" w:cs="Times New Roman"/>
          <w:sz w:val="24"/>
          <w:szCs w:val="24"/>
        </w:rPr>
        <w:t xml:space="preserve">Figure </w:t>
      </w:r>
      <w:r w:rsidR="00046D7A">
        <w:rPr>
          <w:rFonts w:ascii="Times New Roman" w:hAnsi="Times New Roman" w:cs="Times New Roman"/>
          <w:sz w:val="24"/>
          <w:szCs w:val="24"/>
        </w:rPr>
        <w:t>20 (b)</w:t>
      </w:r>
      <w:r w:rsidRPr="00046D7A">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as the contact time increased so did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This </w:t>
      </w:r>
      <w:r w:rsidR="00046D7A">
        <w:rPr>
          <w:rFonts w:ascii="Times New Roman" w:hAnsi="Times New Roman" w:cs="Times New Roman"/>
          <w:sz w:val="24"/>
          <w:szCs w:val="24"/>
        </w:rPr>
        <w:t xml:space="preserve">trend </w:t>
      </w:r>
      <w:r>
        <w:rPr>
          <w:rFonts w:ascii="Times New Roman" w:hAnsi="Times New Roman" w:cs="Times New Roman"/>
          <w:sz w:val="24"/>
          <w:szCs w:val="24"/>
        </w:rPr>
        <w:t xml:space="preserve">could be </w:t>
      </w:r>
      <w:r w:rsidR="00046D7A">
        <w:rPr>
          <w:rFonts w:ascii="Times New Roman" w:hAnsi="Times New Roman" w:cs="Times New Roman"/>
          <w:sz w:val="24"/>
          <w:szCs w:val="24"/>
        </w:rPr>
        <w:t>ascribed to</w:t>
      </w:r>
      <w:r>
        <w:rPr>
          <w:rFonts w:ascii="Times New Roman" w:hAnsi="Times New Roman" w:cs="Times New Roman"/>
          <w:sz w:val="24"/>
          <w:szCs w:val="24"/>
        </w:rPr>
        <w:t xml:space="preserve"> increased interaction of the metal cations present in solution with the binding sites. Thus, as observed, 1h recorded the least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16%, 86% and 14% for Cr(VI), Pb(II) and Cd(II) cations</w:t>
      </w:r>
      <w:r w:rsidR="00046D7A">
        <w:rPr>
          <w:rFonts w:ascii="Times New Roman" w:hAnsi="Times New Roman" w:cs="Times New Roman"/>
          <w:sz w:val="24"/>
          <w:szCs w:val="24"/>
        </w:rPr>
        <w:t>,</w:t>
      </w:r>
      <w:r>
        <w:rPr>
          <w:rFonts w:ascii="Times New Roman" w:hAnsi="Times New Roman" w:cs="Times New Roman"/>
          <w:sz w:val="24"/>
          <w:szCs w:val="24"/>
        </w:rPr>
        <w:t xml:space="preserve"> respectively</w:t>
      </w:r>
      <w:r w:rsidRPr="002246A0">
        <w:rPr>
          <w:rFonts w:ascii="Times New Roman" w:hAnsi="Times New Roman" w:cs="Times New Roman"/>
          <w:sz w:val="24"/>
          <w:szCs w:val="24"/>
        </w:rPr>
        <w:t>,</w:t>
      </w:r>
      <w:r>
        <w:rPr>
          <w:rFonts w:ascii="Times New Roman" w:hAnsi="Times New Roman" w:cs="Times New Roman"/>
          <w:sz w:val="24"/>
          <w:szCs w:val="24"/>
        </w:rPr>
        <w:t xml:space="preserve"> while </w:t>
      </w:r>
      <w:r w:rsidR="00046D7A">
        <w:rPr>
          <w:rFonts w:ascii="Times New Roman" w:hAnsi="Times New Roman" w:cs="Times New Roman"/>
          <w:sz w:val="24"/>
          <w:szCs w:val="24"/>
        </w:rPr>
        <w:t>24</w:t>
      </w:r>
      <w:r>
        <w:rPr>
          <w:rFonts w:ascii="Times New Roman" w:hAnsi="Times New Roman" w:cs="Times New Roman"/>
          <w:sz w:val="24"/>
          <w:szCs w:val="24"/>
        </w:rPr>
        <w:t xml:space="preserve"> h recorded the highest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56%, 99% and 53% for Cr(VI), Pb(II) and Cd(II) cations</w:t>
      </w:r>
      <w:r w:rsidR="00046D7A">
        <w:rPr>
          <w:rFonts w:ascii="Times New Roman" w:hAnsi="Times New Roman" w:cs="Times New Roman"/>
          <w:sz w:val="24"/>
          <w:szCs w:val="24"/>
        </w:rPr>
        <w:t>,</w:t>
      </w:r>
      <w:r>
        <w:rPr>
          <w:rFonts w:ascii="Times New Roman" w:hAnsi="Times New Roman" w:cs="Times New Roman"/>
          <w:sz w:val="24"/>
          <w:szCs w:val="24"/>
        </w:rPr>
        <w:t xml:space="preserve"> respectively, (</w:t>
      </w:r>
      <w:r w:rsidRPr="002246A0">
        <w:rPr>
          <w:rFonts w:ascii="Times New Roman" w:hAnsi="Times New Roman" w:cs="Times New Roman"/>
          <w:sz w:val="24"/>
          <w:szCs w:val="24"/>
        </w:rPr>
        <w:t xml:space="preserve">Table </w:t>
      </w:r>
      <w:r w:rsidR="001E6D07">
        <w:rPr>
          <w:rFonts w:ascii="Times New Roman" w:hAnsi="Times New Roman" w:cs="Times New Roman"/>
          <w:sz w:val="24"/>
          <w:szCs w:val="24"/>
        </w:rPr>
        <w:t>9</w:t>
      </w:r>
      <w:r w:rsidRPr="00B90402">
        <w:rPr>
          <w:rFonts w:ascii="Times New Roman" w:hAnsi="Times New Roman" w:cs="Times New Roman"/>
          <w:sz w:val="24"/>
          <w:szCs w:val="24"/>
        </w:rPr>
        <w:t>)</w:t>
      </w:r>
      <w:r>
        <w:rPr>
          <w:rFonts w:ascii="Times New Roman" w:hAnsi="Times New Roman" w:cs="Times New Roman"/>
          <w:sz w:val="24"/>
          <w:szCs w:val="24"/>
        </w:rPr>
        <w:t xml:space="preserve">. </w:t>
      </w:r>
    </w:p>
    <w:p w14:paraId="236A0098" w14:textId="020FC715" w:rsidR="00106BD6" w:rsidRPr="00106BD6" w:rsidRDefault="00106BD6" w:rsidP="00106BD6">
      <w:pPr>
        <w:pStyle w:val="Caption"/>
        <w:keepNext/>
        <w:jc w:val="both"/>
        <w:rPr>
          <w:rFonts w:ascii="Times New Roman" w:hAnsi="Times New Roman" w:cs="Times New Roman"/>
          <w:i w:val="0"/>
          <w:iCs w:val="0"/>
        </w:rPr>
      </w:pPr>
      <w:bookmarkStart w:id="94" w:name="_Toc173433206"/>
      <w:r w:rsidRPr="00106BD6">
        <w:rPr>
          <w:rFonts w:ascii="Times New Roman" w:hAnsi="Times New Roman" w:cs="Times New Roman"/>
          <w:b/>
          <w:bCs/>
          <w:i w:val="0"/>
          <w:iCs w:val="0"/>
          <w:color w:val="auto"/>
          <w:sz w:val="24"/>
          <w:szCs w:val="24"/>
        </w:rPr>
        <w:lastRenderedPageBreak/>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 Removal efficiencies by contact time variation</w:t>
      </w:r>
      <w:bookmarkEnd w:id="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98"/>
        <w:gridCol w:w="2298"/>
        <w:gridCol w:w="2298"/>
      </w:tblGrid>
      <w:tr w:rsidR="00EA79AD" w14:paraId="455B9D13" w14:textId="77777777" w:rsidTr="00282108">
        <w:tc>
          <w:tcPr>
            <w:tcW w:w="2122" w:type="dxa"/>
            <w:vMerge w:val="restart"/>
            <w:tcBorders>
              <w:top w:val="single" w:sz="4" w:space="0" w:color="auto"/>
            </w:tcBorders>
            <w:vAlign w:val="center"/>
          </w:tcPr>
          <w:p w14:paraId="6E3B0A25" w14:textId="77777777" w:rsidR="00EA79AD" w:rsidRPr="0061091E" w:rsidRDefault="00EA79AD" w:rsidP="00282108">
            <w:pPr>
              <w:spacing w:line="360" w:lineRule="auto"/>
              <w:jc w:val="center"/>
              <w:rPr>
                <w:rFonts w:ascii="Times New Roman" w:hAnsi="Times New Roman" w:cs="Times New Roman"/>
                <w:b/>
                <w:bCs/>
                <w:sz w:val="24"/>
              </w:rPr>
            </w:pPr>
            <w:r w:rsidRPr="0061091E">
              <w:rPr>
                <w:rFonts w:ascii="Times New Roman" w:hAnsi="Times New Roman" w:cs="Times New Roman"/>
                <w:b/>
                <w:bCs/>
                <w:sz w:val="24"/>
              </w:rPr>
              <w:t>Contact time (hrs)</w:t>
            </w:r>
          </w:p>
        </w:tc>
        <w:tc>
          <w:tcPr>
            <w:tcW w:w="6894" w:type="dxa"/>
            <w:gridSpan w:val="3"/>
            <w:tcBorders>
              <w:top w:val="single" w:sz="4" w:space="0" w:color="auto"/>
            </w:tcBorders>
          </w:tcPr>
          <w:p w14:paraId="6A010CF9" w14:textId="77777777" w:rsidR="00EA79AD" w:rsidRPr="0061091E" w:rsidRDefault="00EA79AD" w:rsidP="00282108">
            <w:pPr>
              <w:spacing w:line="360" w:lineRule="auto"/>
              <w:jc w:val="center"/>
              <w:rPr>
                <w:rFonts w:ascii="Times New Roman" w:hAnsi="Times New Roman" w:cs="Times New Roman"/>
                <w:b/>
                <w:bCs/>
                <w:sz w:val="24"/>
              </w:rPr>
            </w:pPr>
            <w:r w:rsidRPr="0061091E">
              <w:rPr>
                <w:rFonts w:ascii="Times New Roman" w:hAnsi="Times New Roman" w:cs="Times New Roman"/>
                <w:b/>
                <w:bCs/>
                <w:sz w:val="24"/>
              </w:rPr>
              <w:t>% Removal efficiency</w:t>
            </w:r>
            <w:r>
              <w:rPr>
                <w:rFonts w:ascii="Times New Roman" w:hAnsi="Times New Roman" w:cs="Times New Roman"/>
                <w:b/>
                <w:bCs/>
                <w:sz w:val="24"/>
              </w:rPr>
              <w:t xml:space="preserve"> of different metal cations</w:t>
            </w:r>
          </w:p>
        </w:tc>
      </w:tr>
      <w:tr w:rsidR="00EA79AD" w14:paraId="56CE8CEC" w14:textId="77777777" w:rsidTr="00282108">
        <w:tc>
          <w:tcPr>
            <w:tcW w:w="2122" w:type="dxa"/>
            <w:vMerge/>
            <w:tcBorders>
              <w:bottom w:val="single" w:sz="4" w:space="0" w:color="auto"/>
            </w:tcBorders>
          </w:tcPr>
          <w:p w14:paraId="66A5BBF7" w14:textId="77777777" w:rsidR="00EA79AD" w:rsidRPr="0061091E" w:rsidRDefault="00EA79AD" w:rsidP="00282108">
            <w:pPr>
              <w:spacing w:line="360" w:lineRule="auto"/>
              <w:jc w:val="center"/>
              <w:rPr>
                <w:rFonts w:ascii="Times New Roman" w:hAnsi="Times New Roman" w:cs="Times New Roman"/>
                <w:sz w:val="24"/>
              </w:rPr>
            </w:pPr>
          </w:p>
        </w:tc>
        <w:tc>
          <w:tcPr>
            <w:tcW w:w="2298" w:type="dxa"/>
            <w:tcBorders>
              <w:bottom w:val="single" w:sz="4" w:space="0" w:color="auto"/>
            </w:tcBorders>
          </w:tcPr>
          <w:p w14:paraId="7F28D94E"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Cr(VI)</w:t>
            </w:r>
          </w:p>
        </w:tc>
        <w:tc>
          <w:tcPr>
            <w:tcW w:w="2298" w:type="dxa"/>
            <w:tcBorders>
              <w:bottom w:val="single" w:sz="4" w:space="0" w:color="auto"/>
            </w:tcBorders>
          </w:tcPr>
          <w:p w14:paraId="5D2578B9"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Pb(II)</w:t>
            </w:r>
          </w:p>
        </w:tc>
        <w:tc>
          <w:tcPr>
            <w:tcW w:w="2298" w:type="dxa"/>
            <w:tcBorders>
              <w:bottom w:val="single" w:sz="4" w:space="0" w:color="auto"/>
            </w:tcBorders>
          </w:tcPr>
          <w:p w14:paraId="019546EC"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Cd(II)</w:t>
            </w:r>
          </w:p>
        </w:tc>
      </w:tr>
      <w:tr w:rsidR="00EA79AD" w14:paraId="465D24E6" w14:textId="77777777" w:rsidTr="00282108">
        <w:tc>
          <w:tcPr>
            <w:tcW w:w="2122" w:type="dxa"/>
            <w:tcBorders>
              <w:top w:val="single" w:sz="4" w:space="0" w:color="auto"/>
            </w:tcBorders>
          </w:tcPr>
          <w:p w14:paraId="4D0114A0"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1</w:t>
            </w:r>
          </w:p>
        </w:tc>
        <w:tc>
          <w:tcPr>
            <w:tcW w:w="2298" w:type="dxa"/>
            <w:tcBorders>
              <w:top w:val="single" w:sz="4" w:space="0" w:color="auto"/>
            </w:tcBorders>
          </w:tcPr>
          <w:p w14:paraId="3D8109BA"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15.5</w:t>
            </w:r>
          </w:p>
        </w:tc>
        <w:tc>
          <w:tcPr>
            <w:tcW w:w="2298" w:type="dxa"/>
            <w:tcBorders>
              <w:top w:val="single" w:sz="4" w:space="0" w:color="auto"/>
            </w:tcBorders>
          </w:tcPr>
          <w:p w14:paraId="1A5F08FA" w14:textId="75470445" w:rsidR="00EA79AD" w:rsidRPr="0061091E"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96</w:t>
            </w:r>
          </w:p>
        </w:tc>
        <w:tc>
          <w:tcPr>
            <w:tcW w:w="2298" w:type="dxa"/>
            <w:tcBorders>
              <w:top w:val="single" w:sz="4" w:space="0" w:color="auto"/>
            </w:tcBorders>
          </w:tcPr>
          <w:p w14:paraId="4AE82195"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13.9</w:t>
            </w:r>
          </w:p>
        </w:tc>
      </w:tr>
      <w:tr w:rsidR="00EA79AD" w14:paraId="315FB154" w14:textId="77777777" w:rsidTr="00282108">
        <w:tc>
          <w:tcPr>
            <w:tcW w:w="2122" w:type="dxa"/>
          </w:tcPr>
          <w:p w14:paraId="7E5D683D"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6</w:t>
            </w:r>
          </w:p>
        </w:tc>
        <w:tc>
          <w:tcPr>
            <w:tcW w:w="2298" w:type="dxa"/>
          </w:tcPr>
          <w:p w14:paraId="6074E072"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43.5</w:t>
            </w:r>
          </w:p>
        </w:tc>
        <w:tc>
          <w:tcPr>
            <w:tcW w:w="2298" w:type="dxa"/>
          </w:tcPr>
          <w:p w14:paraId="7ED37204" w14:textId="1507F4A3" w:rsidR="00EA79AD" w:rsidRPr="0061091E"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99</w:t>
            </w:r>
          </w:p>
        </w:tc>
        <w:tc>
          <w:tcPr>
            <w:tcW w:w="2298" w:type="dxa"/>
          </w:tcPr>
          <w:p w14:paraId="10CA0648"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36.5</w:t>
            </w:r>
          </w:p>
        </w:tc>
      </w:tr>
      <w:tr w:rsidR="00EA79AD" w14:paraId="1D70AEE0" w14:textId="77777777" w:rsidTr="00282108">
        <w:tc>
          <w:tcPr>
            <w:tcW w:w="2122" w:type="dxa"/>
          </w:tcPr>
          <w:p w14:paraId="3F22ADB2"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12</w:t>
            </w:r>
          </w:p>
        </w:tc>
        <w:tc>
          <w:tcPr>
            <w:tcW w:w="2298" w:type="dxa"/>
          </w:tcPr>
          <w:p w14:paraId="306E58C3"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48.6</w:t>
            </w:r>
          </w:p>
        </w:tc>
        <w:tc>
          <w:tcPr>
            <w:tcW w:w="2298" w:type="dxa"/>
          </w:tcPr>
          <w:p w14:paraId="144FF52D" w14:textId="5D0E508F" w:rsidR="00EA79AD" w:rsidRPr="0061091E"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99</w:t>
            </w:r>
          </w:p>
        </w:tc>
        <w:tc>
          <w:tcPr>
            <w:tcW w:w="2298" w:type="dxa"/>
          </w:tcPr>
          <w:p w14:paraId="5A7D8BFF"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43.2</w:t>
            </w:r>
          </w:p>
        </w:tc>
      </w:tr>
      <w:tr w:rsidR="00EA79AD" w14:paraId="463CC29F" w14:textId="77777777" w:rsidTr="00282108">
        <w:tc>
          <w:tcPr>
            <w:tcW w:w="2122" w:type="dxa"/>
          </w:tcPr>
          <w:p w14:paraId="06F176CF"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18</w:t>
            </w:r>
          </w:p>
        </w:tc>
        <w:tc>
          <w:tcPr>
            <w:tcW w:w="2298" w:type="dxa"/>
          </w:tcPr>
          <w:p w14:paraId="786795D9"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51.1</w:t>
            </w:r>
          </w:p>
        </w:tc>
        <w:tc>
          <w:tcPr>
            <w:tcW w:w="2298" w:type="dxa"/>
          </w:tcPr>
          <w:p w14:paraId="38EC9DF1" w14:textId="2C7FBCE3" w:rsidR="00EA79AD" w:rsidRPr="0061091E"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2298" w:type="dxa"/>
          </w:tcPr>
          <w:p w14:paraId="687406FB"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47.9</w:t>
            </w:r>
          </w:p>
        </w:tc>
      </w:tr>
      <w:tr w:rsidR="00EA79AD" w14:paraId="528E5FC1" w14:textId="77777777" w:rsidTr="00282108">
        <w:tc>
          <w:tcPr>
            <w:tcW w:w="2122" w:type="dxa"/>
          </w:tcPr>
          <w:p w14:paraId="240315C5"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24</w:t>
            </w:r>
          </w:p>
        </w:tc>
        <w:tc>
          <w:tcPr>
            <w:tcW w:w="2298" w:type="dxa"/>
          </w:tcPr>
          <w:p w14:paraId="2566EF66"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56</w:t>
            </w:r>
          </w:p>
        </w:tc>
        <w:tc>
          <w:tcPr>
            <w:tcW w:w="2298" w:type="dxa"/>
          </w:tcPr>
          <w:p w14:paraId="78FAE4CF" w14:textId="44872A0E" w:rsidR="00EA79AD" w:rsidRPr="0061091E"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2298" w:type="dxa"/>
          </w:tcPr>
          <w:p w14:paraId="4C28C159" w14:textId="77777777" w:rsidR="00EA79AD" w:rsidRPr="0061091E"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53</w:t>
            </w:r>
          </w:p>
        </w:tc>
      </w:tr>
      <w:tr w:rsidR="00EA79AD" w14:paraId="0EBE879D" w14:textId="77777777" w:rsidTr="00282108">
        <w:tc>
          <w:tcPr>
            <w:tcW w:w="2122" w:type="dxa"/>
            <w:tcBorders>
              <w:bottom w:val="single" w:sz="4" w:space="0" w:color="auto"/>
            </w:tcBorders>
          </w:tcPr>
          <w:p w14:paraId="3AFC4296" w14:textId="77777777" w:rsidR="00EA79AD"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36</w:t>
            </w:r>
          </w:p>
        </w:tc>
        <w:tc>
          <w:tcPr>
            <w:tcW w:w="2298" w:type="dxa"/>
            <w:tcBorders>
              <w:bottom w:val="single" w:sz="4" w:space="0" w:color="auto"/>
            </w:tcBorders>
          </w:tcPr>
          <w:p w14:paraId="7A93354D" w14:textId="77777777" w:rsidR="00EA79AD"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56</w:t>
            </w:r>
          </w:p>
        </w:tc>
        <w:tc>
          <w:tcPr>
            <w:tcW w:w="2298" w:type="dxa"/>
            <w:tcBorders>
              <w:bottom w:val="single" w:sz="4" w:space="0" w:color="auto"/>
            </w:tcBorders>
          </w:tcPr>
          <w:p w14:paraId="7C70CFBE" w14:textId="3940D129" w:rsidR="00EA79AD" w:rsidRDefault="00656CCF" w:rsidP="00282108">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2298" w:type="dxa"/>
            <w:tcBorders>
              <w:bottom w:val="single" w:sz="4" w:space="0" w:color="auto"/>
            </w:tcBorders>
          </w:tcPr>
          <w:p w14:paraId="0EDEA722" w14:textId="77777777" w:rsidR="00EA79AD" w:rsidRDefault="00EA79AD" w:rsidP="00282108">
            <w:pPr>
              <w:spacing w:line="360" w:lineRule="auto"/>
              <w:jc w:val="center"/>
              <w:rPr>
                <w:rFonts w:ascii="Times New Roman" w:hAnsi="Times New Roman" w:cs="Times New Roman"/>
                <w:sz w:val="24"/>
              </w:rPr>
            </w:pPr>
            <w:r>
              <w:rPr>
                <w:rFonts w:ascii="Times New Roman" w:hAnsi="Times New Roman" w:cs="Times New Roman"/>
                <w:sz w:val="24"/>
              </w:rPr>
              <w:t>53</w:t>
            </w:r>
          </w:p>
        </w:tc>
      </w:tr>
    </w:tbl>
    <w:p w14:paraId="3E6557B8" w14:textId="647939F3" w:rsidR="00EA79AD" w:rsidRPr="001705D0" w:rsidRDefault="00EA79AD" w:rsidP="00EA79AD">
      <w:pPr>
        <w:spacing w:line="360" w:lineRule="auto"/>
        <w:jc w:val="both"/>
        <w:rPr>
          <w:rFonts w:ascii="Times New Roman" w:hAnsi="Times New Roman" w:cs="Times New Roman"/>
          <w:b/>
          <w:bCs/>
          <w:sz w:val="24"/>
          <w:szCs w:val="24"/>
        </w:rPr>
      </w:pPr>
      <w:r w:rsidRPr="001705D0">
        <w:rPr>
          <w:rFonts w:ascii="Times New Roman" w:hAnsi="Times New Roman" w:cs="Times New Roman"/>
          <w:sz w:val="24"/>
          <w:szCs w:val="24"/>
        </w:rPr>
        <w:t xml:space="preserve">Reaction conditions: initial metal concentration 20 ppm (Cr(VI), Cd(II)), </w:t>
      </w:r>
      <w:r w:rsidR="00656CCF">
        <w:rPr>
          <w:rFonts w:ascii="Times New Roman" w:hAnsi="Times New Roman" w:cs="Times New Roman"/>
          <w:sz w:val="24"/>
          <w:szCs w:val="24"/>
        </w:rPr>
        <w:t>20</w:t>
      </w:r>
      <w:r w:rsidRPr="001705D0">
        <w:rPr>
          <w:rFonts w:ascii="Times New Roman" w:hAnsi="Times New Roman" w:cs="Times New Roman"/>
          <w:sz w:val="24"/>
          <w:szCs w:val="24"/>
        </w:rPr>
        <w:t xml:space="preserve"> ppm (Pb(II)), adsorbent dose 20 mg, pH 3 (Cr(VI), Cd(II)) , pH 7 ( Pb(II)) using </w:t>
      </w:r>
      <w:r w:rsidRPr="001705D0">
        <w:rPr>
          <w:rFonts w:ascii="Times New Roman" w:hAnsi="Times New Roman" w:cs="Times New Roman"/>
          <w:b/>
          <w:bCs/>
          <w:sz w:val="24"/>
          <w:szCs w:val="24"/>
        </w:rPr>
        <w:t>L1@SBA-15</w:t>
      </w:r>
    </w:p>
    <w:p w14:paraId="50E304D6" w14:textId="0EAFD1EA" w:rsidR="00EA79AD" w:rsidRPr="00EA79AD" w:rsidRDefault="00EA79AD" w:rsidP="00EA79AD">
      <w:pPr>
        <w:pStyle w:val="Heading4"/>
        <w:spacing w:before="240" w:line="360" w:lineRule="auto"/>
        <w:jc w:val="both"/>
        <w:rPr>
          <w:rFonts w:ascii="Times New Roman" w:hAnsi="Times New Roman" w:cs="Times New Roman"/>
          <w:b/>
          <w:bCs/>
          <w:i w:val="0"/>
          <w:iCs w:val="0"/>
          <w:color w:val="auto"/>
          <w:sz w:val="24"/>
          <w:szCs w:val="24"/>
        </w:rPr>
      </w:pPr>
      <w:r w:rsidRPr="004D6CE5">
        <w:rPr>
          <w:rFonts w:ascii="Times New Roman" w:hAnsi="Times New Roman" w:cs="Times New Roman"/>
          <w:i w:val="0"/>
          <w:color w:val="auto"/>
          <w:sz w:val="24"/>
          <w:szCs w:val="24"/>
        </w:rPr>
        <w:t xml:space="preserve">It was also observed that after only 1 h, </w:t>
      </w:r>
      <w:r w:rsidR="00656CCF">
        <w:rPr>
          <w:rFonts w:ascii="Times New Roman" w:hAnsi="Times New Roman" w:cs="Times New Roman"/>
          <w:i w:val="0"/>
          <w:color w:val="auto"/>
          <w:sz w:val="24"/>
          <w:szCs w:val="24"/>
        </w:rPr>
        <w:t>96</w:t>
      </w:r>
      <w:r w:rsidRPr="004D6CE5">
        <w:rPr>
          <w:rFonts w:ascii="Times New Roman" w:hAnsi="Times New Roman" w:cs="Times New Roman"/>
          <w:i w:val="0"/>
          <w:color w:val="auto"/>
          <w:sz w:val="24"/>
          <w:szCs w:val="24"/>
        </w:rPr>
        <w:t xml:space="preserve">% of Pb(II) cations was extracted from solution exhibiting significantly fast </w:t>
      </w:r>
      <w:r>
        <w:rPr>
          <w:rFonts w:ascii="Times New Roman" w:hAnsi="Times New Roman" w:cs="Times New Roman"/>
          <w:i w:val="0"/>
          <w:color w:val="auto"/>
          <w:sz w:val="24"/>
          <w:szCs w:val="24"/>
        </w:rPr>
        <w:t>removal</w:t>
      </w:r>
      <w:r w:rsidRPr="004D6CE5">
        <w:rPr>
          <w:rFonts w:ascii="Times New Roman" w:hAnsi="Times New Roman" w:cs="Times New Roman"/>
          <w:i w:val="0"/>
          <w:color w:val="auto"/>
          <w:sz w:val="24"/>
          <w:szCs w:val="24"/>
        </w:rPr>
        <w:t xml:space="preserve"> kinetics of the metal cations-matrix interaction which can be explained by the increased affinity between the metal cations and the adsorbent depicting a robust adsorbent-metal interaction. This, furthermore, reflects an impressive accessibility of the active chelating sites on the sorbent and relatively a high binding affinity of the metal cations </w:t>
      </w:r>
      <w:r w:rsidRPr="004D6CE5">
        <w:rPr>
          <w:rFonts w:ascii="Times New Roman" w:hAnsi="Times New Roman" w:cs="Times New Roman"/>
          <w:i w:val="0"/>
          <w:color w:val="auto"/>
          <w:sz w:val="24"/>
          <w:szCs w:val="24"/>
        </w:rPr>
        <w:fldChar w:fldCharType="begin"/>
      </w:r>
      <w:r w:rsidR="00415E1D">
        <w:rPr>
          <w:rFonts w:ascii="Times New Roman" w:hAnsi="Times New Roman" w:cs="Times New Roman"/>
          <w:i w:val="0"/>
          <w:color w:val="auto"/>
          <w:sz w:val="24"/>
          <w:szCs w:val="24"/>
        </w:rPr>
        <w:instrText xml:space="preserve"> ADDIN EN.CITE &lt;EndNote&gt;&lt;Cite&gt;&lt;Author&gt;Mathew&lt;/Author&gt;&lt;Year&gt;2015&lt;/Year&gt;&lt;RecNum&gt;194&lt;/RecNum&gt;&lt;DisplayText&gt;[99]&lt;/DisplayText&gt;&lt;record&gt;&lt;rec-number&gt;194&lt;/rec-number&gt;&lt;foreign-keys&gt;&lt;key app="EN" db-id="wpspsdz9p2x257epz2rpszdbxp0f00rr9sfs" timestamp="1701786264"&gt;194&lt;/key&gt;&lt;/foreign-keys&gt;&lt;ref-type name="Journal Article"&gt;17&lt;/ref-type&gt;&lt;contributors&gt;&lt;authors&gt;&lt;author&gt;Mathew, Aneesh&lt;/author&gt;&lt;author&gt;Parambadath, Surendran&lt;/author&gt;&lt;author&gt;Kim, Su Yeon&lt;/author&gt;&lt;author&gt;Park, Sung Soo&lt;/author&gt;&lt;author&gt;Ha, Chang-Sik&lt;/author&gt;&lt;/authors&gt;&lt;/contributors&gt;&lt;titles&gt;&lt;title&gt;Adsorption of Cr (III) ions using 2-(ureylenemethyl) pyridine functionalized MCM-41&lt;/title&gt;&lt;secondary-title&gt;Journal of Porous Materials&lt;/secondary-title&gt;&lt;/titles&gt;&lt;periodical&gt;&lt;full-title&gt;Journal of Porous Materials&lt;/full-title&gt;&lt;/periodical&gt;&lt;pages&gt;831-842&lt;/pages&gt;&lt;volume&gt;22&lt;/volume&gt;&lt;dates&gt;&lt;year&gt;2015&lt;/year&gt;&lt;/dates&gt;&lt;isbn&gt;1380-2224&lt;/isbn&gt;&lt;urls&gt;&lt;/urls&gt;&lt;electronic-resource-num&gt;https://doi.org/10.1007/s10934-015-9956-2&lt;/electronic-resource-num&gt;&lt;/record&gt;&lt;/Cite&gt;&lt;/EndNote&gt;</w:instrText>
      </w:r>
      <w:r w:rsidRPr="004D6CE5">
        <w:rPr>
          <w:rFonts w:ascii="Times New Roman" w:hAnsi="Times New Roman" w:cs="Times New Roman"/>
          <w:i w:val="0"/>
          <w:color w:val="auto"/>
          <w:sz w:val="24"/>
          <w:szCs w:val="24"/>
        </w:rPr>
        <w:fldChar w:fldCharType="separate"/>
      </w:r>
      <w:r w:rsidR="00415E1D">
        <w:rPr>
          <w:rFonts w:ascii="Times New Roman" w:hAnsi="Times New Roman" w:cs="Times New Roman"/>
          <w:i w:val="0"/>
          <w:noProof/>
          <w:color w:val="auto"/>
          <w:sz w:val="24"/>
          <w:szCs w:val="24"/>
        </w:rPr>
        <w:t>[99]</w:t>
      </w:r>
      <w:r w:rsidRPr="004D6CE5">
        <w:rPr>
          <w:rFonts w:ascii="Times New Roman" w:hAnsi="Times New Roman" w:cs="Times New Roman"/>
          <w:i w:val="0"/>
          <w:color w:val="auto"/>
          <w:sz w:val="24"/>
          <w:szCs w:val="24"/>
        </w:rPr>
        <w:fldChar w:fldCharType="end"/>
      </w:r>
      <w:r>
        <w:rPr>
          <w:rFonts w:ascii="Times New Roman" w:hAnsi="Times New Roman" w:cs="Times New Roman"/>
          <w:sz w:val="24"/>
          <w:szCs w:val="24"/>
        </w:rPr>
        <w:t>.</w:t>
      </w:r>
    </w:p>
    <w:p w14:paraId="213E5072" w14:textId="6A85D9B3" w:rsidR="00EA79AD" w:rsidRDefault="005E3A2F" w:rsidP="005E3A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Various kinetic models were utilized in the study of the nature of adsorption kinetic process of Cr(VI), Cd(II) and Pb(II) cations from aqueous solution using </w:t>
      </w:r>
      <w:r w:rsidRPr="00105794">
        <w:rPr>
          <w:rFonts w:ascii="Times New Roman" w:hAnsi="Times New Roman" w:cs="Times New Roman"/>
          <w:b/>
          <w:bCs/>
          <w:sz w:val="24"/>
          <w:szCs w:val="24"/>
        </w:rPr>
        <w:t>L1@SBA-15</w:t>
      </w:r>
      <w:r>
        <w:rPr>
          <w:rFonts w:ascii="Times New Roman" w:hAnsi="Times New Roman" w:cs="Times New Roman"/>
          <w:sz w:val="24"/>
          <w:szCs w:val="24"/>
        </w:rPr>
        <w:t xml:space="preserve">. The pseudo-second-order kinetic model (PSO) given in </w:t>
      </w:r>
      <w:r w:rsidRPr="00DE1303">
        <w:rPr>
          <w:rFonts w:ascii="Times New Roman" w:hAnsi="Times New Roman" w:cs="Times New Roman"/>
          <w:sz w:val="24"/>
          <w:szCs w:val="24"/>
        </w:rPr>
        <w:t xml:space="preserve">Table </w:t>
      </w:r>
      <w:r w:rsidR="001E6D07">
        <w:rPr>
          <w:rFonts w:ascii="Times New Roman" w:hAnsi="Times New Roman" w:cs="Times New Roman"/>
          <w:sz w:val="24"/>
          <w:szCs w:val="24"/>
        </w:rPr>
        <w:t>3</w:t>
      </w:r>
      <w:r>
        <w:rPr>
          <w:rFonts w:ascii="Times New Roman" w:hAnsi="Times New Roman" w:cs="Times New Roman"/>
          <w:sz w:val="24"/>
          <w:szCs w:val="24"/>
        </w:rPr>
        <w:t xml:space="preserve">, is normally utilized in the prediction of the kinetic behavior of adsorption taking into account that chemisorption is the rate-controlling step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&lt;EndNote&gt;&lt;Cite&gt;&lt;Author&gt;Wang&lt;/Author&gt;&lt;Year&gt;2020&lt;/Year&gt;&lt;RecNum&gt;329&lt;/RecNum&gt;&lt;DisplayText&gt;[106]&lt;/DisplayText&gt;&lt;record&gt;&lt;rec-number&gt;329&lt;/rec-number&gt;&lt;foreign-keys&gt;&lt;key app="EN" db-id="wpspsdz9p2x257epz2rpszdbxp0f00rr9sfs" timestamp="1709400687"&gt;329&lt;/key&gt;&lt;/foreign-keys&gt;&lt;ref-type name="Journal Article"&gt;17&lt;/ref-type&gt;&lt;contributors&gt;&lt;authors&gt;&lt;author&gt;Wang, Jianlong&lt;/author&gt;&lt;author&gt;Guo, Xuan&lt;/author&gt;&lt;/authors&gt;&lt;/contributors&gt;&lt;titles&gt;&lt;title&gt;Adsorption kinetic models: Physical meanings, applications, and solving methods&lt;/title&gt;&lt;secondary-title&gt;Journal of Hazardous materials&lt;/secondary-title&gt;&lt;/titles&gt;&lt;periodical&gt;&lt;full-title&gt;Journal of hazardous materials&lt;/full-title&gt;&lt;/periodical&gt;&lt;pages&gt;122156&lt;/pages&gt;&lt;volume&gt;390&lt;/volume&gt;&lt;dates&gt;&lt;year&gt;2020&lt;/year&gt;&lt;/dates&gt;&lt;isbn&gt;0304-3894&lt;/isbn&gt;&lt;urls&gt;&lt;/urls&gt;&lt;electronic-resource-num&gt;https://doi.org/10.1016/j.jhazmat.2020.122156&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[106]</w:t>
      </w:r>
      <w:r>
        <w:rPr>
          <w:rFonts w:ascii="Times New Roman" w:hAnsi="Times New Roman" w:cs="Times New Roman"/>
          <w:sz w:val="24"/>
          <w:szCs w:val="24"/>
        </w:rPr>
        <w:fldChar w:fldCharType="end"/>
      </w:r>
      <w:r>
        <w:rPr>
          <w:rFonts w:ascii="Times New Roman" w:hAnsi="Times New Roman" w:cs="Times New Roman"/>
          <w:sz w:val="24"/>
          <w:szCs w:val="24"/>
        </w:rPr>
        <w:t>. It was observed that the removal data was in proper agreement with the PSO model as compared to the other models utilized, where high correlation coefficient values (R²) of 0.9881, 0.9918 and 0.9922 for Cr(VI), Cd(II) and Pb(II) cations respectively were recorded (</w:t>
      </w:r>
      <w:r w:rsidRPr="00DE1303">
        <w:rPr>
          <w:rFonts w:ascii="Times New Roman" w:hAnsi="Times New Roman" w:cs="Times New Roman"/>
          <w:sz w:val="24"/>
          <w:szCs w:val="24"/>
        </w:rPr>
        <w:t>Table 1</w:t>
      </w:r>
      <w:r w:rsidR="001E6D07">
        <w:rPr>
          <w:rFonts w:ascii="Times New Roman" w:hAnsi="Times New Roman" w:cs="Times New Roman"/>
          <w:sz w:val="24"/>
          <w:szCs w:val="24"/>
        </w:rPr>
        <w:t>0</w:t>
      </w:r>
      <w:r>
        <w:rPr>
          <w:rFonts w:ascii="Times New Roman" w:hAnsi="Times New Roman" w:cs="Times New Roman"/>
          <w:sz w:val="24"/>
          <w:szCs w:val="24"/>
        </w:rPr>
        <w:t>). This confirms that the rate determining step is chemisorption and that the removal of metal ions is controlled by a chemical processes.  Interestingly, Pb(II) cations showed the least difference between q</w:t>
      </w:r>
      <w:r w:rsidRPr="009C1D5E">
        <w:rPr>
          <w:rFonts w:ascii="Times New Roman" w:hAnsi="Times New Roman" w:cs="Times New Roman"/>
          <w:sz w:val="24"/>
          <w:szCs w:val="24"/>
          <w:vertAlign w:val="subscript"/>
        </w:rPr>
        <w:t>e</w:t>
      </w:r>
      <w:r>
        <w:rPr>
          <w:rFonts w:ascii="Times New Roman" w:hAnsi="Times New Roman" w:cs="Times New Roman"/>
          <w:sz w:val="24"/>
          <w:szCs w:val="24"/>
        </w:rPr>
        <w:t xml:space="preserve"> exp and q</w:t>
      </w:r>
      <w:r w:rsidRPr="009C1D5E">
        <w:rPr>
          <w:rFonts w:ascii="Times New Roman" w:hAnsi="Times New Roman" w:cs="Times New Roman"/>
          <w:sz w:val="24"/>
          <w:szCs w:val="24"/>
          <w:vertAlign w:val="subscript"/>
        </w:rPr>
        <w:t>e</w:t>
      </w:r>
      <w:r>
        <w:rPr>
          <w:rFonts w:ascii="Times New Roman" w:hAnsi="Times New Roman" w:cs="Times New Roman"/>
          <w:sz w:val="24"/>
          <w:szCs w:val="24"/>
        </w:rPr>
        <w:t xml:space="preserve"> cal as shown </w:t>
      </w:r>
      <w:r w:rsidRPr="00DE1303">
        <w:rPr>
          <w:rFonts w:ascii="Times New Roman" w:hAnsi="Times New Roman" w:cs="Times New Roman"/>
          <w:sz w:val="24"/>
          <w:szCs w:val="24"/>
        </w:rPr>
        <w:t>Table 1</w:t>
      </w:r>
      <w:r w:rsidR="001E6D07">
        <w:rPr>
          <w:rFonts w:ascii="Times New Roman" w:hAnsi="Times New Roman" w:cs="Times New Roman"/>
          <w:sz w:val="24"/>
          <w:szCs w:val="24"/>
        </w:rPr>
        <w:t>0</w:t>
      </w:r>
      <w:r>
        <w:rPr>
          <w:rFonts w:ascii="Times New Roman" w:hAnsi="Times New Roman" w:cs="Times New Roman"/>
          <w:sz w:val="24"/>
          <w:szCs w:val="24"/>
        </w:rPr>
        <w:t xml:space="preserve">. This could be attributed to the fact that Pb(II) cations possess a much greater ionic radius and atomic weight, higher electronegativity and a smaller Z/R (charge/radius) ratio as compared to Cd(II) and Cr(VI) cations </w:t>
      </w:r>
      <w:r>
        <w:rPr>
          <w:rFonts w:ascii="Times New Roman" w:hAnsi="Times New Roman" w:cs="Times New Roman"/>
          <w:sz w:val="24"/>
          <w:szCs w:val="24"/>
        </w:rPr>
        <w:fldChar w:fldCharType="begin">
          <w:fldData xml:space="preserve">PEVuZE5vdGU+PENpdGU+PEF1dGhvcj5IZWlkYXJpPC9BdXRob3I+PFllYXI+MjAwOTwvWWVhcj48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</w:fldData>
        </w:fldChar>
      </w:r>
      <w:r w:rsidR="00415E1D">
        <w:rPr>
          <w:rFonts w:ascii="Times New Roman" w:hAnsi="Times New Roman" w:cs="Times New Roman"/>
          <w:sz w:val="24"/>
          <w:szCs w:val="24"/>
        </w:rPr>
        <w:instrText xml:space="preserve"> ADDIN EN.CITE </w:instrText>
      </w:r>
      <w:r w:rsidR="00415E1D">
        <w:rPr>
          <w:rFonts w:ascii="Times New Roman" w:hAnsi="Times New Roman" w:cs="Times New Roman"/>
          <w:sz w:val="24"/>
          <w:szCs w:val="24"/>
        </w:rPr>
        <w:fldChar w:fldCharType="begin">
          <w:fldData xml:space="preserve">PEVuZE5vdGU+PENpdGU+PEF1dGhvcj5IZWlkYXJpPC9BdXRob3I+PFllYXI+MjAwOTwvWWVhcj48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</w:fldData>
        </w:fldChar>
      </w:r>
      <w:r w:rsidR="00415E1D">
        <w:rPr>
          <w:rFonts w:ascii="Times New Roman" w:hAnsi="Times New Roman" w:cs="Times New Roman"/>
          <w:sz w:val="24"/>
          <w:szCs w:val="24"/>
        </w:rPr>
        <w:instrText xml:space="preserve"> ADDIN EN.CITE.DATA </w:instrText>
      </w:r>
      <w:r w:rsidR="00415E1D">
        <w:rPr>
          <w:rFonts w:ascii="Times New Roman" w:hAnsi="Times New Roman" w:cs="Times New Roman"/>
          <w:sz w:val="24"/>
          <w:szCs w:val="24"/>
        </w:rPr>
      </w:r>
      <w:r w:rsidR="00415E1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[107, 108]</w:t>
      </w:r>
      <w:r>
        <w:rPr>
          <w:rFonts w:ascii="Times New Roman" w:hAnsi="Times New Roman" w:cs="Times New Roman"/>
          <w:sz w:val="24"/>
          <w:szCs w:val="24"/>
        </w:rPr>
        <w:fldChar w:fldCharType="end"/>
      </w:r>
      <w:r>
        <w:rPr>
          <w:rFonts w:ascii="Times New Roman" w:hAnsi="Times New Roman" w:cs="Times New Roman"/>
          <w:sz w:val="24"/>
          <w:szCs w:val="24"/>
        </w:rPr>
        <w:t xml:space="preserve">. Furthermore, this also explains the poor fitness of the removal data with respect to Pseudo-first-order model which assumes that physisorption is the rate determining step of a process, however, the high correlation coefficients recorded in </w:t>
      </w:r>
      <w:r w:rsidRPr="00DE1303">
        <w:rPr>
          <w:rFonts w:ascii="Times New Roman" w:hAnsi="Times New Roman" w:cs="Times New Roman"/>
          <w:sz w:val="24"/>
          <w:szCs w:val="24"/>
        </w:rPr>
        <w:t>Table 1</w:t>
      </w:r>
      <w:r w:rsidR="001E6D07">
        <w:rPr>
          <w:rFonts w:ascii="Times New Roman" w:hAnsi="Times New Roman" w:cs="Times New Roman"/>
          <w:sz w:val="24"/>
          <w:szCs w:val="24"/>
        </w:rPr>
        <w:t>0</w:t>
      </w:r>
      <w:r w:rsidRPr="00A617FA">
        <w:rPr>
          <w:rFonts w:ascii="Times New Roman" w:hAnsi="Times New Roman" w:cs="Times New Roman"/>
          <w:sz w:val="24"/>
          <w:szCs w:val="24"/>
        </w:rPr>
        <w:t>,</w:t>
      </w:r>
      <w:r>
        <w:rPr>
          <w:rFonts w:ascii="Times New Roman" w:hAnsi="Times New Roman" w:cs="Times New Roman"/>
          <w:sz w:val="24"/>
          <w:szCs w:val="24"/>
        </w:rPr>
        <w:t xml:space="preserve"> indicate </w:t>
      </w:r>
      <w:r>
        <w:rPr>
          <w:rFonts w:ascii="Times New Roman" w:hAnsi="Times New Roman" w:cs="Times New Roman"/>
          <w:sz w:val="24"/>
          <w:szCs w:val="24"/>
        </w:rPr>
        <w:lastRenderedPageBreak/>
        <w:t>otherwise validating that chemisorption is the rate determining step in the adsorption of the metal cations.</w:t>
      </w:r>
      <w:r w:rsidR="00EA79AD">
        <w:rPr>
          <w:rFonts w:ascii="Times New Roman" w:hAnsi="Times New Roman" w:cs="Times New Roman"/>
          <w:sz w:val="24"/>
          <w:szCs w:val="24"/>
        </w:rPr>
        <w:t xml:space="preserve"> </w:t>
      </w:r>
    </w:p>
    <w:p w14:paraId="133A3C9A" w14:textId="11A1D6B2" w:rsidR="005E3A2F" w:rsidRDefault="00EA79AD" w:rsidP="005E3A2F">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The Lagergren pseudo-first-order</w:t>
      </w:r>
      <w:r w:rsidRPr="00E55EC5">
        <w:rPr>
          <w:rFonts w:ascii="Times New Roman" w:hAnsi="Times New Roman" w:cs="Times New Roman"/>
          <w:sz w:val="24"/>
          <w:szCs w:val="24"/>
        </w:rPr>
        <w:t>,</w:t>
      </w:r>
      <w:r>
        <w:rPr>
          <w:rFonts w:ascii="Times New Roman" w:hAnsi="Times New Roman" w:cs="Times New Roman"/>
          <w:sz w:val="24"/>
          <w:szCs w:val="24"/>
        </w:rPr>
        <w:t xml:space="preserve"> gave a large difference between the q</w:t>
      </w:r>
      <w:r w:rsidRPr="00FA5C7F">
        <w:rPr>
          <w:rFonts w:ascii="Times New Roman" w:hAnsi="Times New Roman" w:cs="Times New Roman"/>
          <w:sz w:val="24"/>
          <w:szCs w:val="24"/>
          <w:vertAlign w:val="subscript"/>
        </w:rPr>
        <w:t>e</w:t>
      </w:r>
      <w:r>
        <w:rPr>
          <w:rFonts w:ascii="Times New Roman" w:hAnsi="Times New Roman" w:cs="Times New Roman"/>
          <w:sz w:val="24"/>
          <w:szCs w:val="24"/>
        </w:rPr>
        <w:t xml:space="preserve"> experimental and calculated values (q</w:t>
      </w:r>
      <w:r w:rsidRPr="00FA5C7F">
        <w:rPr>
          <w:rFonts w:ascii="Times New Roman" w:hAnsi="Times New Roman" w:cs="Times New Roman"/>
          <w:sz w:val="24"/>
          <w:szCs w:val="24"/>
          <w:vertAlign w:val="subscript"/>
        </w:rPr>
        <w:t>e</w:t>
      </w:r>
      <w:r>
        <w:rPr>
          <w:rFonts w:ascii="Times New Roman" w:hAnsi="Times New Roman" w:cs="Times New Roman"/>
          <w:sz w:val="24"/>
          <w:szCs w:val="24"/>
          <w:vertAlign w:val="subscript"/>
        </w:rPr>
        <w:t>-exp</w:t>
      </w:r>
      <w:r>
        <w:rPr>
          <w:rFonts w:ascii="Times New Roman" w:hAnsi="Times New Roman" w:cs="Times New Roman"/>
          <w:sz w:val="24"/>
          <w:szCs w:val="24"/>
        </w:rPr>
        <w:t>-</w:t>
      </w:r>
      <w:r w:rsidRPr="00C8476C">
        <w:rPr>
          <w:rFonts w:ascii="Times New Roman" w:hAnsi="Times New Roman" w:cs="Times New Roman"/>
          <w:sz w:val="24"/>
          <w:szCs w:val="24"/>
        </w:rPr>
        <w:t xml:space="preserve"> </w:t>
      </w:r>
      <w:r>
        <w:rPr>
          <w:rFonts w:ascii="Times New Roman" w:hAnsi="Times New Roman" w:cs="Times New Roman"/>
          <w:sz w:val="24"/>
          <w:szCs w:val="24"/>
        </w:rPr>
        <w:t>q</w:t>
      </w:r>
      <w:r w:rsidRPr="00FA5C7F">
        <w:rPr>
          <w:rFonts w:ascii="Times New Roman" w:hAnsi="Times New Roman" w:cs="Times New Roman"/>
          <w:sz w:val="24"/>
          <w:szCs w:val="24"/>
          <w:vertAlign w:val="subscript"/>
        </w:rPr>
        <w:t>e</w:t>
      </w:r>
      <w:r>
        <w:rPr>
          <w:rFonts w:ascii="Times New Roman" w:hAnsi="Times New Roman" w:cs="Times New Roman"/>
          <w:sz w:val="24"/>
          <w:szCs w:val="24"/>
          <w:vertAlign w:val="subscript"/>
        </w:rPr>
        <w:t>-cal</w:t>
      </w:r>
      <w:r>
        <w:rPr>
          <w:rFonts w:ascii="Times New Roman" w:hAnsi="Times New Roman" w:cs="Times New Roman"/>
          <w:sz w:val="24"/>
          <w:szCs w:val="24"/>
        </w:rPr>
        <w:t>) which were 9.66-6.096 for Cr(VI), 9.255-6.615 Cd(II) and 74.7-75.927 (mg/g) for Pb(II) cations respectively, (</w:t>
      </w:r>
      <w:r w:rsidRPr="00DE1303">
        <w:rPr>
          <w:rFonts w:ascii="Times New Roman" w:hAnsi="Times New Roman" w:cs="Times New Roman"/>
          <w:sz w:val="24"/>
          <w:szCs w:val="24"/>
        </w:rPr>
        <w:t>Table 1</w:t>
      </w:r>
      <w:r w:rsidR="001E6D07">
        <w:rPr>
          <w:rFonts w:ascii="Times New Roman" w:hAnsi="Times New Roman" w:cs="Times New Roman"/>
          <w:sz w:val="24"/>
          <w:szCs w:val="24"/>
        </w:rPr>
        <w:t>0</w:t>
      </w:r>
      <w:r>
        <w:rPr>
          <w:rFonts w:ascii="Times New Roman" w:hAnsi="Times New Roman" w:cs="Times New Roman"/>
          <w:sz w:val="24"/>
          <w:szCs w:val="24"/>
        </w:rPr>
        <w:t xml:space="preserve">). This was a clear indication that the pseudo-first-order kinetic model was a relatively poor fit for the experimental data as similar findings were also reported by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&lt;EndNote&gt;&lt;Cite&gt;&lt;Author&gt;Murugesan&lt;/Author&gt;&lt;Year&gt;2011&lt;/Year&gt;&lt;RecNum&gt;215&lt;/RecNum&gt;&lt;DisplayText&gt;[100]&lt;/DisplayText&gt;&lt;record&gt;&lt;rec-number&gt;215&lt;/rec-number&gt;&lt;foreign-keys&gt;&lt;key app="EN" db-id="wpspsdz9p2x257epz2rpszdbxp0f00rr9sfs" timestamp="1702936147"&gt;215&lt;/key&gt;&lt;/foreign-keys&gt;&lt;ref-type name="Journal Article"&gt;17&lt;/ref-type&gt;&lt;contributors&gt;&lt;authors&gt;&lt;author&gt;Murugesan, A&lt;/author&gt;&lt;author&gt;Ravikumar, L&lt;/author&gt;&lt;author&gt;SathyaSelvaBala, V&lt;/author&gt;&lt;author&gt;SenthilKumar, P&lt;/author&gt;&lt;author&gt;Vidhyadevi, T&lt;/author&gt;&lt;author&gt;Kirupha, S Dinesh&lt;/author&gt;&lt;author&gt;Kalaivani, SS&lt;/author&gt;&lt;author&gt;Krithiga, S&lt;/author&gt;&lt;author&gt;Sivanesan, S&lt;/author&gt;&lt;/authors&gt;&lt;/contributors&gt;&lt;titles&gt;&lt;title&gt;Removal of Pb (II), Cu (II) and Cd (II) ions from aqueous solution using polyazomethineamides: Equilibrium and kinetic approach&lt;/title&gt;&lt;secondary-title&gt;Desalination&lt;/secondary-title&gt;&lt;/titles&gt;&lt;periodical&gt;&lt;full-title&gt;Desalination&lt;/full-title&gt;&lt;/periodical&gt;&lt;pages&gt;199-208&lt;/pages&gt;&lt;volume&gt;271&lt;/volume&gt;&lt;number&gt;1-3&lt;/number&gt;&lt;dates&gt;&lt;year&gt;2011&lt;/year&gt;&lt;/dates&gt;&lt;isbn&gt;0011-9164&lt;/isbn&gt;&lt;urls&gt;&lt;/urls&gt;&lt;electronic-resource-num&gt;https://doi.org/10.1016/j.desal.2010.12.029&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[100]</w:t>
      </w:r>
      <w:r>
        <w:rPr>
          <w:rFonts w:ascii="Times New Roman" w:hAnsi="Times New Roman" w:cs="Times New Roman"/>
          <w:sz w:val="24"/>
          <w:szCs w:val="24"/>
        </w:rPr>
        <w:fldChar w:fldCharType="end"/>
      </w:r>
      <w:r>
        <w:rPr>
          <w:rFonts w:ascii="Times New Roman" w:hAnsi="Times New Roman" w:cs="Times New Roman"/>
          <w:sz w:val="24"/>
          <w:szCs w:val="24"/>
        </w:rPr>
        <w:t xml:space="preserve">. Elovich kinetic model which is founded on a kinetic principle that assumes the number of active binding sites on the sorbent’s surface increases exponentially with adsorption implying that there is a multilayer adsorption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&lt;EndNote&gt;&lt;Cite&gt;&lt;Author&gt;Wang&lt;/Author&gt;&lt;Year&gt;2020&lt;/Year&gt;&lt;RecNum&gt;329&lt;/RecNum&gt;&lt;DisplayText&gt;[106]&lt;/DisplayText&gt;&lt;record&gt;&lt;rec-number&gt;329&lt;/rec-number&gt;&lt;foreign-keys&gt;&lt;key app="EN" db-id="wpspsdz9p2x257epz2rpszdbxp0f00rr9sfs" timestamp="1709400687"&gt;329&lt;/key&gt;&lt;/foreign-keys&gt;&lt;ref-type name="Journal Article"&gt;17&lt;/ref-type&gt;&lt;contributors&gt;&lt;authors&gt;&lt;author&gt;Wang, Jianlong&lt;/author&gt;&lt;author&gt;Guo, Xuan&lt;/author&gt;&lt;/authors&gt;&lt;/contributors&gt;&lt;titles&gt;&lt;title&gt;Adsorption kinetic models: Physical meanings, applications, and solving methods&lt;/title&gt;&lt;secondary-title&gt;Journal of Hazardous materials&lt;/secondary-title&gt;&lt;/titles&gt;&lt;periodical&gt;&lt;full-title&gt;Journal of hazardous materials&lt;/full-title&gt;&lt;/periodical&gt;&lt;pages&gt;122156&lt;/pages&gt;&lt;volume&gt;390&lt;/volume&gt;&lt;dates&gt;&lt;year&gt;2020&lt;/year&gt;&lt;/dates&gt;&lt;isbn&gt;0304-3894&lt;/isbn&gt;&lt;urls&gt;&lt;/urls&gt;&lt;electronic-resource-num&gt;https://doi.org/10.1016/j.jhazmat.2020.122156&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[106]</w:t>
      </w:r>
      <w:r>
        <w:rPr>
          <w:rFonts w:ascii="Times New Roman" w:hAnsi="Times New Roman" w:cs="Times New Roman"/>
          <w:sz w:val="24"/>
          <w:szCs w:val="24"/>
        </w:rPr>
        <w:fldChar w:fldCharType="end"/>
      </w:r>
      <w:r>
        <w:rPr>
          <w:rFonts w:ascii="Times New Roman" w:hAnsi="Times New Roman" w:cs="Times New Roman"/>
          <w:sz w:val="24"/>
          <w:szCs w:val="24"/>
        </w:rPr>
        <w:t xml:space="preserve">, recorded </w:t>
      </w:r>
      <w:r>
        <w:rPr>
          <w:rFonts w:ascii="Times New Roman" w:eastAsiaTheme="minorEastAsia" w:hAnsi="Times New Roman" w:cs="Times New Roman"/>
          <w:sz w:val="24"/>
          <w:szCs w:val="24"/>
        </w:rPr>
        <w:t>R² values of 0.9865, 0.9877 and 0.9906 for Cr(VI), Cd(II) and Pb(II) cations respectively, (</w:t>
      </w:r>
      <w:r w:rsidRPr="00DE1303">
        <w:rPr>
          <w:rFonts w:ascii="Times New Roman" w:eastAsiaTheme="minorEastAsia" w:hAnsi="Times New Roman" w:cs="Times New Roman"/>
          <w:sz w:val="24"/>
          <w:szCs w:val="24"/>
        </w:rPr>
        <w:t>Table 1</w:t>
      </w:r>
      <w:r w:rsidR="001E6D07">
        <w:rPr>
          <w:rFonts w:ascii="Times New Roman" w:eastAsiaTheme="minorEastAsia" w:hAnsi="Times New Roman" w:cs="Times New Roman"/>
          <w:sz w:val="24"/>
          <w:szCs w:val="24"/>
        </w:rPr>
        <w:t>0</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The intraparticle diffusion model (IPD) which was also used to evaluate the influence of mass transfer resistance on the binding capacity of Cr(VI), Cd(II) and Pb(II) cations onto </w:t>
      </w:r>
      <w:r w:rsidRPr="00105794">
        <w:rPr>
          <w:rFonts w:ascii="Times New Roman" w:hAnsi="Times New Roman" w:cs="Times New Roman"/>
          <w:b/>
          <w:bCs/>
          <w:sz w:val="24"/>
          <w:szCs w:val="24"/>
        </w:rPr>
        <w:t>L1@SBA-15</w:t>
      </w:r>
      <w:r>
        <w:rPr>
          <w:rFonts w:ascii="Times New Roman" w:hAnsi="Times New Roman" w:cs="Times New Roman"/>
          <w:b/>
          <w:bCs/>
          <w:sz w:val="24"/>
          <w:szCs w:val="24"/>
        </w:rPr>
        <w:t xml:space="preserve"> </w:t>
      </w:r>
      <w:r>
        <w:rPr>
          <w:rFonts w:ascii="Times New Roman" w:hAnsi="Times New Roman" w:cs="Times New Roman"/>
          <w:sz w:val="24"/>
          <w:szCs w:val="24"/>
        </w:rPr>
        <w:t xml:space="preserve">recorded R² &gt;0.94. Additionally, the C (intercept) obtained for IPD model were 1.752, 1.212, 28.286 for Cr(VI), Cd(II) and Pb(II) cations respectively, depicting that the linear regression obtained for each metal cation did not pass through the origin, which can be explained by the disparity in the rate of mass transfer at both the initial and final stages of metal cation adsorption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&lt;EndNote&gt;&lt;Cite&gt;&lt;Author&gt;Murugesan&lt;/Author&gt;&lt;Year&gt;2011&lt;/Year&gt;&lt;RecNum&gt;215&lt;/RecNum&gt;&lt;DisplayText&gt;[100]&lt;/DisplayText&gt;&lt;record&gt;&lt;rec-number&gt;215&lt;/rec-number&gt;&lt;foreign-keys&gt;&lt;key app="EN" db-id="wpspsdz9p2x257epz2rpszdbxp0f00rr9sfs" timestamp="1702936147"&gt;215&lt;/key&gt;&lt;/foreign-keys&gt;&lt;ref-type name="Journal Article"&gt;17&lt;/ref-type&gt;&lt;contributors&gt;&lt;authors&gt;&lt;author&gt;Murugesan, A&lt;/author&gt;&lt;author&gt;Ravikumar, L&lt;/author&gt;&lt;author&gt;SathyaSelvaBala, V&lt;/author&gt;&lt;author&gt;SenthilKumar, P&lt;/author&gt;&lt;author&gt;Vidhyadevi, T&lt;/author&gt;&lt;author&gt;Kirupha, S Dinesh&lt;/author&gt;&lt;author&gt;Kalaivani, SS&lt;/author&gt;&lt;author&gt;Krithiga, S&lt;/author&gt;&lt;author&gt;Sivanesan, S&lt;/author&gt;&lt;/authors&gt;&lt;/contributors&gt;&lt;titles&gt;&lt;title&gt;Removal of Pb (II), Cu (II) and Cd (II) ions from aqueous solution using polyazomethineamides: Equilibrium and kinetic approach&lt;/title&gt;&lt;secondary-title&gt;Desalination&lt;/secondary-title&gt;&lt;/titles&gt;&lt;periodical&gt;&lt;full-title&gt;Desalination&lt;/full-title&gt;&lt;/periodical&gt;&lt;pages&gt;199-208&lt;/pages&gt;&lt;volume&gt;271&lt;/volume&gt;&lt;number&gt;1-3&lt;/number&gt;&lt;dates&gt;&lt;year&gt;2011&lt;/year&gt;&lt;/dates&gt;&lt;isbn&gt;0011-9164&lt;/isbn&gt;&lt;urls&gt;&lt;/urls&gt;&lt;electronic-resource-num&gt;https://doi.org/10.1016/j.desal.2010.12.029&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[100]</w:t>
      </w:r>
      <w:r>
        <w:rPr>
          <w:rFonts w:ascii="Times New Roman" w:hAnsi="Times New Roman" w:cs="Times New Roman"/>
          <w:sz w:val="24"/>
          <w:szCs w:val="24"/>
        </w:rPr>
        <w:fldChar w:fldCharType="end"/>
      </w:r>
      <w:r>
        <w:rPr>
          <w:rFonts w:ascii="Times New Roman" w:hAnsi="Times New Roman" w:cs="Times New Roman"/>
          <w:sz w:val="24"/>
          <w:szCs w:val="24"/>
        </w:rPr>
        <w:t xml:space="preserve">. In conclusion, the pseudo-second-order model recorded the highest </w:t>
      </w:r>
      <w:r>
        <w:rPr>
          <w:rFonts w:ascii="Times New Roman" w:eastAsiaTheme="minorEastAsia" w:hAnsi="Times New Roman" w:cs="Times New Roman"/>
          <w:sz w:val="24"/>
          <w:szCs w:val="24"/>
        </w:rPr>
        <w:t xml:space="preserve">R² values compared to the other models studied, therefore affirming that the nature of adsorption of metal cations onto </w:t>
      </w:r>
      <w:r w:rsidRPr="000127E1">
        <w:rPr>
          <w:rFonts w:ascii="Times New Roman" w:eastAsiaTheme="minorEastAsia" w:hAnsi="Times New Roman" w:cs="Times New Roman"/>
          <w:b/>
          <w:bCs/>
          <w:sz w:val="24"/>
          <w:szCs w:val="24"/>
        </w:rPr>
        <w:t>L1@SBA-15</w:t>
      </w:r>
      <w:r>
        <w:rPr>
          <w:rFonts w:ascii="Times New Roman" w:eastAsiaTheme="minorEastAsia" w:hAnsi="Times New Roman" w:cs="Times New Roman"/>
          <w:sz w:val="24"/>
          <w:szCs w:val="24"/>
        </w:rPr>
        <w:t xml:space="preserve"> is through chemisorption.</w:t>
      </w:r>
    </w:p>
    <w:p w14:paraId="08289C8F" w14:textId="77777777" w:rsidR="00EA79AD" w:rsidRDefault="00EA79AD" w:rsidP="005E3A2F">
      <w:pPr>
        <w:spacing w:line="360" w:lineRule="auto"/>
        <w:jc w:val="both"/>
        <w:rPr>
          <w:rFonts w:ascii="Times New Roman" w:eastAsiaTheme="minorEastAsia" w:hAnsi="Times New Roman" w:cs="Times New Roman"/>
          <w:sz w:val="24"/>
          <w:szCs w:val="24"/>
        </w:rPr>
      </w:pPr>
    </w:p>
    <w:p w14:paraId="6D2723FE" w14:textId="77777777" w:rsidR="00EA79AD" w:rsidRDefault="00EA79AD" w:rsidP="005E3A2F">
      <w:pPr>
        <w:spacing w:line="360" w:lineRule="auto"/>
        <w:jc w:val="both"/>
        <w:rPr>
          <w:rFonts w:ascii="Times New Roman" w:eastAsiaTheme="minorEastAsia" w:hAnsi="Times New Roman" w:cs="Times New Roman"/>
          <w:sz w:val="24"/>
          <w:szCs w:val="24"/>
        </w:rPr>
      </w:pPr>
    </w:p>
    <w:p w14:paraId="578A4786" w14:textId="77777777" w:rsidR="00EA79AD" w:rsidRDefault="00EA79AD" w:rsidP="005E3A2F">
      <w:pPr>
        <w:spacing w:line="360" w:lineRule="auto"/>
        <w:jc w:val="both"/>
        <w:rPr>
          <w:rFonts w:ascii="Times New Roman" w:eastAsiaTheme="minorEastAsia" w:hAnsi="Times New Roman" w:cs="Times New Roman"/>
          <w:sz w:val="24"/>
          <w:szCs w:val="24"/>
        </w:rPr>
      </w:pPr>
    </w:p>
    <w:p w14:paraId="12DDF6EA" w14:textId="77777777" w:rsidR="00EA79AD" w:rsidRDefault="00EA79AD" w:rsidP="005E3A2F">
      <w:pPr>
        <w:spacing w:line="360" w:lineRule="auto"/>
        <w:jc w:val="both"/>
        <w:rPr>
          <w:rFonts w:ascii="Times New Roman" w:eastAsiaTheme="minorEastAsia" w:hAnsi="Times New Roman" w:cs="Times New Roman"/>
          <w:sz w:val="24"/>
          <w:szCs w:val="24"/>
        </w:rPr>
      </w:pPr>
    </w:p>
    <w:p w14:paraId="79036ABA" w14:textId="77777777" w:rsidR="00AA2E3C" w:rsidRDefault="00AA2E3C" w:rsidP="005E3A2F">
      <w:pPr>
        <w:spacing w:line="360" w:lineRule="auto"/>
        <w:jc w:val="both"/>
        <w:rPr>
          <w:rFonts w:ascii="Times New Roman" w:eastAsiaTheme="minorEastAsia" w:hAnsi="Times New Roman" w:cs="Times New Roman"/>
          <w:sz w:val="24"/>
          <w:szCs w:val="24"/>
        </w:rPr>
      </w:pPr>
    </w:p>
    <w:p w14:paraId="433E7FE2" w14:textId="77777777" w:rsidR="00EA79AD" w:rsidRDefault="00EA79AD" w:rsidP="005E3A2F">
      <w:pPr>
        <w:spacing w:line="360" w:lineRule="auto"/>
        <w:jc w:val="both"/>
        <w:rPr>
          <w:rFonts w:ascii="Times New Roman" w:hAnsi="Times New Roman" w:cs="Times New Roman"/>
          <w:sz w:val="24"/>
          <w:szCs w:val="24"/>
        </w:rPr>
      </w:pPr>
    </w:p>
    <w:p w14:paraId="3374C9B4" w14:textId="61F69979" w:rsidR="00EA79AD" w:rsidRPr="00B23B1F" w:rsidRDefault="00EA79AD" w:rsidP="00EA79AD">
      <w:pPr>
        <w:pStyle w:val="Caption"/>
        <w:keepNext/>
        <w:jc w:val="both"/>
        <w:rPr>
          <w:rFonts w:ascii="Times New Roman" w:hAnsi="Times New Roman" w:cs="Times New Roman"/>
          <w:i w:val="0"/>
          <w:iCs w:val="0"/>
          <w:color w:val="auto"/>
          <w:sz w:val="24"/>
          <w:szCs w:val="24"/>
        </w:rPr>
      </w:pPr>
      <w:bookmarkStart w:id="95" w:name="_Toc173433207"/>
      <w:r w:rsidRPr="00B23B1F">
        <w:rPr>
          <w:rFonts w:ascii="Times New Roman" w:hAnsi="Times New Roman" w:cs="Times New Roman"/>
          <w:b/>
          <w:bCs/>
          <w:i w:val="0"/>
          <w:iCs w:val="0"/>
          <w:color w:val="auto"/>
          <w:sz w:val="24"/>
          <w:szCs w:val="24"/>
        </w:rPr>
        <w:lastRenderedPageBreak/>
        <w:t xml:space="preserve">Table </w:t>
      </w:r>
      <w:r w:rsidRPr="00B23B1F">
        <w:rPr>
          <w:rFonts w:ascii="Times New Roman" w:hAnsi="Times New Roman" w:cs="Times New Roman"/>
          <w:b/>
          <w:bCs/>
          <w:i w:val="0"/>
          <w:iCs w:val="0"/>
          <w:color w:val="auto"/>
          <w:sz w:val="24"/>
          <w:szCs w:val="24"/>
        </w:rPr>
        <w:fldChar w:fldCharType="begin"/>
      </w:r>
      <w:r w:rsidRPr="00B23B1F">
        <w:rPr>
          <w:rFonts w:ascii="Times New Roman" w:hAnsi="Times New Roman" w:cs="Times New Roman"/>
          <w:b/>
          <w:bCs/>
          <w:i w:val="0"/>
          <w:iCs w:val="0"/>
          <w:color w:val="auto"/>
          <w:sz w:val="24"/>
          <w:szCs w:val="24"/>
        </w:rPr>
        <w:instrText xml:space="preserve"> SEQ Table \* ARABIC </w:instrText>
      </w:r>
      <w:r w:rsidRPr="00B23B1F">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10</w:t>
      </w:r>
      <w:r w:rsidRPr="00B23B1F">
        <w:rPr>
          <w:rFonts w:ascii="Times New Roman" w:hAnsi="Times New Roman" w:cs="Times New Roman"/>
          <w:b/>
          <w:bCs/>
          <w:i w:val="0"/>
          <w:iCs w:val="0"/>
          <w:color w:val="auto"/>
          <w:sz w:val="24"/>
          <w:szCs w:val="24"/>
        </w:rPr>
        <w:fldChar w:fldCharType="end"/>
      </w:r>
      <w:r w:rsidRPr="00B23B1F">
        <w:rPr>
          <w:rFonts w:ascii="Times New Roman" w:hAnsi="Times New Roman" w:cs="Times New Roman"/>
          <w:b/>
          <w:bCs/>
          <w:i w:val="0"/>
          <w:iCs w:val="0"/>
          <w:color w:val="auto"/>
          <w:sz w:val="24"/>
          <w:szCs w:val="24"/>
        </w:rPr>
        <w:t>:</w:t>
      </w:r>
      <w:r w:rsidRPr="00B23B1F">
        <w:rPr>
          <w:rFonts w:ascii="Times New Roman" w:hAnsi="Times New Roman" w:cs="Times New Roman"/>
          <w:i w:val="0"/>
          <w:iCs w:val="0"/>
          <w:color w:val="auto"/>
          <w:sz w:val="24"/>
          <w:szCs w:val="24"/>
        </w:rPr>
        <w:t xml:space="preserve"> Kinetic models and other statistical parameters</w:t>
      </w:r>
      <w:bookmarkEnd w:id="95"/>
    </w:p>
    <w:tbl>
      <w:tblPr>
        <w:tblW w:w="10296" w:type="dxa"/>
        <w:jc w:val="center"/>
        <w:tblCellMar>
          <w:left w:w="0" w:type="dxa"/>
          <w:right w:w="0" w:type="dxa"/>
        </w:tblCellMar>
        <w:tblLook w:val="04A0" w:firstRow="1" w:lastRow="0" w:firstColumn="1" w:lastColumn="0" w:noHBand="0" w:noVBand="1"/>
      </w:tblPr>
      <w:tblGrid>
        <w:gridCol w:w="3905"/>
        <w:gridCol w:w="2503"/>
        <w:gridCol w:w="1296"/>
        <w:gridCol w:w="1296"/>
        <w:gridCol w:w="1296"/>
      </w:tblGrid>
      <w:tr w:rsidR="00EA79AD" w:rsidRPr="00974300" w14:paraId="4BDD42F7" w14:textId="77777777" w:rsidTr="00282108">
        <w:trPr>
          <w:tblHeader/>
          <w:jc w:val="center"/>
        </w:trPr>
        <w:tc>
          <w:tcPr>
            <w:tcW w:w="0" w:type="auto"/>
            <w:vMerge w:val="restart"/>
            <w:tcBorders>
              <w:top w:val="single" w:sz="4" w:space="0" w:color="auto"/>
            </w:tcBorders>
            <w:tcMar>
              <w:top w:w="75" w:type="dxa"/>
              <w:left w:w="75" w:type="dxa"/>
              <w:bottom w:w="75" w:type="dxa"/>
              <w:right w:w="75" w:type="dxa"/>
            </w:tcMar>
            <w:vAlign w:val="center"/>
            <w:hideMark/>
          </w:tcPr>
          <w:p w14:paraId="226AC2E1" w14:textId="77777777" w:rsidR="00EA79AD" w:rsidRPr="00974300" w:rsidRDefault="00EA79AD" w:rsidP="00282108">
            <w:pPr>
              <w:spacing w:line="24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Kinetic model</w:t>
            </w:r>
          </w:p>
        </w:tc>
        <w:tc>
          <w:tcPr>
            <w:tcW w:w="0" w:type="auto"/>
            <w:vMerge w:val="restart"/>
            <w:tcBorders>
              <w:top w:val="single" w:sz="4" w:space="0" w:color="auto"/>
            </w:tcBorders>
            <w:tcMar>
              <w:top w:w="75" w:type="dxa"/>
              <w:left w:w="75" w:type="dxa"/>
              <w:bottom w:w="75" w:type="dxa"/>
              <w:right w:w="75" w:type="dxa"/>
            </w:tcMar>
            <w:vAlign w:val="center"/>
            <w:hideMark/>
          </w:tcPr>
          <w:p w14:paraId="74C2E5F6" w14:textId="77777777" w:rsidR="00EA79AD" w:rsidRPr="00974300" w:rsidRDefault="00EA79AD" w:rsidP="00282108">
            <w:pPr>
              <w:spacing w:line="24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Parameters</w:t>
            </w:r>
          </w:p>
        </w:tc>
        <w:tc>
          <w:tcPr>
            <w:tcW w:w="0" w:type="auto"/>
            <w:gridSpan w:val="3"/>
            <w:tcBorders>
              <w:top w:val="single" w:sz="4" w:space="0" w:color="auto"/>
            </w:tcBorders>
            <w:tcMar>
              <w:top w:w="75" w:type="dxa"/>
              <w:left w:w="75" w:type="dxa"/>
              <w:bottom w:w="75" w:type="dxa"/>
              <w:right w:w="75" w:type="dxa"/>
            </w:tcMar>
            <w:hideMark/>
          </w:tcPr>
          <w:p w14:paraId="73FCFF5B" w14:textId="77777777" w:rsidR="00EA79AD" w:rsidRPr="00974300" w:rsidRDefault="00EA79AD" w:rsidP="00282108">
            <w:pPr>
              <w:spacing w:line="24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Metal ions solution</w:t>
            </w:r>
          </w:p>
        </w:tc>
      </w:tr>
      <w:tr w:rsidR="00EA79AD" w:rsidRPr="00974300" w14:paraId="6D24F00C" w14:textId="77777777" w:rsidTr="00282108">
        <w:trPr>
          <w:tblHeader/>
          <w:jc w:val="center"/>
        </w:trPr>
        <w:tc>
          <w:tcPr>
            <w:tcW w:w="0" w:type="auto"/>
            <w:vMerge/>
            <w:tcBorders>
              <w:bottom w:val="single" w:sz="4" w:space="0" w:color="auto"/>
            </w:tcBorders>
            <w:hideMark/>
          </w:tcPr>
          <w:p w14:paraId="025ECFC8" w14:textId="77777777" w:rsidR="00EA79AD" w:rsidRPr="00974300" w:rsidRDefault="00EA79AD" w:rsidP="00282108">
            <w:pPr>
              <w:spacing w:line="240" w:lineRule="auto"/>
              <w:jc w:val="center"/>
              <w:rPr>
                <w:rFonts w:ascii="Times New Roman" w:hAnsi="Times New Roman" w:cs="Times New Roman"/>
                <w:b/>
                <w:bCs/>
                <w:sz w:val="24"/>
                <w:szCs w:val="24"/>
              </w:rPr>
            </w:pPr>
          </w:p>
        </w:tc>
        <w:tc>
          <w:tcPr>
            <w:tcW w:w="0" w:type="auto"/>
            <w:vMerge/>
            <w:tcBorders>
              <w:bottom w:val="single" w:sz="4" w:space="0" w:color="auto"/>
            </w:tcBorders>
            <w:hideMark/>
          </w:tcPr>
          <w:p w14:paraId="0A55DB2A" w14:textId="77777777" w:rsidR="00EA79AD" w:rsidRPr="00974300" w:rsidRDefault="00EA79AD" w:rsidP="00282108">
            <w:pPr>
              <w:spacing w:line="240" w:lineRule="auto"/>
              <w:jc w:val="center"/>
              <w:rPr>
                <w:rFonts w:ascii="Times New Roman" w:hAnsi="Times New Roman" w:cs="Times New Roman"/>
                <w:b/>
                <w:bCs/>
                <w:sz w:val="24"/>
                <w:szCs w:val="24"/>
              </w:rPr>
            </w:pPr>
          </w:p>
        </w:tc>
        <w:tc>
          <w:tcPr>
            <w:tcW w:w="0" w:type="auto"/>
            <w:tcBorders>
              <w:bottom w:val="single" w:sz="4" w:space="0" w:color="auto"/>
            </w:tcBorders>
            <w:tcMar>
              <w:top w:w="75" w:type="dxa"/>
              <w:left w:w="75" w:type="dxa"/>
              <w:bottom w:w="75" w:type="dxa"/>
              <w:right w:w="75" w:type="dxa"/>
            </w:tcMar>
            <w:hideMark/>
          </w:tcPr>
          <w:p w14:paraId="1AC593E2" w14:textId="77777777" w:rsidR="00EA79AD" w:rsidRDefault="00EA79AD" w:rsidP="002821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Cr(VI)</w:t>
            </w:r>
          </w:p>
          <w:p w14:paraId="28C7035C" w14:textId="77777777" w:rsidR="00EA79AD" w:rsidRPr="00974300" w:rsidRDefault="00EA79AD" w:rsidP="002821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(20ppm)</w:t>
            </w:r>
          </w:p>
        </w:tc>
        <w:tc>
          <w:tcPr>
            <w:tcW w:w="0" w:type="auto"/>
            <w:tcBorders>
              <w:bottom w:val="single" w:sz="4" w:space="0" w:color="auto"/>
            </w:tcBorders>
            <w:tcMar>
              <w:top w:w="75" w:type="dxa"/>
              <w:left w:w="75" w:type="dxa"/>
              <w:bottom w:w="75" w:type="dxa"/>
              <w:right w:w="75" w:type="dxa"/>
            </w:tcMar>
            <w:hideMark/>
          </w:tcPr>
          <w:p w14:paraId="75D8A8D6" w14:textId="77777777" w:rsidR="00EA79AD" w:rsidRDefault="00EA79AD" w:rsidP="00282108">
            <w:pPr>
              <w:spacing w:line="24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C</w:t>
            </w:r>
            <w:r>
              <w:rPr>
                <w:rFonts w:ascii="Times New Roman" w:hAnsi="Times New Roman" w:cs="Times New Roman"/>
                <w:b/>
                <w:bCs/>
                <w:sz w:val="24"/>
                <w:szCs w:val="24"/>
              </w:rPr>
              <w:t>d</w:t>
            </w:r>
            <w:r w:rsidRPr="00974300">
              <w:rPr>
                <w:rFonts w:ascii="Times New Roman" w:hAnsi="Times New Roman" w:cs="Times New Roman"/>
                <w:b/>
                <w:bCs/>
                <w:sz w:val="24"/>
                <w:szCs w:val="24"/>
              </w:rPr>
              <w:t>(II)</w:t>
            </w:r>
          </w:p>
          <w:p w14:paraId="13D21C15" w14:textId="77777777" w:rsidR="00EA79AD" w:rsidRPr="00974300" w:rsidRDefault="00EA79AD" w:rsidP="002821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(20ppm)</w:t>
            </w:r>
          </w:p>
        </w:tc>
        <w:tc>
          <w:tcPr>
            <w:tcW w:w="0" w:type="auto"/>
            <w:tcBorders>
              <w:bottom w:val="single" w:sz="4" w:space="0" w:color="auto"/>
            </w:tcBorders>
            <w:tcMar>
              <w:top w:w="75" w:type="dxa"/>
              <w:left w:w="75" w:type="dxa"/>
              <w:bottom w:w="75" w:type="dxa"/>
              <w:right w:w="75" w:type="dxa"/>
            </w:tcMar>
            <w:hideMark/>
          </w:tcPr>
          <w:p w14:paraId="7E8C16EF" w14:textId="77777777" w:rsidR="00EA79AD" w:rsidRDefault="00EA79AD" w:rsidP="002821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Pb</w:t>
            </w:r>
            <w:r w:rsidRPr="00974300">
              <w:rPr>
                <w:rFonts w:ascii="Times New Roman" w:hAnsi="Times New Roman" w:cs="Times New Roman"/>
                <w:b/>
                <w:bCs/>
                <w:sz w:val="24"/>
                <w:szCs w:val="24"/>
              </w:rPr>
              <w:t>(II)</w:t>
            </w:r>
          </w:p>
          <w:p w14:paraId="5F58CFB3" w14:textId="59AF2229" w:rsidR="00EA79AD" w:rsidRPr="00974300" w:rsidRDefault="00EA79AD" w:rsidP="002821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F400B8">
              <w:rPr>
                <w:rFonts w:ascii="Times New Roman" w:hAnsi="Times New Roman" w:cs="Times New Roman"/>
                <w:b/>
                <w:bCs/>
                <w:sz w:val="24"/>
                <w:szCs w:val="24"/>
              </w:rPr>
              <w:t>20</w:t>
            </w:r>
            <w:r>
              <w:rPr>
                <w:rFonts w:ascii="Times New Roman" w:hAnsi="Times New Roman" w:cs="Times New Roman"/>
                <w:b/>
                <w:bCs/>
                <w:sz w:val="24"/>
                <w:szCs w:val="24"/>
              </w:rPr>
              <w:t>ppm)</w:t>
            </w:r>
          </w:p>
        </w:tc>
      </w:tr>
      <w:tr w:rsidR="00EA79AD" w:rsidRPr="00974300" w14:paraId="676DF4E5" w14:textId="77777777" w:rsidTr="00282108">
        <w:trPr>
          <w:jc w:val="center"/>
        </w:trPr>
        <w:tc>
          <w:tcPr>
            <w:tcW w:w="0" w:type="auto"/>
            <w:vMerge w:val="restart"/>
            <w:tcBorders>
              <w:top w:val="single" w:sz="4" w:space="0" w:color="auto"/>
            </w:tcBorders>
            <w:tcMar>
              <w:top w:w="75" w:type="dxa"/>
              <w:left w:w="75" w:type="dxa"/>
              <w:bottom w:w="75" w:type="dxa"/>
              <w:right w:w="75" w:type="dxa"/>
            </w:tcMar>
            <w:hideMark/>
          </w:tcPr>
          <w:p w14:paraId="3D19FD63"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Pseudo-first-order equation</w:t>
            </w:r>
          </w:p>
        </w:tc>
        <w:tc>
          <w:tcPr>
            <w:tcW w:w="0" w:type="auto"/>
            <w:tcBorders>
              <w:top w:val="single" w:sz="4" w:space="0" w:color="auto"/>
            </w:tcBorders>
            <w:tcMar>
              <w:top w:w="75" w:type="dxa"/>
              <w:left w:w="75" w:type="dxa"/>
              <w:bottom w:w="75" w:type="dxa"/>
              <w:right w:w="75" w:type="dxa"/>
            </w:tcMar>
            <w:hideMark/>
          </w:tcPr>
          <w:p w14:paraId="291A90B7" w14:textId="77777777" w:rsidR="00EA79AD" w:rsidRPr="00974300" w:rsidRDefault="00EA79AD" w:rsidP="00282108">
            <w:pPr>
              <w:spacing w:line="240" w:lineRule="auto"/>
              <w:jc w:val="center"/>
              <w:rPr>
                <w:rFonts w:ascii="Times New Roman" w:hAnsi="Times New Roman" w:cs="Times New Roman"/>
                <w:sz w:val="24"/>
                <w:szCs w:val="24"/>
              </w:rPr>
            </w:pPr>
            <w:r w:rsidRPr="00C24AEF">
              <w:rPr>
                <w:rFonts w:ascii="Times New Roman" w:hAnsi="Times New Roman" w:cs="Times New Roman"/>
                <w:sz w:val="24"/>
                <w:szCs w:val="24"/>
              </w:rPr>
              <w:t>K</w:t>
            </w:r>
            <w:r w:rsidRPr="00DC74A3">
              <w:rPr>
                <w:rFonts w:ascii="Times New Roman" w:hAnsi="Times New Roman" w:cs="Times New Roman"/>
                <w:sz w:val="24"/>
                <w:szCs w:val="24"/>
                <w:vertAlign w:val="subscript"/>
              </w:rPr>
              <w:t>ad</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0" w:type="auto"/>
            <w:tcBorders>
              <w:top w:val="single" w:sz="4" w:space="0" w:color="auto"/>
            </w:tcBorders>
            <w:tcMar>
              <w:top w:w="75" w:type="dxa"/>
              <w:left w:w="75" w:type="dxa"/>
              <w:bottom w:w="75" w:type="dxa"/>
              <w:right w:w="75" w:type="dxa"/>
            </w:tcMar>
          </w:tcPr>
          <w:p w14:paraId="7B2E7679"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0.067</w:t>
            </w:r>
          </w:p>
        </w:tc>
        <w:tc>
          <w:tcPr>
            <w:tcW w:w="0" w:type="auto"/>
            <w:tcBorders>
              <w:top w:val="single" w:sz="4" w:space="0" w:color="auto"/>
            </w:tcBorders>
            <w:tcMar>
              <w:top w:w="75" w:type="dxa"/>
              <w:left w:w="75" w:type="dxa"/>
              <w:bottom w:w="75" w:type="dxa"/>
              <w:right w:w="75" w:type="dxa"/>
            </w:tcMar>
          </w:tcPr>
          <w:p w14:paraId="4083F06D"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0.067</w:t>
            </w:r>
          </w:p>
        </w:tc>
        <w:tc>
          <w:tcPr>
            <w:tcW w:w="0" w:type="auto"/>
            <w:tcBorders>
              <w:top w:val="single" w:sz="4" w:space="0" w:color="auto"/>
            </w:tcBorders>
            <w:tcMar>
              <w:top w:w="75" w:type="dxa"/>
              <w:left w:w="75" w:type="dxa"/>
              <w:bottom w:w="75" w:type="dxa"/>
              <w:right w:w="75" w:type="dxa"/>
            </w:tcMar>
          </w:tcPr>
          <w:p w14:paraId="20AB51CD"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0.213</w:t>
            </w:r>
          </w:p>
        </w:tc>
      </w:tr>
      <w:tr w:rsidR="00EA79AD" w:rsidRPr="00974300" w14:paraId="5863767C" w14:textId="77777777" w:rsidTr="00282108">
        <w:trPr>
          <w:jc w:val="center"/>
        </w:trPr>
        <w:tc>
          <w:tcPr>
            <w:tcW w:w="0" w:type="auto"/>
            <w:vMerge/>
            <w:hideMark/>
          </w:tcPr>
          <w:p w14:paraId="0058E3B7"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6D2493E2"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Pr>
                <w:rFonts w:ascii="Times New Roman" w:hAnsi="Times New Roman" w:cs="Times New Roman"/>
                <w:sz w:val="24"/>
                <w:szCs w:val="24"/>
                <w:vertAlign w:val="subscript"/>
              </w:rPr>
              <w:t xml:space="preserve"> </w:t>
            </w:r>
            <w:r>
              <w:rPr>
                <w:rFonts w:ascii="Times New Roman" w:hAnsi="Times New Roman" w:cs="Times New Roman"/>
                <w:sz w:val="24"/>
                <w:szCs w:val="24"/>
              </w:rPr>
              <w:t>exp</w:t>
            </w:r>
            <w:r w:rsidRPr="00974300">
              <w:rPr>
                <w:rFonts w:ascii="Times New Roman" w:hAnsi="Times New Roman" w:cs="Times New Roman"/>
                <w:sz w:val="24"/>
                <w:szCs w:val="24"/>
              </w:rPr>
              <w:t xml:space="preserve"> (mg/g)</w:t>
            </w:r>
          </w:p>
        </w:tc>
        <w:tc>
          <w:tcPr>
            <w:tcW w:w="0" w:type="auto"/>
            <w:tcMar>
              <w:top w:w="75" w:type="dxa"/>
              <w:left w:w="75" w:type="dxa"/>
              <w:bottom w:w="75" w:type="dxa"/>
              <w:right w:w="75" w:type="dxa"/>
            </w:tcMar>
          </w:tcPr>
          <w:p w14:paraId="2F4A2BFB"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9.66</w:t>
            </w:r>
          </w:p>
        </w:tc>
        <w:tc>
          <w:tcPr>
            <w:tcW w:w="0" w:type="auto"/>
            <w:tcMar>
              <w:top w:w="75" w:type="dxa"/>
              <w:left w:w="75" w:type="dxa"/>
              <w:bottom w:w="75" w:type="dxa"/>
              <w:right w:w="75" w:type="dxa"/>
            </w:tcMar>
          </w:tcPr>
          <w:p w14:paraId="4B860D2E"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9.255</w:t>
            </w:r>
          </w:p>
        </w:tc>
        <w:tc>
          <w:tcPr>
            <w:tcW w:w="0" w:type="auto"/>
            <w:tcMar>
              <w:top w:w="75" w:type="dxa"/>
              <w:left w:w="75" w:type="dxa"/>
              <w:bottom w:w="75" w:type="dxa"/>
              <w:right w:w="75" w:type="dxa"/>
            </w:tcMar>
          </w:tcPr>
          <w:p w14:paraId="70B4851C"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74.7</w:t>
            </w:r>
          </w:p>
        </w:tc>
      </w:tr>
      <w:tr w:rsidR="00EA79AD" w:rsidRPr="00C867B9" w14:paraId="07EE71BC" w14:textId="77777777" w:rsidTr="00282108">
        <w:trPr>
          <w:jc w:val="center"/>
        </w:trPr>
        <w:tc>
          <w:tcPr>
            <w:tcW w:w="0" w:type="auto"/>
            <w:vMerge/>
          </w:tcPr>
          <w:p w14:paraId="7AC561DD"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tcPr>
          <w:p w14:paraId="01484DEE"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q</w:t>
            </w:r>
            <w:r w:rsidRPr="00974300">
              <w:rPr>
                <w:rFonts w:ascii="Times New Roman" w:hAnsi="Times New Roman" w:cs="Times New Roman"/>
                <w:sz w:val="24"/>
                <w:szCs w:val="24"/>
                <w:vertAlign w:val="subscript"/>
              </w:rPr>
              <w:t>e</w:t>
            </w:r>
            <w:r>
              <w:rPr>
                <w:rFonts w:ascii="Times New Roman" w:hAnsi="Times New Roman" w:cs="Times New Roman"/>
                <w:sz w:val="24"/>
                <w:szCs w:val="24"/>
              </w:rPr>
              <w:t xml:space="preserve"> </w:t>
            </w:r>
            <w:r w:rsidRPr="00974300">
              <w:rPr>
                <w:rFonts w:ascii="Times New Roman" w:hAnsi="Times New Roman" w:cs="Times New Roman"/>
                <w:sz w:val="24"/>
                <w:szCs w:val="24"/>
              </w:rPr>
              <w:t>cal</w:t>
            </w:r>
            <w:r>
              <w:rPr>
                <w:rFonts w:ascii="Times New Roman" w:hAnsi="Times New Roman" w:cs="Times New Roman"/>
                <w:sz w:val="24"/>
                <w:szCs w:val="24"/>
              </w:rPr>
              <w:t xml:space="preserve"> (mg/g)</w:t>
            </w:r>
          </w:p>
        </w:tc>
        <w:tc>
          <w:tcPr>
            <w:tcW w:w="0" w:type="auto"/>
            <w:tcMar>
              <w:top w:w="75" w:type="dxa"/>
              <w:left w:w="75" w:type="dxa"/>
              <w:bottom w:w="75" w:type="dxa"/>
              <w:right w:w="75" w:type="dxa"/>
            </w:tcMar>
          </w:tcPr>
          <w:p w14:paraId="4DE253A4" w14:textId="77777777" w:rsidR="00EA79AD" w:rsidRPr="00C24AEF"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6.096</w:t>
            </w:r>
          </w:p>
        </w:tc>
        <w:tc>
          <w:tcPr>
            <w:tcW w:w="0" w:type="auto"/>
            <w:tcMar>
              <w:top w:w="75" w:type="dxa"/>
              <w:left w:w="75" w:type="dxa"/>
              <w:bottom w:w="75" w:type="dxa"/>
              <w:right w:w="75" w:type="dxa"/>
            </w:tcMar>
          </w:tcPr>
          <w:p w14:paraId="7EAF8C8C" w14:textId="77777777" w:rsidR="00EA79AD" w:rsidRPr="00C867B9"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6.615</w:t>
            </w:r>
          </w:p>
        </w:tc>
        <w:tc>
          <w:tcPr>
            <w:tcW w:w="0" w:type="auto"/>
            <w:tcMar>
              <w:top w:w="75" w:type="dxa"/>
              <w:left w:w="75" w:type="dxa"/>
              <w:bottom w:w="75" w:type="dxa"/>
              <w:right w:w="75" w:type="dxa"/>
            </w:tcMar>
          </w:tcPr>
          <w:p w14:paraId="2FAFD796" w14:textId="77777777" w:rsidR="00EA79AD" w:rsidRPr="00C867B9"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75.927</w:t>
            </w:r>
          </w:p>
        </w:tc>
      </w:tr>
      <w:tr w:rsidR="00EA79AD" w:rsidRPr="00974300" w14:paraId="2254DC5D" w14:textId="77777777" w:rsidTr="00282108">
        <w:trPr>
          <w:jc w:val="center"/>
        </w:trPr>
        <w:tc>
          <w:tcPr>
            <w:tcW w:w="0" w:type="auto"/>
            <w:vMerge/>
            <w:hideMark/>
          </w:tcPr>
          <w:p w14:paraId="618DDD69"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1A73F41E"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0" w:type="auto"/>
            <w:tcMar>
              <w:top w:w="75" w:type="dxa"/>
              <w:left w:w="75" w:type="dxa"/>
              <w:bottom w:w="75" w:type="dxa"/>
              <w:right w:w="75" w:type="dxa"/>
            </w:tcMar>
          </w:tcPr>
          <w:p w14:paraId="6D68D6BF"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0.9028</w:t>
            </w:r>
          </w:p>
        </w:tc>
        <w:tc>
          <w:tcPr>
            <w:tcW w:w="0" w:type="auto"/>
            <w:tcMar>
              <w:top w:w="75" w:type="dxa"/>
              <w:left w:w="75" w:type="dxa"/>
              <w:bottom w:w="75" w:type="dxa"/>
              <w:right w:w="75" w:type="dxa"/>
            </w:tcMar>
          </w:tcPr>
          <w:p w14:paraId="6A0351E6"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0.9658</w:t>
            </w:r>
          </w:p>
        </w:tc>
        <w:tc>
          <w:tcPr>
            <w:tcW w:w="0" w:type="auto"/>
            <w:tcMar>
              <w:top w:w="75" w:type="dxa"/>
              <w:left w:w="75" w:type="dxa"/>
              <w:bottom w:w="75" w:type="dxa"/>
              <w:right w:w="75" w:type="dxa"/>
            </w:tcMar>
          </w:tcPr>
          <w:p w14:paraId="1C69CFC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0.8239</w:t>
            </w:r>
          </w:p>
        </w:tc>
      </w:tr>
      <w:tr w:rsidR="00EA79AD" w:rsidRPr="00974300" w14:paraId="3612ACED" w14:textId="77777777" w:rsidTr="00282108">
        <w:trPr>
          <w:jc w:val="center"/>
        </w:trPr>
        <w:tc>
          <w:tcPr>
            <w:tcW w:w="0" w:type="auto"/>
            <w:vMerge w:val="restart"/>
            <w:tcMar>
              <w:top w:w="75" w:type="dxa"/>
              <w:left w:w="75" w:type="dxa"/>
              <w:bottom w:w="75" w:type="dxa"/>
              <w:right w:w="75" w:type="dxa"/>
            </w:tcMar>
            <w:hideMark/>
          </w:tcPr>
          <w:p w14:paraId="2C9691CF"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Pseudo-second-order equation</w:t>
            </w:r>
          </w:p>
        </w:tc>
        <w:tc>
          <w:tcPr>
            <w:tcW w:w="0" w:type="auto"/>
            <w:tcMar>
              <w:top w:w="75" w:type="dxa"/>
              <w:left w:w="75" w:type="dxa"/>
              <w:bottom w:w="75" w:type="dxa"/>
              <w:right w:w="75" w:type="dxa"/>
            </w:tcMar>
            <w:hideMark/>
          </w:tcPr>
          <w:p w14:paraId="27648A9E"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K</w:t>
            </w:r>
            <w:r w:rsidRPr="00C24AEF">
              <w:rPr>
                <w:rFonts w:ascii="Times New Roman" w:hAnsi="Times New Roman" w:cs="Times New Roman"/>
                <w:sz w:val="24"/>
                <w:szCs w:val="24"/>
                <w:vertAlign w:val="subscript"/>
              </w:rPr>
              <w:t>2</w:t>
            </w:r>
            <w:r w:rsidRPr="00974300">
              <w:rPr>
                <w:rFonts w:ascii="Times New Roman" w:hAnsi="Times New Roman" w:cs="Times New Roman"/>
                <w:sz w:val="24"/>
                <w:szCs w:val="24"/>
              </w:rPr>
              <w:t xml:space="preserve"> (g mg</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0" w:type="auto"/>
            <w:tcMar>
              <w:top w:w="75" w:type="dxa"/>
              <w:left w:w="75" w:type="dxa"/>
              <w:bottom w:w="75" w:type="dxa"/>
              <w:right w:w="75" w:type="dxa"/>
            </w:tcMar>
          </w:tcPr>
          <w:p w14:paraId="57268FC3"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0.062</w:t>
            </w:r>
          </w:p>
        </w:tc>
        <w:tc>
          <w:tcPr>
            <w:tcW w:w="0" w:type="auto"/>
            <w:tcMar>
              <w:top w:w="75" w:type="dxa"/>
              <w:left w:w="75" w:type="dxa"/>
              <w:bottom w:w="75" w:type="dxa"/>
              <w:right w:w="75" w:type="dxa"/>
            </w:tcMar>
          </w:tcPr>
          <w:p w14:paraId="7D6606CD"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0.051</w:t>
            </w:r>
          </w:p>
        </w:tc>
        <w:tc>
          <w:tcPr>
            <w:tcW w:w="0" w:type="auto"/>
            <w:tcMar>
              <w:top w:w="75" w:type="dxa"/>
              <w:left w:w="75" w:type="dxa"/>
              <w:bottom w:w="75" w:type="dxa"/>
              <w:right w:w="75" w:type="dxa"/>
            </w:tcMar>
          </w:tcPr>
          <w:p w14:paraId="4E1FD3F1"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0.012</w:t>
            </w:r>
          </w:p>
        </w:tc>
      </w:tr>
      <w:tr w:rsidR="00EA79AD" w:rsidRPr="00974300" w14:paraId="54035DFA" w14:textId="77777777" w:rsidTr="00282108">
        <w:trPr>
          <w:jc w:val="center"/>
        </w:trPr>
        <w:tc>
          <w:tcPr>
            <w:tcW w:w="0" w:type="auto"/>
            <w:vMerge/>
            <w:hideMark/>
          </w:tcPr>
          <w:p w14:paraId="0580DAEA"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3B5AFC2E"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sidRPr="00974300">
              <w:rPr>
                <w:rFonts w:ascii="Times New Roman" w:hAnsi="Times New Roman" w:cs="Times New Roman"/>
                <w:sz w:val="24"/>
                <w:szCs w:val="24"/>
              </w:rPr>
              <w:t xml:space="preserve">, </w:t>
            </w:r>
            <w:r>
              <w:rPr>
                <w:rFonts w:ascii="Times New Roman" w:hAnsi="Times New Roman" w:cs="Times New Roman"/>
                <w:sz w:val="24"/>
                <w:szCs w:val="24"/>
              </w:rPr>
              <w:t xml:space="preserve">exp </w:t>
            </w:r>
            <w:r w:rsidRPr="00974300">
              <w:rPr>
                <w:rFonts w:ascii="Times New Roman" w:hAnsi="Times New Roman" w:cs="Times New Roman"/>
                <w:sz w:val="24"/>
                <w:szCs w:val="24"/>
              </w:rPr>
              <w:t>(mg/g)</w:t>
            </w:r>
          </w:p>
        </w:tc>
        <w:tc>
          <w:tcPr>
            <w:tcW w:w="0" w:type="auto"/>
            <w:tcMar>
              <w:top w:w="75" w:type="dxa"/>
              <w:left w:w="75" w:type="dxa"/>
              <w:bottom w:w="75" w:type="dxa"/>
              <w:right w:w="75" w:type="dxa"/>
            </w:tcMar>
          </w:tcPr>
          <w:p w14:paraId="2C893AE4"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9.66</w:t>
            </w:r>
          </w:p>
        </w:tc>
        <w:tc>
          <w:tcPr>
            <w:tcW w:w="0" w:type="auto"/>
            <w:tcMar>
              <w:top w:w="75" w:type="dxa"/>
              <w:left w:w="75" w:type="dxa"/>
              <w:bottom w:w="75" w:type="dxa"/>
              <w:right w:w="75" w:type="dxa"/>
            </w:tcMar>
          </w:tcPr>
          <w:p w14:paraId="27A50FED"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9.255</w:t>
            </w:r>
          </w:p>
        </w:tc>
        <w:tc>
          <w:tcPr>
            <w:tcW w:w="0" w:type="auto"/>
            <w:tcMar>
              <w:top w:w="75" w:type="dxa"/>
              <w:left w:w="75" w:type="dxa"/>
              <w:bottom w:w="75" w:type="dxa"/>
              <w:right w:w="75" w:type="dxa"/>
            </w:tcMar>
          </w:tcPr>
          <w:p w14:paraId="0260BB70"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74.7</w:t>
            </w:r>
          </w:p>
        </w:tc>
      </w:tr>
      <w:tr w:rsidR="00EA79AD" w:rsidRPr="00974300" w14:paraId="20AACA72" w14:textId="77777777" w:rsidTr="00282108">
        <w:trPr>
          <w:jc w:val="center"/>
        </w:trPr>
        <w:tc>
          <w:tcPr>
            <w:tcW w:w="0" w:type="auto"/>
            <w:vMerge/>
            <w:hideMark/>
          </w:tcPr>
          <w:p w14:paraId="203912B2"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488EFD19"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sidRPr="00974300">
              <w:rPr>
                <w:rFonts w:ascii="Times New Roman" w:hAnsi="Times New Roman" w:cs="Times New Roman"/>
                <w:sz w:val="24"/>
                <w:szCs w:val="24"/>
              </w:rPr>
              <w:t xml:space="preserve">, </w:t>
            </w:r>
            <w:r>
              <w:rPr>
                <w:rFonts w:ascii="Times New Roman" w:hAnsi="Times New Roman" w:cs="Times New Roman"/>
                <w:sz w:val="24"/>
                <w:szCs w:val="24"/>
              </w:rPr>
              <w:t>cal</w:t>
            </w:r>
            <w:r w:rsidRPr="00974300">
              <w:rPr>
                <w:rFonts w:ascii="Times New Roman" w:hAnsi="Times New Roman" w:cs="Times New Roman"/>
                <w:sz w:val="24"/>
                <w:szCs w:val="24"/>
              </w:rPr>
              <w:t xml:space="preserve"> (mg/g)</w:t>
            </w:r>
          </w:p>
        </w:tc>
        <w:tc>
          <w:tcPr>
            <w:tcW w:w="0" w:type="auto"/>
            <w:tcMar>
              <w:top w:w="75" w:type="dxa"/>
              <w:left w:w="75" w:type="dxa"/>
              <w:bottom w:w="75" w:type="dxa"/>
              <w:right w:w="75" w:type="dxa"/>
            </w:tcMar>
          </w:tcPr>
          <w:p w14:paraId="3090780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8.646</w:t>
            </w:r>
          </w:p>
        </w:tc>
        <w:tc>
          <w:tcPr>
            <w:tcW w:w="0" w:type="auto"/>
            <w:tcMar>
              <w:top w:w="75" w:type="dxa"/>
              <w:left w:w="75" w:type="dxa"/>
              <w:bottom w:w="75" w:type="dxa"/>
              <w:right w:w="75" w:type="dxa"/>
            </w:tcMar>
          </w:tcPr>
          <w:p w14:paraId="31599D7A"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8.204</w:t>
            </w:r>
          </w:p>
        </w:tc>
        <w:tc>
          <w:tcPr>
            <w:tcW w:w="0" w:type="auto"/>
            <w:tcMar>
              <w:top w:w="75" w:type="dxa"/>
              <w:left w:w="75" w:type="dxa"/>
              <w:bottom w:w="75" w:type="dxa"/>
              <w:right w:w="75" w:type="dxa"/>
            </w:tcMar>
          </w:tcPr>
          <w:p w14:paraId="55FB319A"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75.075</w:t>
            </w:r>
          </w:p>
        </w:tc>
      </w:tr>
      <w:tr w:rsidR="00EA79AD" w:rsidRPr="00974300" w14:paraId="46A0763B" w14:textId="77777777" w:rsidTr="00282108">
        <w:trPr>
          <w:jc w:val="center"/>
        </w:trPr>
        <w:tc>
          <w:tcPr>
            <w:tcW w:w="0" w:type="auto"/>
            <w:vMerge/>
            <w:hideMark/>
          </w:tcPr>
          <w:p w14:paraId="532547A9"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583B0CD6"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h (mg g</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0" w:type="auto"/>
            <w:tcMar>
              <w:top w:w="75" w:type="dxa"/>
              <w:left w:w="75" w:type="dxa"/>
              <w:bottom w:w="75" w:type="dxa"/>
              <w:right w:w="75" w:type="dxa"/>
            </w:tcMar>
          </w:tcPr>
          <w:p w14:paraId="6C6863E7"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5.186</w:t>
            </w:r>
          </w:p>
        </w:tc>
        <w:tc>
          <w:tcPr>
            <w:tcW w:w="0" w:type="auto"/>
            <w:tcMar>
              <w:top w:w="75" w:type="dxa"/>
              <w:left w:w="75" w:type="dxa"/>
              <w:bottom w:w="75" w:type="dxa"/>
              <w:right w:w="75" w:type="dxa"/>
            </w:tcMar>
          </w:tcPr>
          <w:p w14:paraId="7BCD7FEA"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3.896</w:t>
            </w:r>
          </w:p>
        </w:tc>
        <w:tc>
          <w:tcPr>
            <w:tcW w:w="0" w:type="auto"/>
            <w:tcMar>
              <w:top w:w="75" w:type="dxa"/>
              <w:left w:w="75" w:type="dxa"/>
              <w:bottom w:w="75" w:type="dxa"/>
              <w:right w:w="75" w:type="dxa"/>
            </w:tcMar>
          </w:tcPr>
          <w:p w14:paraId="15B11C89"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67.522</w:t>
            </w:r>
          </w:p>
        </w:tc>
      </w:tr>
      <w:tr w:rsidR="00EA79AD" w:rsidRPr="00974300" w14:paraId="65516C70" w14:textId="77777777" w:rsidTr="00282108">
        <w:trPr>
          <w:jc w:val="center"/>
        </w:trPr>
        <w:tc>
          <w:tcPr>
            <w:tcW w:w="0" w:type="auto"/>
            <w:vMerge/>
            <w:hideMark/>
          </w:tcPr>
          <w:p w14:paraId="14E493B2"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2002DA79"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0" w:type="auto"/>
            <w:tcMar>
              <w:top w:w="75" w:type="dxa"/>
              <w:left w:w="75" w:type="dxa"/>
              <w:bottom w:w="75" w:type="dxa"/>
              <w:right w:w="75" w:type="dxa"/>
            </w:tcMar>
          </w:tcPr>
          <w:p w14:paraId="28842063"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0.9881</w:t>
            </w:r>
          </w:p>
        </w:tc>
        <w:tc>
          <w:tcPr>
            <w:tcW w:w="0" w:type="auto"/>
            <w:tcMar>
              <w:top w:w="75" w:type="dxa"/>
              <w:left w:w="75" w:type="dxa"/>
              <w:bottom w:w="75" w:type="dxa"/>
              <w:right w:w="75" w:type="dxa"/>
            </w:tcMar>
          </w:tcPr>
          <w:p w14:paraId="6FDB33EE"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0.9918</w:t>
            </w:r>
          </w:p>
        </w:tc>
        <w:tc>
          <w:tcPr>
            <w:tcW w:w="0" w:type="auto"/>
            <w:tcMar>
              <w:top w:w="75" w:type="dxa"/>
              <w:left w:w="75" w:type="dxa"/>
              <w:bottom w:w="75" w:type="dxa"/>
              <w:right w:w="75" w:type="dxa"/>
            </w:tcMar>
          </w:tcPr>
          <w:p w14:paraId="4764139E"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0.9922</w:t>
            </w:r>
          </w:p>
        </w:tc>
      </w:tr>
      <w:tr w:rsidR="00EA79AD" w:rsidRPr="008F73CB" w14:paraId="1563A8B4" w14:textId="77777777" w:rsidTr="00282108">
        <w:trPr>
          <w:jc w:val="center"/>
        </w:trPr>
        <w:tc>
          <w:tcPr>
            <w:tcW w:w="0" w:type="auto"/>
            <w:vMerge w:val="restart"/>
            <w:tcMar>
              <w:top w:w="75" w:type="dxa"/>
              <w:left w:w="75" w:type="dxa"/>
              <w:bottom w:w="75" w:type="dxa"/>
              <w:right w:w="75" w:type="dxa"/>
            </w:tcMar>
            <w:hideMark/>
          </w:tcPr>
          <w:p w14:paraId="7FB9EEEF"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Elovich equation</w:t>
            </w:r>
          </w:p>
        </w:tc>
        <w:tc>
          <w:tcPr>
            <w:tcW w:w="0" w:type="auto"/>
            <w:tcMar>
              <w:top w:w="75" w:type="dxa"/>
              <w:left w:w="75" w:type="dxa"/>
              <w:bottom w:w="75" w:type="dxa"/>
              <w:right w:w="75" w:type="dxa"/>
            </w:tcMar>
            <w:hideMark/>
          </w:tcPr>
          <w:p w14:paraId="1B103665"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α (mg/g min)</w:t>
            </w:r>
          </w:p>
        </w:tc>
        <w:tc>
          <w:tcPr>
            <w:tcW w:w="0" w:type="auto"/>
            <w:tcMar>
              <w:top w:w="75" w:type="dxa"/>
              <w:left w:w="75" w:type="dxa"/>
              <w:bottom w:w="75" w:type="dxa"/>
              <w:right w:w="75" w:type="dxa"/>
            </w:tcMar>
          </w:tcPr>
          <w:p w14:paraId="58038600"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5.931</w:t>
            </w:r>
          </w:p>
        </w:tc>
        <w:tc>
          <w:tcPr>
            <w:tcW w:w="0" w:type="auto"/>
            <w:tcMar>
              <w:top w:w="75" w:type="dxa"/>
              <w:left w:w="75" w:type="dxa"/>
              <w:bottom w:w="75" w:type="dxa"/>
              <w:right w:w="75" w:type="dxa"/>
            </w:tcMar>
          </w:tcPr>
          <w:p w14:paraId="1A388884"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4.14</w:t>
            </w:r>
          </w:p>
        </w:tc>
        <w:tc>
          <w:tcPr>
            <w:tcW w:w="0" w:type="auto"/>
            <w:tcMar>
              <w:top w:w="75" w:type="dxa"/>
              <w:left w:w="75" w:type="dxa"/>
              <w:bottom w:w="75" w:type="dxa"/>
              <w:right w:w="75" w:type="dxa"/>
            </w:tcMar>
          </w:tcPr>
          <w:p w14:paraId="05D9F39E" w14:textId="77777777" w:rsidR="00EA79AD" w:rsidRPr="008F73CB"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184.824</w:t>
            </w:r>
          </w:p>
        </w:tc>
      </w:tr>
      <w:tr w:rsidR="00EA79AD" w:rsidRPr="008F73CB" w14:paraId="3C38AED2" w14:textId="77777777" w:rsidTr="00282108">
        <w:trPr>
          <w:jc w:val="center"/>
        </w:trPr>
        <w:tc>
          <w:tcPr>
            <w:tcW w:w="0" w:type="auto"/>
            <w:vMerge/>
            <w:hideMark/>
          </w:tcPr>
          <w:p w14:paraId="2B4BACA0"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112A488D"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β (g/mg)</w:t>
            </w:r>
          </w:p>
        </w:tc>
        <w:tc>
          <w:tcPr>
            <w:tcW w:w="0" w:type="auto"/>
            <w:tcMar>
              <w:top w:w="75" w:type="dxa"/>
              <w:left w:w="75" w:type="dxa"/>
              <w:bottom w:w="75" w:type="dxa"/>
              <w:right w:w="75" w:type="dxa"/>
            </w:tcMar>
          </w:tcPr>
          <w:p w14:paraId="1E2DF535"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0.502</w:t>
            </w:r>
          </w:p>
        </w:tc>
        <w:tc>
          <w:tcPr>
            <w:tcW w:w="0" w:type="auto"/>
            <w:tcMar>
              <w:top w:w="75" w:type="dxa"/>
              <w:left w:w="75" w:type="dxa"/>
              <w:bottom w:w="75" w:type="dxa"/>
              <w:right w:w="75" w:type="dxa"/>
            </w:tcMar>
          </w:tcPr>
          <w:p w14:paraId="6424BDA1"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4.981</w:t>
            </w:r>
          </w:p>
        </w:tc>
        <w:tc>
          <w:tcPr>
            <w:tcW w:w="0" w:type="auto"/>
            <w:tcMar>
              <w:top w:w="75" w:type="dxa"/>
              <w:left w:w="75" w:type="dxa"/>
              <w:bottom w:w="75" w:type="dxa"/>
              <w:right w:w="75" w:type="dxa"/>
            </w:tcMar>
          </w:tcPr>
          <w:p w14:paraId="708BBF59" w14:textId="77777777" w:rsidR="00EA79AD" w:rsidRPr="008F73CB"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0.079</w:t>
            </w:r>
          </w:p>
        </w:tc>
      </w:tr>
      <w:tr w:rsidR="00EA79AD" w:rsidRPr="008F73CB" w14:paraId="75DA07B4" w14:textId="77777777" w:rsidTr="00282108">
        <w:trPr>
          <w:jc w:val="center"/>
        </w:trPr>
        <w:tc>
          <w:tcPr>
            <w:tcW w:w="0" w:type="auto"/>
            <w:vMerge/>
            <w:hideMark/>
          </w:tcPr>
          <w:p w14:paraId="659780EF"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003A3814"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0" w:type="auto"/>
            <w:tcMar>
              <w:top w:w="75" w:type="dxa"/>
              <w:left w:w="75" w:type="dxa"/>
              <w:bottom w:w="75" w:type="dxa"/>
              <w:right w:w="75" w:type="dxa"/>
            </w:tcMar>
          </w:tcPr>
          <w:p w14:paraId="5486164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0.9865</w:t>
            </w:r>
          </w:p>
        </w:tc>
        <w:tc>
          <w:tcPr>
            <w:tcW w:w="0" w:type="auto"/>
            <w:tcMar>
              <w:top w:w="75" w:type="dxa"/>
              <w:left w:w="75" w:type="dxa"/>
              <w:bottom w:w="75" w:type="dxa"/>
              <w:right w:w="75" w:type="dxa"/>
            </w:tcMar>
          </w:tcPr>
          <w:p w14:paraId="371198C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0.9877</w:t>
            </w:r>
          </w:p>
        </w:tc>
        <w:tc>
          <w:tcPr>
            <w:tcW w:w="0" w:type="auto"/>
            <w:tcMar>
              <w:top w:w="75" w:type="dxa"/>
              <w:left w:w="75" w:type="dxa"/>
              <w:bottom w:w="75" w:type="dxa"/>
              <w:right w:w="75" w:type="dxa"/>
            </w:tcMar>
          </w:tcPr>
          <w:p w14:paraId="391F039A" w14:textId="77777777" w:rsidR="00EA79AD" w:rsidRPr="008F73CB"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0.9976</w:t>
            </w:r>
          </w:p>
        </w:tc>
      </w:tr>
      <w:tr w:rsidR="00EA79AD" w:rsidRPr="00974300" w14:paraId="4137ED44" w14:textId="77777777" w:rsidTr="00282108">
        <w:trPr>
          <w:jc w:val="center"/>
        </w:trPr>
        <w:tc>
          <w:tcPr>
            <w:tcW w:w="0" w:type="auto"/>
            <w:vMerge w:val="restart"/>
            <w:tcMar>
              <w:top w:w="75" w:type="dxa"/>
              <w:left w:w="75" w:type="dxa"/>
              <w:bottom w:w="75" w:type="dxa"/>
              <w:right w:w="75" w:type="dxa"/>
            </w:tcMar>
            <w:hideMark/>
          </w:tcPr>
          <w:p w14:paraId="48667FA6"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Intraparticle diffusion</w:t>
            </w:r>
          </w:p>
        </w:tc>
        <w:tc>
          <w:tcPr>
            <w:tcW w:w="0" w:type="auto"/>
            <w:tcMar>
              <w:top w:w="75" w:type="dxa"/>
              <w:left w:w="75" w:type="dxa"/>
              <w:bottom w:w="75" w:type="dxa"/>
              <w:right w:w="75" w:type="dxa"/>
            </w:tcMar>
            <w:hideMark/>
          </w:tcPr>
          <w:p w14:paraId="1F3BD581"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K</w:t>
            </w:r>
            <w:r>
              <w:rPr>
                <w:rFonts w:ascii="Times New Roman" w:hAnsi="Times New Roman" w:cs="Times New Roman"/>
                <w:sz w:val="24"/>
                <w:szCs w:val="24"/>
                <w:vertAlign w:val="subscript"/>
              </w:rPr>
              <w:t>diff</w:t>
            </w:r>
            <w:r w:rsidRPr="00974300">
              <w:rPr>
                <w:rFonts w:ascii="Times New Roman" w:hAnsi="Times New Roman" w:cs="Times New Roman"/>
                <w:sz w:val="24"/>
                <w:szCs w:val="24"/>
              </w:rPr>
              <w:t> (mg/g min</w:t>
            </w:r>
            <w:r w:rsidRPr="00974300">
              <w:rPr>
                <w:rFonts w:ascii="Times New Roman" w:hAnsi="Times New Roman" w:cs="Times New Roman"/>
                <w:sz w:val="24"/>
                <w:szCs w:val="24"/>
                <w:vertAlign w:val="superscript"/>
              </w:rPr>
              <w:t>1/2</w:t>
            </w:r>
            <w:r w:rsidRPr="00974300">
              <w:rPr>
                <w:rFonts w:ascii="Times New Roman" w:hAnsi="Times New Roman" w:cs="Times New Roman"/>
                <w:sz w:val="24"/>
                <w:szCs w:val="24"/>
              </w:rPr>
              <w:t>)</w:t>
            </w:r>
          </w:p>
        </w:tc>
        <w:tc>
          <w:tcPr>
            <w:tcW w:w="0" w:type="auto"/>
            <w:tcMar>
              <w:top w:w="75" w:type="dxa"/>
              <w:left w:w="75" w:type="dxa"/>
              <w:bottom w:w="75" w:type="dxa"/>
              <w:right w:w="75" w:type="dxa"/>
            </w:tcMar>
          </w:tcPr>
          <w:p w14:paraId="557A734E"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1.459</w:t>
            </w:r>
          </w:p>
        </w:tc>
        <w:tc>
          <w:tcPr>
            <w:tcW w:w="0" w:type="auto"/>
            <w:tcMar>
              <w:top w:w="75" w:type="dxa"/>
              <w:left w:w="75" w:type="dxa"/>
              <w:bottom w:w="75" w:type="dxa"/>
              <w:right w:w="75" w:type="dxa"/>
            </w:tcMar>
          </w:tcPr>
          <w:p w14:paraId="55A64F13"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1.436</w:t>
            </w:r>
          </w:p>
        </w:tc>
        <w:tc>
          <w:tcPr>
            <w:tcW w:w="0" w:type="auto"/>
            <w:tcMar>
              <w:top w:w="75" w:type="dxa"/>
              <w:left w:w="75" w:type="dxa"/>
              <w:bottom w:w="75" w:type="dxa"/>
              <w:right w:w="75" w:type="dxa"/>
            </w:tcMar>
          </w:tcPr>
          <w:p w14:paraId="683480A3"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9.904</w:t>
            </w:r>
          </w:p>
        </w:tc>
      </w:tr>
      <w:tr w:rsidR="00EA79AD" w:rsidRPr="00974300" w14:paraId="21A08742" w14:textId="77777777" w:rsidTr="00282108">
        <w:trPr>
          <w:jc w:val="center"/>
        </w:trPr>
        <w:tc>
          <w:tcPr>
            <w:tcW w:w="0" w:type="auto"/>
            <w:vMerge/>
            <w:hideMark/>
          </w:tcPr>
          <w:p w14:paraId="199633CE"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Mar>
              <w:top w:w="75" w:type="dxa"/>
              <w:left w:w="75" w:type="dxa"/>
              <w:bottom w:w="75" w:type="dxa"/>
              <w:right w:w="75" w:type="dxa"/>
            </w:tcMar>
            <w:hideMark/>
          </w:tcPr>
          <w:p w14:paraId="324E211B"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C</w:t>
            </w:r>
          </w:p>
        </w:tc>
        <w:tc>
          <w:tcPr>
            <w:tcW w:w="0" w:type="auto"/>
            <w:tcMar>
              <w:top w:w="75" w:type="dxa"/>
              <w:left w:w="75" w:type="dxa"/>
              <w:bottom w:w="75" w:type="dxa"/>
              <w:right w:w="75" w:type="dxa"/>
            </w:tcMar>
          </w:tcPr>
          <w:p w14:paraId="7A58D64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1.752</w:t>
            </w:r>
          </w:p>
        </w:tc>
        <w:tc>
          <w:tcPr>
            <w:tcW w:w="0" w:type="auto"/>
            <w:tcMar>
              <w:top w:w="75" w:type="dxa"/>
              <w:left w:w="75" w:type="dxa"/>
              <w:bottom w:w="75" w:type="dxa"/>
              <w:right w:w="75" w:type="dxa"/>
            </w:tcMar>
          </w:tcPr>
          <w:p w14:paraId="3D218151"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1.212</w:t>
            </w:r>
          </w:p>
        </w:tc>
        <w:tc>
          <w:tcPr>
            <w:tcW w:w="0" w:type="auto"/>
            <w:tcMar>
              <w:top w:w="75" w:type="dxa"/>
              <w:left w:w="75" w:type="dxa"/>
              <w:bottom w:w="75" w:type="dxa"/>
              <w:right w:w="75" w:type="dxa"/>
            </w:tcMar>
          </w:tcPr>
          <w:p w14:paraId="496ACF53"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28.286</w:t>
            </w:r>
          </w:p>
        </w:tc>
      </w:tr>
      <w:tr w:rsidR="00EA79AD" w:rsidRPr="00974300" w14:paraId="7E64DC19" w14:textId="77777777" w:rsidTr="00282108">
        <w:trPr>
          <w:jc w:val="center"/>
        </w:trPr>
        <w:tc>
          <w:tcPr>
            <w:tcW w:w="0" w:type="auto"/>
            <w:vMerge/>
            <w:tcBorders>
              <w:bottom w:val="single" w:sz="4" w:space="0" w:color="auto"/>
            </w:tcBorders>
            <w:hideMark/>
          </w:tcPr>
          <w:p w14:paraId="2671BC3B" w14:textId="77777777" w:rsidR="00EA79AD" w:rsidRPr="00974300" w:rsidRDefault="00EA79AD" w:rsidP="00282108">
            <w:pPr>
              <w:spacing w:line="240" w:lineRule="auto"/>
              <w:jc w:val="center"/>
              <w:rPr>
                <w:rFonts w:ascii="Times New Roman" w:hAnsi="Times New Roman" w:cs="Times New Roman"/>
                <w:sz w:val="24"/>
                <w:szCs w:val="24"/>
              </w:rPr>
            </w:pPr>
          </w:p>
        </w:tc>
        <w:tc>
          <w:tcPr>
            <w:tcW w:w="0" w:type="auto"/>
            <w:tcBorders>
              <w:bottom w:val="single" w:sz="4" w:space="0" w:color="auto"/>
            </w:tcBorders>
            <w:tcMar>
              <w:top w:w="75" w:type="dxa"/>
              <w:left w:w="75" w:type="dxa"/>
              <w:bottom w:w="75" w:type="dxa"/>
              <w:right w:w="75" w:type="dxa"/>
            </w:tcMar>
            <w:hideMark/>
          </w:tcPr>
          <w:p w14:paraId="744EE152" w14:textId="77777777" w:rsidR="00EA79AD" w:rsidRPr="00974300" w:rsidRDefault="00EA79AD" w:rsidP="00282108">
            <w:pPr>
              <w:spacing w:line="24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0" w:type="auto"/>
            <w:tcBorders>
              <w:bottom w:val="single" w:sz="4" w:space="0" w:color="auto"/>
            </w:tcBorders>
            <w:tcMar>
              <w:top w:w="75" w:type="dxa"/>
              <w:left w:w="75" w:type="dxa"/>
              <w:bottom w:w="75" w:type="dxa"/>
              <w:right w:w="75" w:type="dxa"/>
            </w:tcMar>
          </w:tcPr>
          <w:p w14:paraId="11270858"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0.8769</w:t>
            </w:r>
          </w:p>
        </w:tc>
        <w:tc>
          <w:tcPr>
            <w:tcW w:w="0" w:type="auto"/>
            <w:tcBorders>
              <w:bottom w:val="single" w:sz="4" w:space="0" w:color="auto"/>
            </w:tcBorders>
            <w:tcMar>
              <w:top w:w="75" w:type="dxa"/>
              <w:left w:w="75" w:type="dxa"/>
              <w:bottom w:w="75" w:type="dxa"/>
              <w:right w:w="75" w:type="dxa"/>
            </w:tcMar>
          </w:tcPr>
          <w:p w14:paraId="2177CDB2"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0.9467</w:t>
            </w:r>
          </w:p>
        </w:tc>
        <w:tc>
          <w:tcPr>
            <w:tcW w:w="0" w:type="auto"/>
            <w:tcBorders>
              <w:bottom w:val="single" w:sz="4" w:space="0" w:color="auto"/>
            </w:tcBorders>
            <w:tcMar>
              <w:top w:w="75" w:type="dxa"/>
              <w:left w:w="75" w:type="dxa"/>
              <w:bottom w:w="75" w:type="dxa"/>
              <w:right w:w="75" w:type="dxa"/>
            </w:tcMar>
          </w:tcPr>
          <w:p w14:paraId="0C1AE236" w14:textId="77777777" w:rsidR="00EA79AD" w:rsidRPr="00974300" w:rsidRDefault="00EA79AD" w:rsidP="00282108">
            <w:pPr>
              <w:spacing w:line="240" w:lineRule="auto"/>
              <w:jc w:val="center"/>
              <w:rPr>
                <w:rFonts w:ascii="Times New Roman" w:hAnsi="Times New Roman" w:cs="Times New Roman"/>
                <w:sz w:val="24"/>
                <w:szCs w:val="24"/>
              </w:rPr>
            </w:pPr>
            <w:r>
              <w:rPr>
                <w:rFonts w:ascii="Times New Roman" w:hAnsi="Times New Roman" w:cs="Times New Roman"/>
                <w:sz w:val="24"/>
                <w:szCs w:val="24"/>
              </w:rPr>
              <w:t>0.9345</w:t>
            </w:r>
          </w:p>
        </w:tc>
      </w:tr>
    </w:tbl>
    <w:p w14:paraId="01C765F8" w14:textId="4F4A1B8A" w:rsidR="00856106" w:rsidRPr="00D325E4" w:rsidRDefault="00D325E4" w:rsidP="00AC2699">
      <w:pPr>
        <w:pStyle w:val="Heading4"/>
        <w:spacing w:before="240" w:line="360" w:lineRule="auto"/>
        <w:jc w:val="both"/>
        <w:rPr>
          <w:rFonts w:ascii="Times New Roman" w:hAnsi="Times New Roman" w:cs="Times New Roman"/>
          <w:b/>
          <w:bCs/>
          <w:i w:val="0"/>
          <w:iCs w:val="0"/>
          <w:color w:val="auto"/>
          <w:sz w:val="24"/>
          <w:szCs w:val="24"/>
        </w:rPr>
      </w:pPr>
      <w:r w:rsidRPr="00D325E4">
        <w:rPr>
          <w:rFonts w:ascii="Times New Roman" w:hAnsi="Times New Roman" w:cs="Times New Roman"/>
          <w:b/>
          <w:bCs/>
          <w:i w:val="0"/>
          <w:iCs w:val="0"/>
          <w:color w:val="auto"/>
          <w:sz w:val="24"/>
          <w:szCs w:val="24"/>
        </w:rPr>
        <w:t>3.</w:t>
      </w:r>
      <w:r w:rsidR="00225009">
        <w:rPr>
          <w:rFonts w:ascii="Times New Roman" w:hAnsi="Times New Roman" w:cs="Times New Roman"/>
          <w:b/>
          <w:bCs/>
          <w:i w:val="0"/>
          <w:iCs w:val="0"/>
          <w:color w:val="auto"/>
          <w:sz w:val="24"/>
          <w:szCs w:val="24"/>
        </w:rPr>
        <w:t>2</w:t>
      </w:r>
      <w:r w:rsidR="00856106" w:rsidRPr="00D325E4">
        <w:rPr>
          <w:rFonts w:ascii="Times New Roman" w:hAnsi="Times New Roman" w:cs="Times New Roman"/>
          <w:b/>
          <w:bCs/>
          <w:i w:val="0"/>
          <w:iCs w:val="0"/>
          <w:color w:val="auto"/>
          <w:sz w:val="24"/>
          <w:szCs w:val="24"/>
        </w:rPr>
        <w:t>.3.4 Effect of adsorbent loading on adsorption</w:t>
      </w:r>
    </w:p>
    <w:p w14:paraId="6539EEF3" w14:textId="102CFE02" w:rsidR="0030192E" w:rsidRDefault="00AC2699" w:rsidP="008351B5">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B83AA2">
        <w:rPr>
          <w:rFonts w:ascii="Times New Roman" w:hAnsi="Times New Roman" w:cs="Times New Roman"/>
          <w:sz w:val="24"/>
          <w:szCs w:val="24"/>
        </w:rPr>
        <w:t xml:space="preserve">he </w:t>
      </w:r>
      <w:r w:rsidR="008A05E9">
        <w:rPr>
          <w:rFonts w:ascii="Times New Roman" w:hAnsi="Times New Roman" w:cs="Times New Roman"/>
          <w:sz w:val="24"/>
          <w:szCs w:val="24"/>
        </w:rPr>
        <w:t>influence</w:t>
      </w:r>
      <w:r w:rsidR="00B83AA2">
        <w:rPr>
          <w:rFonts w:ascii="Times New Roman" w:hAnsi="Times New Roman" w:cs="Times New Roman"/>
          <w:sz w:val="24"/>
          <w:szCs w:val="24"/>
        </w:rPr>
        <w:t xml:space="preserve"> of the adsorbent dosage in the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efficiency of Pb(II) cations utilizing </w:t>
      </w:r>
      <w:r w:rsidR="00B83AA2" w:rsidRPr="00105794">
        <w:rPr>
          <w:rFonts w:ascii="Times New Roman" w:hAnsi="Times New Roman" w:cs="Times New Roman"/>
          <w:b/>
          <w:bCs/>
          <w:sz w:val="24"/>
          <w:szCs w:val="24"/>
        </w:rPr>
        <w:t>L1@SBA-15</w:t>
      </w:r>
      <w:r>
        <w:rPr>
          <w:rFonts w:ascii="Times New Roman" w:hAnsi="Times New Roman" w:cs="Times New Roman"/>
          <w:b/>
          <w:bCs/>
          <w:sz w:val="24"/>
          <w:szCs w:val="24"/>
        </w:rPr>
        <w:t xml:space="preserve"> </w:t>
      </w:r>
      <w:r w:rsidRPr="00AC2699">
        <w:rPr>
          <w:rFonts w:ascii="Times New Roman" w:hAnsi="Times New Roman" w:cs="Times New Roman"/>
          <w:sz w:val="24"/>
          <w:szCs w:val="24"/>
        </w:rPr>
        <w:t>was also studied (Figure 20(c))</w:t>
      </w:r>
      <w:r w:rsidR="00B83AA2">
        <w:rPr>
          <w:rFonts w:ascii="Times New Roman" w:hAnsi="Times New Roman" w:cs="Times New Roman"/>
          <w:sz w:val="24"/>
          <w:szCs w:val="24"/>
        </w:rPr>
        <w:t xml:space="preserve">. </w:t>
      </w:r>
      <w:r w:rsidR="00F400B8">
        <w:rPr>
          <w:rFonts w:ascii="Times New Roman" w:hAnsi="Times New Roman" w:cs="Times New Roman"/>
          <w:sz w:val="24"/>
          <w:szCs w:val="24"/>
        </w:rPr>
        <w:t xml:space="preserve">The choice of solely using Pb(II) cations was guided by the fact that among the three metal cations under study, it recorded the highest extraction efficiencies, thus propagating the need to establish the influence of dosage variation in its extraction. </w:t>
      </w:r>
      <w:r>
        <w:rPr>
          <w:rFonts w:ascii="Times New Roman" w:hAnsi="Times New Roman" w:cs="Times New Roman"/>
          <w:sz w:val="24"/>
          <w:szCs w:val="24"/>
        </w:rPr>
        <w:t>D</w:t>
      </w:r>
      <w:r w:rsidR="00B83AA2">
        <w:rPr>
          <w:rFonts w:ascii="Times New Roman" w:hAnsi="Times New Roman" w:cs="Times New Roman"/>
          <w:sz w:val="24"/>
          <w:szCs w:val="24"/>
        </w:rPr>
        <w:t xml:space="preserve">oses </w:t>
      </w:r>
      <w:r>
        <w:rPr>
          <w:rFonts w:ascii="Times New Roman" w:hAnsi="Times New Roman" w:cs="Times New Roman"/>
          <w:sz w:val="24"/>
          <w:szCs w:val="24"/>
        </w:rPr>
        <w:t xml:space="preserve">of </w:t>
      </w:r>
      <w:r w:rsidR="00B83AA2">
        <w:rPr>
          <w:rFonts w:ascii="Times New Roman" w:hAnsi="Times New Roman" w:cs="Times New Roman"/>
          <w:sz w:val="24"/>
          <w:szCs w:val="24"/>
        </w:rPr>
        <w:t>0.005, 0.01, 0.015</w:t>
      </w:r>
      <w:r w:rsidR="006028AE">
        <w:rPr>
          <w:rFonts w:ascii="Times New Roman" w:hAnsi="Times New Roman" w:cs="Times New Roman"/>
          <w:sz w:val="24"/>
          <w:szCs w:val="24"/>
        </w:rPr>
        <w:t xml:space="preserve">, </w:t>
      </w:r>
      <w:r w:rsidR="00B83AA2">
        <w:rPr>
          <w:rFonts w:ascii="Times New Roman" w:hAnsi="Times New Roman" w:cs="Times New Roman"/>
          <w:sz w:val="24"/>
          <w:szCs w:val="24"/>
        </w:rPr>
        <w:t>0.02</w:t>
      </w:r>
      <w:r w:rsidR="006028AE">
        <w:rPr>
          <w:rFonts w:ascii="Times New Roman" w:hAnsi="Times New Roman" w:cs="Times New Roman"/>
          <w:sz w:val="24"/>
          <w:szCs w:val="24"/>
        </w:rPr>
        <w:t xml:space="preserve"> and 0.025</w:t>
      </w:r>
      <w:r w:rsidR="00B83AA2">
        <w:rPr>
          <w:rFonts w:ascii="Times New Roman" w:hAnsi="Times New Roman" w:cs="Times New Roman"/>
          <w:sz w:val="24"/>
          <w:szCs w:val="24"/>
        </w:rPr>
        <w:t xml:space="preserve"> g of sorbent were </w:t>
      </w:r>
      <w:r>
        <w:rPr>
          <w:rFonts w:ascii="Times New Roman" w:hAnsi="Times New Roman" w:cs="Times New Roman"/>
          <w:sz w:val="24"/>
          <w:szCs w:val="24"/>
        </w:rPr>
        <w:t>used</w:t>
      </w:r>
      <w:r w:rsidR="00B83AA2">
        <w:rPr>
          <w:rFonts w:ascii="Times New Roman" w:hAnsi="Times New Roman" w:cs="Times New Roman"/>
          <w:sz w:val="24"/>
          <w:szCs w:val="24"/>
        </w:rPr>
        <w:t xml:space="preserve"> for the</w:t>
      </w:r>
      <w:r w:rsidR="008A05E9">
        <w:rPr>
          <w:rFonts w:ascii="Times New Roman" w:hAnsi="Times New Roman" w:cs="Times New Roman"/>
          <w:sz w:val="24"/>
          <w:szCs w:val="24"/>
        </w:rPr>
        <w:t xml:space="preserve">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of Pb(II)</w:t>
      </w:r>
      <w:r>
        <w:rPr>
          <w:rFonts w:ascii="Times New Roman" w:hAnsi="Times New Roman" w:cs="Times New Roman"/>
          <w:sz w:val="24"/>
          <w:szCs w:val="24"/>
        </w:rPr>
        <w:t xml:space="preserve"> cations</w:t>
      </w:r>
      <w:r w:rsidR="00B83AA2">
        <w:rPr>
          <w:rFonts w:ascii="Times New Roman" w:hAnsi="Times New Roman" w:cs="Times New Roman"/>
          <w:sz w:val="24"/>
          <w:szCs w:val="24"/>
        </w:rPr>
        <w:t xml:space="preserve"> from 100 ppm aqueous solution. </w:t>
      </w:r>
      <w:r>
        <w:rPr>
          <w:rFonts w:ascii="Times New Roman" w:hAnsi="Times New Roman" w:cs="Times New Roman"/>
          <w:sz w:val="24"/>
          <w:szCs w:val="24"/>
        </w:rPr>
        <w:t>Generally, it was observed that</w:t>
      </w:r>
      <w:r w:rsidR="00B83AA2">
        <w:rPr>
          <w:rFonts w:ascii="Times New Roman" w:hAnsi="Times New Roman" w:cs="Times New Roman"/>
          <w:sz w:val="24"/>
          <w:szCs w:val="24"/>
        </w:rPr>
        <w:t xml:space="preserve"> the </w:t>
      </w:r>
      <w:r w:rsidR="00DD5814">
        <w:rPr>
          <w:rFonts w:ascii="Times New Roman" w:hAnsi="Times New Roman" w:cs="Times New Roman"/>
          <w:sz w:val="24"/>
          <w:szCs w:val="24"/>
        </w:rPr>
        <w:lastRenderedPageBreak/>
        <w:t>removal</w:t>
      </w:r>
      <w:r w:rsidR="00B83AA2">
        <w:rPr>
          <w:rFonts w:ascii="Times New Roman" w:hAnsi="Times New Roman" w:cs="Times New Roman"/>
          <w:sz w:val="24"/>
          <w:szCs w:val="24"/>
        </w:rPr>
        <w:t xml:space="preserve"> efficiency positively correlated with</w:t>
      </w:r>
      <w:r>
        <w:rPr>
          <w:rFonts w:ascii="Times New Roman" w:hAnsi="Times New Roman" w:cs="Times New Roman"/>
          <w:sz w:val="24"/>
          <w:szCs w:val="24"/>
        </w:rPr>
        <w:t xml:space="preserve"> the</w:t>
      </w:r>
      <w:r w:rsidR="00B83AA2">
        <w:rPr>
          <w:rFonts w:ascii="Times New Roman" w:hAnsi="Times New Roman" w:cs="Times New Roman"/>
          <w:sz w:val="24"/>
          <w:szCs w:val="24"/>
        </w:rPr>
        <w:t xml:space="preserve"> adsorbent dosage</w:t>
      </w:r>
      <w:r>
        <w:rPr>
          <w:rFonts w:ascii="Times New Roman" w:hAnsi="Times New Roman" w:cs="Times New Roman"/>
          <w:sz w:val="24"/>
          <w:szCs w:val="24"/>
        </w:rPr>
        <w:t>;</w:t>
      </w:r>
      <w:r w:rsidR="00B83AA2">
        <w:rPr>
          <w:rFonts w:ascii="Times New Roman" w:hAnsi="Times New Roman" w:cs="Times New Roman"/>
          <w:sz w:val="24"/>
          <w:szCs w:val="24"/>
        </w:rPr>
        <w:t xml:space="preserve"> as the adsorbent dosage increased so </w:t>
      </w:r>
      <w:r>
        <w:rPr>
          <w:rFonts w:ascii="Times New Roman" w:hAnsi="Times New Roman" w:cs="Times New Roman"/>
          <w:sz w:val="24"/>
          <w:szCs w:val="24"/>
        </w:rPr>
        <w:t>did</w:t>
      </w:r>
      <w:r w:rsidR="00B83AA2">
        <w:rPr>
          <w:rFonts w:ascii="Times New Roman" w:hAnsi="Times New Roman" w:cs="Times New Roman"/>
          <w:sz w:val="24"/>
          <w:szCs w:val="24"/>
        </w:rPr>
        <w:t xml:space="preserve"> the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efficiency. In essence, a higher adsorbent dose </w:t>
      </w:r>
      <w:r>
        <w:rPr>
          <w:rFonts w:ascii="Times New Roman" w:hAnsi="Times New Roman" w:cs="Times New Roman"/>
          <w:sz w:val="24"/>
          <w:szCs w:val="24"/>
        </w:rPr>
        <w:t>implies</w:t>
      </w:r>
      <w:r w:rsidR="00B83AA2">
        <w:rPr>
          <w:rFonts w:ascii="Times New Roman" w:hAnsi="Times New Roman" w:cs="Times New Roman"/>
          <w:sz w:val="24"/>
          <w:szCs w:val="24"/>
        </w:rPr>
        <w:t xml:space="preserve"> that there are more active functional groups and binding sites available for the uptake of a metal cation on the sorbent’s surface translating to high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efficiencies </w:t>
      </w:r>
      <w:r w:rsidR="00B83AA2">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&lt;EndNote&gt;&lt;Cite&gt;&lt;Author&gt;Awual&lt;/Author&gt;&lt;Year&gt;2014&lt;/Year&gt;&lt;RecNum&gt;143&lt;/RecNum&gt;&lt;DisplayText&gt;[109, 110]&lt;/DisplayText&gt;&lt;record&gt;&lt;rec-number&gt;143&lt;/rec-number&gt;&lt;foreign-keys&gt;&lt;key app="EN" db-id="wpspsdz9p2x257epz2rpszdbxp0f00rr9sfs" timestamp="1700318023"&gt;143&lt;/key&gt;&lt;/foreign-keys&gt;&lt;ref-type name="Journal Article"&gt;17&lt;/ref-type&gt;&lt;contributors&gt;&lt;authors&gt;&lt;author&gt;Awual, Md Rabiul&lt;/author&gt;&lt;author&gt;Rahman, Ismail MM&lt;/author&gt;&lt;author&gt;Yaita, Tsuyoshi&lt;/author&gt;&lt;author&gt;Khaleque, Md Abdul&lt;/author&gt;&lt;author&gt;Ferdows, M&lt;/author&gt;&lt;/authors&gt;&lt;/contributors&gt;&lt;titles&gt;&lt;title&gt;pH dependent Cu (II) and Pd (II) ions detection and removal from aqueous media by an efficient mesoporous adsorbent&lt;/title&gt;&lt;secondary-title&gt;Chemical Engineering Journal&lt;/secondary-title&gt;&lt;/titles&gt;&lt;periodical&gt;&lt;full-title&gt;Chemical Engineering Journal&lt;/full-title&gt;&lt;/periodical&gt;&lt;pages&gt;100-109&lt;/pages&gt;&lt;volume&gt;236&lt;/volume&gt;&lt;dates&gt;&lt;year&gt;2014&lt;/year&gt;&lt;/dates&gt;&lt;isbn&gt;1385-8947&lt;/isbn&gt;&lt;urls&gt;&lt;/urls&gt;&lt;electronic-resource-num&gt;https://doi.org/10.1016/j.cej.2013.09.083&lt;/electronic-resource-num&gt;&lt;/record&gt;&lt;/Cite&gt;&lt;Cite&gt;&lt;Author&gt;Kumari&lt;/Author&gt;&lt;Year&gt;2015&lt;/Year&gt;&lt;RecNum&gt;208&lt;/RecNum&gt;&lt;record&gt;&lt;rec-number&gt;208&lt;/rec-number&gt;&lt;foreign-keys&gt;&lt;key app="EN" db-id="wpspsdz9p2x257epz2rpszdbxp0f00rr9sfs" timestamp="1701939629"&gt;208&lt;/key&gt;&lt;/foreign-keys&gt;&lt;ref-type name="Journal Article"&gt;17&lt;/ref-type&gt;&lt;contributors&gt;&lt;authors&gt;&lt;author&gt;Kumari, Vandana&lt;/author&gt;&lt;author&gt;Sasidharan, Manickam&lt;/author&gt;&lt;author&gt;Bhaumik, Asim&lt;/author&gt;&lt;/authors&gt;&lt;/contributors&gt;&lt;titles&gt;&lt;title&gt;Mesoporous BaTiO 3@ SBA-15 derived via solid state reaction and its excellent adsorption efficiency for the removal of hexavalent chromium from water&lt;/title&gt;&lt;secondary-title&gt;Dalton Transactions&lt;/secondary-title&gt;&lt;/titles&gt;&lt;periodical&gt;&lt;full-title&gt;Dalton Transactions&lt;/full-title&gt;&lt;/periodical&gt;&lt;pages&gt;1924-1932&lt;/pages&gt;&lt;volume&gt;44&lt;/volume&gt;&lt;number&gt;4&lt;/number&gt;&lt;dates&gt;&lt;year&gt;2015&lt;/year&gt;&lt;/dates&gt;&lt;urls&gt;&lt;/urls&gt;&lt;electronic-resource-num&gt;https://doi.org/10.1039/C4DT03180F&lt;/electronic-resource-num&gt;&lt;/record&gt;&lt;/Cite&gt;&lt;/EndNote&gt;</w:instrText>
      </w:r>
      <w:r w:rsidR="00B83AA2">
        <w:rPr>
          <w:rFonts w:ascii="Times New Roman" w:hAnsi="Times New Roman" w:cs="Times New Roman"/>
          <w:sz w:val="24"/>
          <w:szCs w:val="24"/>
        </w:rPr>
        <w:fldChar w:fldCharType="separate"/>
      </w:r>
      <w:r w:rsidR="00415E1D">
        <w:rPr>
          <w:rFonts w:ascii="Times New Roman" w:hAnsi="Times New Roman" w:cs="Times New Roman"/>
          <w:noProof/>
          <w:sz w:val="24"/>
          <w:szCs w:val="24"/>
        </w:rPr>
        <w:t>[109, 110]</w:t>
      </w:r>
      <w:r w:rsidR="00B83AA2">
        <w:rPr>
          <w:rFonts w:ascii="Times New Roman" w:hAnsi="Times New Roman" w:cs="Times New Roman"/>
          <w:sz w:val="24"/>
          <w:szCs w:val="24"/>
        </w:rPr>
        <w:fldChar w:fldCharType="end"/>
      </w:r>
      <w:r w:rsidR="00B83AA2">
        <w:rPr>
          <w:rFonts w:ascii="Times New Roman" w:hAnsi="Times New Roman" w:cs="Times New Roman"/>
          <w:sz w:val="24"/>
          <w:szCs w:val="24"/>
        </w:rPr>
        <w:t xml:space="preserve">. The maximum </w:t>
      </w:r>
      <w:r w:rsidR="00DD5814">
        <w:rPr>
          <w:rFonts w:ascii="Times New Roman" w:hAnsi="Times New Roman" w:cs="Times New Roman"/>
          <w:sz w:val="24"/>
          <w:szCs w:val="24"/>
        </w:rPr>
        <w:t>removal</w:t>
      </w:r>
      <w:r w:rsidR="00B83AA2">
        <w:rPr>
          <w:rFonts w:ascii="Times New Roman" w:hAnsi="Times New Roman" w:cs="Times New Roman"/>
          <w:sz w:val="24"/>
          <w:szCs w:val="24"/>
        </w:rPr>
        <w:t xml:space="preserve"> of Pb(II) cation</w:t>
      </w:r>
      <w:r w:rsidR="008351B5">
        <w:rPr>
          <w:rFonts w:ascii="Times New Roman" w:hAnsi="Times New Roman" w:cs="Times New Roman"/>
          <w:sz w:val="24"/>
          <w:szCs w:val="24"/>
        </w:rPr>
        <w:t>s</w:t>
      </w:r>
      <w:r w:rsidR="00B83AA2">
        <w:rPr>
          <w:rFonts w:ascii="Times New Roman" w:hAnsi="Times New Roman" w:cs="Times New Roman"/>
          <w:sz w:val="24"/>
          <w:szCs w:val="24"/>
        </w:rPr>
        <w:t xml:space="preserve"> was achieved at a dose of 0.02</w:t>
      </w:r>
      <w:r w:rsidR="006028AE">
        <w:rPr>
          <w:rFonts w:ascii="Times New Roman" w:hAnsi="Times New Roman" w:cs="Times New Roman"/>
          <w:sz w:val="24"/>
          <w:szCs w:val="24"/>
        </w:rPr>
        <w:t>5</w:t>
      </w:r>
      <w:r w:rsidR="00B83AA2">
        <w:rPr>
          <w:rFonts w:ascii="Times New Roman" w:hAnsi="Times New Roman" w:cs="Times New Roman"/>
          <w:sz w:val="24"/>
          <w:szCs w:val="24"/>
        </w:rPr>
        <w:t>g recording an efficiency of 99% (</w:t>
      </w:r>
      <w:r w:rsidR="00B83AA2" w:rsidRPr="002246A0">
        <w:rPr>
          <w:rFonts w:ascii="Times New Roman" w:hAnsi="Times New Roman" w:cs="Times New Roman"/>
          <w:sz w:val="24"/>
          <w:szCs w:val="24"/>
        </w:rPr>
        <w:t xml:space="preserve">Table </w:t>
      </w:r>
      <w:r w:rsidR="001E6D07">
        <w:rPr>
          <w:rFonts w:ascii="Times New Roman" w:hAnsi="Times New Roman" w:cs="Times New Roman"/>
          <w:sz w:val="24"/>
          <w:szCs w:val="24"/>
        </w:rPr>
        <w:t>11</w:t>
      </w:r>
      <w:r w:rsidR="00B83AA2">
        <w:rPr>
          <w:rFonts w:ascii="Times New Roman" w:hAnsi="Times New Roman" w:cs="Times New Roman"/>
          <w:sz w:val="24"/>
          <w:szCs w:val="24"/>
        </w:rPr>
        <w:t>)</w:t>
      </w:r>
      <w:r w:rsidR="008351B5">
        <w:rPr>
          <w:rFonts w:ascii="Times New Roman" w:hAnsi="Times New Roman" w:cs="Times New Roman"/>
          <w:sz w:val="24"/>
          <w:szCs w:val="24"/>
        </w:rPr>
        <w:t>.</w:t>
      </w:r>
    </w:p>
    <w:p w14:paraId="79F31395" w14:textId="7E9AA6BC" w:rsidR="00106BD6" w:rsidRPr="00106BD6" w:rsidRDefault="00106BD6" w:rsidP="00106BD6">
      <w:pPr>
        <w:pStyle w:val="Caption"/>
        <w:keepNext/>
        <w:jc w:val="both"/>
        <w:rPr>
          <w:rFonts w:ascii="Times New Roman" w:hAnsi="Times New Roman" w:cs="Times New Roman"/>
          <w:i w:val="0"/>
          <w:iCs w:val="0"/>
          <w:color w:val="auto"/>
          <w:sz w:val="24"/>
          <w:szCs w:val="24"/>
        </w:rPr>
      </w:pPr>
      <w:bookmarkStart w:id="96" w:name="_Toc173433208"/>
      <w:r w:rsidRPr="00106BD6">
        <w:rPr>
          <w:rFonts w:ascii="Times New Roman" w:hAnsi="Times New Roman" w:cs="Times New Roman"/>
          <w:b/>
          <w:bCs/>
          <w:i w:val="0"/>
          <w:iCs w:val="0"/>
          <w:color w:val="auto"/>
          <w:sz w:val="24"/>
          <w:szCs w:val="24"/>
        </w:rPr>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11</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 </w:t>
      </w:r>
      <w:r>
        <w:rPr>
          <w:rFonts w:ascii="Times New Roman" w:hAnsi="Times New Roman" w:cs="Times New Roman"/>
          <w:i w:val="0"/>
          <w:iCs w:val="0"/>
          <w:color w:val="auto"/>
          <w:sz w:val="24"/>
          <w:szCs w:val="24"/>
        </w:rPr>
        <w:t>R</w:t>
      </w:r>
      <w:r w:rsidRPr="00106BD6">
        <w:rPr>
          <w:rFonts w:ascii="Times New Roman" w:hAnsi="Times New Roman" w:cs="Times New Roman"/>
          <w:i w:val="0"/>
          <w:iCs w:val="0"/>
          <w:color w:val="auto"/>
          <w:sz w:val="24"/>
          <w:szCs w:val="24"/>
        </w:rPr>
        <w:t>emoval efficiencies by adsorbent dose variation</w:t>
      </w:r>
      <w:bookmarkEnd w:id="9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35"/>
      </w:tblGrid>
      <w:tr w:rsidR="00F05F8C" w:rsidRPr="0061091E" w14:paraId="2861FAF6" w14:textId="77777777" w:rsidTr="002246A0">
        <w:trPr>
          <w:trHeight w:val="492"/>
          <w:jc w:val="center"/>
        </w:trPr>
        <w:tc>
          <w:tcPr>
            <w:tcW w:w="2263" w:type="dxa"/>
            <w:vMerge w:val="restart"/>
            <w:tcBorders>
              <w:top w:val="single" w:sz="4" w:space="0" w:color="auto"/>
            </w:tcBorders>
            <w:vAlign w:val="center"/>
          </w:tcPr>
          <w:p w14:paraId="53D31C7A" w14:textId="75415950" w:rsidR="00F05F8C" w:rsidRPr="0061091E" w:rsidRDefault="00F05F8C" w:rsidP="00F05F8C">
            <w:pPr>
              <w:spacing w:line="360" w:lineRule="auto"/>
              <w:jc w:val="center"/>
              <w:rPr>
                <w:rFonts w:ascii="Times New Roman" w:hAnsi="Times New Roman" w:cs="Times New Roman"/>
                <w:b/>
                <w:bCs/>
                <w:sz w:val="24"/>
              </w:rPr>
            </w:pPr>
            <w:r>
              <w:rPr>
                <w:rFonts w:ascii="Times New Roman" w:hAnsi="Times New Roman" w:cs="Times New Roman"/>
                <w:b/>
                <w:bCs/>
                <w:sz w:val="24"/>
              </w:rPr>
              <w:t>Adsorbent dose (g)</w:t>
            </w:r>
          </w:p>
        </w:tc>
        <w:tc>
          <w:tcPr>
            <w:tcW w:w="2835" w:type="dxa"/>
            <w:tcBorders>
              <w:top w:val="single" w:sz="4" w:space="0" w:color="auto"/>
            </w:tcBorders>
          </w:tcPr>
          <w:p w14:paraId="64F865B0" w14:textId="77777777" w:rsidR="00F05F8C" w:rsidRPr="0061091E" w:rsidRDefault="00F05F8C" w:rsidP="00F05F8C">
            <w:pPr>
              <w:spacing w:line="360" w:lineRule="auto"/>
              <w:jc w:val="center"/>
              <w:rPr>
                <w:rFonts w:ascii="Times New Roman" w:hAnsi="Times New Roman" w:cs="Times New Roman"/>
                <w:b/>
                <w:bCs/>
                <w:sz w:val="24"/>
              </w:rPr>
            </w:pPr>
            <w:r>
              <w:rPr>
                <w:rFonts w:ascii="Times New Roman" w:hAnsi="Times New Roman" w:cs="Times New Roman"/>
                <w:b/>
                <w:bCs/>
                <w:sz w:val="24"/>
              </w:rPr>
              <w:t xml:space="preserve">% </w:t>
            </w:r>
            <w:r w:rsidRPr="0061091E">
              <w:rPr>
                <w:rFonts w:ascii="Times New Roman" w:hAnsi="Times New Roman" w:cs="Times New Roman"/>
                <w:b/>
                <w:bCs/>
                <w:sz w:val="24"/>
              </w:rPr>
              <w:t>Removal efficiency</w:t>
            </w:r>
          </w:p>
        </w:tc>
      </w:tr>
      <w:tr w:rsidR="00F05F8C" w:rsidRPr="0061091E" w14:paraId="3DEAF549" w14:textId="77777777" w:rsidTr="002246A0">
        <w:trPr>
          <w:trHeight w:val="336"/>
          <w:jc w:val="center"/>
        </w:trPr>
        <w:tc>
          <w:tcPr>
            <w:tcW w:w="2263" w:type="dxa"/>
            <w:vMerge/>
            <w:tcBorders>
              <w:bottom w:val="single" w:sz="4" w:space="0" w:color="auto"/>
            </w:tcBorders>
            <w:vAlign w:val="center"/>
          </w:tcPr>
          <w:p w14:paraId="51E58A08" w14:textId="77777777" w:rsidR="00F05F8C" w:rsidRDefault="00F05F8C" w:rsidP="00F05F8C">
            <w:pPr>
              <w:spacing w:line="360" w:lineRule="auto"/>
              <w:jc w:val="center"/>
              <w:rPr>
                <w:rFonts w:ascii="Times New Roman" w:hAnsi="Times New Roman" w:cs="Times New Roman"/>
                <w:b/>
                <w:bCs/>
                <w:sz w:val="24"/>
              </w:rPr>
            </w:pPr>
          </w:p>
        </w:tc>
        <w:tc>
          <w:tcPr>
            <w:tcW w:w="2835" w:type="dxa"/>
            <w:tcBorders>
              <w:bottom w:val="single" w:sz="4" w:space="0" w:color="auto"/>
            </w:tcBorders>
          </w:tcPr>
          <w:p w14:paraId="6DED2680" w14:textId="77777777" w:rsidR="00F05F8C" w:rsidRPr="0061091E" w:rsidRDefault="00F05F8C" w:rsidP="00F05F8C">
            <w:pPr>
              <w:spacing w:line="360" w:lineRule="auto"/>
              <w:jc w:val="center"/>
              <w:rPr>
                <w:rFonts w:ascii="Times New Roman" w:hAnsi="Times New Roman" w:cs="Times New Roman"/>
                <w:b/>
                <w:bCs/>
                <w:sz w:val="24"/>
              </w:rPr>
            </w:pPr>
            <w:r>
              <w:rPr>
                <w:rFonts w:ascii="Times New Roman" w:hAnsi="Times New Roman" w:cs="Times New Roman"/>
                <w:b/>
                <w:bCs/>
                <w:sz w:val="24"/>
              </w:rPr>
              <w:t xml:space="preserve">Pb(II) </w:t>
            </w:r>
          </w:p>
        </w:tc>
      </w:tr>
      <w:tr w:rsidR="00F05F8C" w:rsidRPr="008223AB" w14:paraId="1309C732" w14:textId="77777777" w:rsidTr="002246A0">
        <w:trPr>
          <w:jc w:val="center"/>
        </w:trPr>
        <w:tc>
          <w:tcPr>
            <w:tcW w:w="2263" w:type="dxa"/>
            <w:tcBorders>
              <w:top w:val="single" w:sz="4" w:space="0" w:color="auto"/>
            </w:tcBorders>
            <w:vAlign w:val="center"/>
          </w:tcPr>
          <w:p w14:paraId="79D0C3DD" w14:textId="3A119200" w:rsidR="00F05F8C" w:rsidRPr="008223AB" w:rsidRDefault="0050589F" w:rsidP="00F05F8C">
            <w:pPr>
              <w:spacing w:line="360" w:lineRule="auto"/>
              <w:jc w:val="center"/>
              <w:rPr>
                <w:rFonts w:ascii="Times New Roman" w:hAnsi="Times New Roman" w:cs="Times New Roman"/>
                <w:sz w:val="24"/>
              </w:rPr>
            </w:pPr>
            <w:r>
              <w:rPr>
                <w:rFonts w:ascii="Times New Roman" w:hAnsi="Times New Roman" w:cs="Times New Roman"/>
                <w:sz w:val="24"/>
              </w:rPr>
              <w:t>0.005</w:t>
            </w:r>
          </w:p>
        </w:tc>
        <w:tc>
          <w:tcPr>
            <w:tcW w:w="2835" w:type="dxa"/>
            <w:tcBorders>
              <w:top w:val="single" w:sz="4" w:space="0" w:color="auto"/>
            </w:tcBorders>
          </w:tcPr>
          <w:p w14:paraId="58F6E706" w14:textId="77777777" w:rsidR="00F05F8C" w:rsidRPr="008223AB" w:rsidRDefault="00F05F8C" w:rsidP="00F05F8C">
            <w:pPr>
              <w:spacing w:line="360" w:lineRule="auto"/>
              <w:jc w:val="center"/>
              <w:rPr>
                <w:rFonts w:ascii="Times New Roman" w:hAnsi="Times New Roman" w:cs="Times New Roman"/>
                <w:sz w:val="24"/>
              </w:rPr>
            </w:pPr>
            <w:r>
              <w:rPr>
                <w:rFonts w:ascii="Times New Roman" w:hAnsi="Times New Roman" w:cs="Times New Roman"/>
                <w:sz w:val="24"/>
              </w:rPr>
              <w:t>78.2</w:t>
            </w:r>
          </w:p>
        </w:tc>
      </w:tr>
      <w:tr w:rsidR="00F05F8C" w:rsidRPr="008223AB" w14:paraId="4C2E4703" w14:textId="77777777" w:rsidTr="002246A0">
        <w:trPr>
          <w:jc w:val="center"/>
        </w:trPr>
        <w:tc>
          <w:tcPr>
            <w:tcW w:w="2263" w:type="dxa"/>
            <w:vAlign w:val="center"/>
          </w:tcPr>
          <w:p w14:paraId="792B7FDC" w14:textId="46C24524" w:rsidR="00F05F8C" w:rsidRPr="008223AB" w:rsidRDefault="0050589F" w:rsidP="00F05F8C">
            <w:pPr>
              <w:spacing w:line="360" w:lineRule="auto"/>
              <w:jc w:val="center"/>
              <w:rPr>
                <w:rFonts w:ascii="Times New Roman" w:hAnsi="Times New Roman" w:cs="Times New Roman"/>
                <w:sz w:val="24"/>
              </w:rPr>
            </w:pPr>
            <w:r>
              <w:rPr>
                <w:rFonts w:ascii="Times New Roman" w:hAnsi="Times New Roman" w:cs="Times New Roman"/>
                <w:sz w:val="24"/>
              </w:rPr>
              <w:t>0.01</w:t>
            </w:r>
          </w:p>
        </w:tc>
        <w:tc>
          <w:tcPr>
            <w:tcW w:w="2835" w:type="dxa"/>
          </w:tcPr>
          <w:p w14:paraId="14D50BB1" w14:textId="77777777" w:rsidR="00F05F8C" w:rsidRPr="008223AB" w:rsidRDefault="00F05F8C" w:rsidP="00F05F8C">
            <w:pPr>
              <w:spacing w:line="360" w:lineRule="auto"/>
              <w:jc w:val="center"/>
              <w:rPr>
                <w:rFonts w:ascii="Times New Roman" w:hAnsi="Times New Roman" w:cs="Times New Roman"/>
                <w:sz w:val="24"/>
              </w:rPr>
            </w:pPr>
            <w:r>
              <w:rPr>
                <w:rFonts w:ascii="Times New Roman" w:hAnsi="Times New Roman" w:cs="Times New Roman"/>
                <w:sz w:val="24"/>
              </w:rPr>
              <w:t>87.4</w:t>
            </w:r>
          </w:p>
        </w:tc>
      </w:tr>
      <w:tr w:rsidR="00F05F8C" w:rsidRPr="008223AB" w14:paraId="02185604" w14:textId="77777777" w:rsidTr="002246A0">
        <w:trPr>
          <w:jc w:val="center"/>
        </w:trPr>
        <w:tc>
          <w:tcPr>
            <w:tcW w:w="2263" w:type="dxa"/>
            <w:vAlign w:val="center"/>
          </w:tcPr>
          <w:p w14:paraId="26672365" w14:textId="5DF7061D" w:rsidR="00F05F8C" w:rsidRPr="008223AB" w:rsidRDefault="0050589F" w:rsidP="00F05F8C">
            <w:pPr>
              <w:spacing w:line="360" w:lineRule="auto"/>
              <w:jc w:val="center"/>
              <w:rPr>
                <w:rFonts w:ascii="Times New Roman" w:hAnsi="Times New Roman" w:cs="Times New Roman"/>
                <w:sz w:val="24"/>
              </w:rPr>
            </w:pPr>
            <w:r>
              <w:rPr>
                <w:rFonts w:ascii="Times New Roman" w:hAnsi="Times New Roman" w:cs="Times New Roman"/>
                <w:sz w:val="24"/>
              </w:rPr>
              <w:t>0.0</w:t>
            </w:r>
            <w:r w:rsidR="00F05F8C" w:rsidRPr="008223AB">
              <w:rPr>
                <w:rFonts w:ascii="Times New Roman" w:hAnsi="Times New Roman" w:cs="Times New Roman"/>
                <w:sz w:val="24"/>
              </w:rPr>
              <w:t>15</w:t>
            </w:r>
          </w:p>
        </w:tc>
        <w:tc>
          <w:tcPr>
            <w:tcW w:w="2835" w:type="dxa"/>
          </w:tcPr>
          <w:p w14:paraId="5DC5A358" w14:textId="77777777" w:rsidR="00F05F8C" w:rsidRPr="008223AB" w:rsidRDefault="00F05F8C" w:rsidP="00F05F8C">
            <w:pPr>
              <w:spacing w:line="360" w:lineRule="auto"/>
              <w:jc w:val="center"/>
              <w:rPr>
                <w:rFonts w:ascii="Times New Roman" w:hAnsi="Times New Roman" w:cs="Times New Roman"/>
                <w:sz w:val="24"/>
              </w:rPr>
            </w:pPr>
            <w:r>
              <w:rPr>
                <w:rFonts w:ascii="Times New Roman" w:hAnsi="Times New Roman" w:cs="Times New Roman"/>
                <w:sz w:val="24"/>
              </w:rPr>
              <w:t>96.3</w:t>
            </w:r>
          </w:p>
        </w:tc>
      </w:tr>
      <w:tr w:rsidR="00F05F8C" w:rsidRPr="008223AB" w14:paraId="1741F81B" w14:textId="77777777" w:rsidTr="00F400B8">
        <w:trPr>
          <w:jc w:val="center"/>
        </w:trPr>
        <w:tc>
          <w:tcPr>
            <w:tcW w:w="2263" w:type="dxa"/>
            <w:vAlign w:val="center"/>
          </w:tcPr>
          <w:p w14:paraId="7AA89245" w14:textId="592ED8D5" w:rsidR="00F05F8C" w:rsidRPr="008223AB" w:rsidRDefault="0050589F" w:rsidP="00F05F8C">
            <w:pPr>
              <w:spacing w:line="360" w:lineRule="auto"/>
              <w:jc w:val="center"/>
              <w:rPr>
                <w:rFonts w:ascii="Times New Roman" w:hAnsi="Times New Roman" w:cs="Times New Roman"/>
                <w:sz w:val="24"/>
              </w:rPr>
            </w:pPr>
            <w:r>
              <w:rPr>
                <w:rFonts w:ascii="Times New Roman" w:hAnsi="Times New Roman" w:cs="Times New Roman"/>
                <w:sz w:val="24"/>
              </w:rPr>
              <w:t>0.0</w:t>
            </w:r>
            <w:r w:rsidR="00F05F8C" w:rsidRPr="008223AB">
              <w:rPr>
                <w:rFonts w:ascii="Times New Roman" w:hAnsi="Times New Roman" w:cs="Times New Roman"/>
                <w:sz w:val="24"/>
              </w:rPr>
              <w:t>2</w:t>
            </w:r>
          </w:p>
        </w:tc>
        <w:tc>
          <w:tcPr>
            <w:tcW w:w="2835" w:type="dxa"/>
          </w:tcPr>
          <w:p w14:paraId="30005176" w14:textId="6BF4FBC1" w:rsidR="00F05F8C" w:rsidRPr="008223AB" w:rsidRDefault="00A038EE" w:rsidP="00F05F8C">
            <w:pPr>
              <w:spacing w:line="360" w:lineRule="auto"/>
              <w:jc w:val="center"/>
              <w:rPr>
                <w:rFonts w:ascii="Times New Roman" w:hAnsi="Times New Roman" w:cs="Times New Roman"/>
                <w:sz w:val="24"/>
              </w:rPr>
            </w:pPr>
            <w:r>
              <w:rPr>
                <w:rFonts w:ascii="Times New Roman" w:hAnsi="Times New Roman" w:cs="Times New Roman"/>
                <w:sz w:val="24"/>
              </w:rPr>
              <w:t>100</w:t>
            </w:r>
          </w:p>
        </w:tc>
      </w:tr>
      <w:tr w:rsidR="00F400B8" w:rsidRPr="008223AB" w14:paraId="50C99169" w14:textId="77777777" w:rsidTr="002246A0">
        <w:trPr>
          <w:jc w:val="center"/>
        </w:trPr>
        <w:tc>
          <w:tcPr>
            <w:tcW w:w="2263" w:type="dxa"/>
            <w:tcBorders>
              <w:bottom w:val="single" w:sz="4" w:space="0" w:color="auto"/>
            </w:tcBorders>
            <w:vAlign w:val="center"/>
          </w:tcPr>
          <w:p w14:paraId="1183D59C" w14:textId="6CE64982" w:rsidR="00F400B8" w:rsidRDefault="00F400B8" w:rsidP="00F05F8C">
            <w:pPr>
              <w:spacing w:line="360" w:lineRule="auto"/>
              <w:jc w:val="center"/>
              <w:rPr>
                <w:rFonts w:ascii="Times New Roman" w:hAnsi="Times New Roman" w:cs="Times New Roman"/>
                <w:sz w:val="24"/>
              </w:rPr>
            </w:pPr>
            <w:r>
              <w:rPr>
                <w:rFonts w:ascii="Times New Roman" w:hAnsi="Times New Roman" w:cs="Times New Roman"/>
                <w:sz w:val="24"/>
              </w:rPr>
              <w:t>0.025</w:t>
            </w:r>
          </w:p>
        </w:tc>
        <w:tc>
          <w:tcPr>
            <w:tcW w:w="2835" w:type="dxa"/>
            <w:tcBorders>
              <w:bottom w:val="single" w:sz="4" w:space="0" w:color="auto"/>
            </w:tcBorders>
          </w:tcPr>
          <w:p w14:paraId="09A66DA9" w14:textId="133A38B1" w:rsidR="00F400B8" w:rsidRDefault="00F400B8" w:rsidP="00F05F8C">
            <w:pPr>
              <w:spacing w:line="360" w:lineRule="auto"/>
              <w:jc w:val="center"/>
              <w:rPr>
                <w:rFonts w:ascii="Times New Roman" w:hAnsi="Times New Roman" w:cs="Times New Roman"/>
                <w:sz w:val="24"/>
              </w:rPr>
            </w:pPr>
            <w:r>
              <w:rPr>
                <w:rFonts w:ascii="Times New Roman" w:hAnsi="Times New Roman" w:cs="Times New Roman"/>
                <w:sz w:val="24"/>
              </w:rPr>
              <w:t>100</w:t>
            </w:r>
          </w:p>
        </w:tc>
      </w:tr>
    </w:tbl>
    <w:p w14:paraId="351DCAC3" w14:textId="7807AC0A" w:rsidR="0047104B" w:rsidRPr="001705D0" w:rsidRDefault="00F05F8C" w:rsidP="004D6CE5">
      <w:pPr>
        <w:spacing w:line="360" w:lineRule="auto"/>
        <w:jc w:val="both"/>
        <w:rPr>
          <w:sz w:val="28"/>
          <w:szCs w:val="28"/>
        </w:rPr>
      </w:pPr>
      <w:r w:rsidRPr="001705D0">
        <w:rPr>
          <w:rFonts w:ascii="Times New Roman" w:hAnsi="Times New Roman" w:cs="Times New Roman"/>
          <w:sz w:val="24"/>
          <w:szCs w:val="24"/>
        </w:rPr>
        <w:t xml:space="preserve">Reaction conditions: initial metal concentration 100 ppm, contact time 24 h, pH 7 using </w:t>
      </w:r>
      <w:r w:rsidRPr="001705D0">
        <w:rPr>
          <w:rFonts w:ascii="Times New Roman" w:hAnsi="Times New Roman" w:cs="Times New Roman"/>
          <w:b/>
          <w:bCs/>
          <w:sz w:val="24"/>
          <w:szCs w:val="24"/>
        </w:rPr>
        <w:t>L1@SBA-15</w:t>
      </w:r>
      <w:r w:rsidRPr="001705D0">
        <w:rPr>
          <w:rFonts w:ascii="Times New Roman" w:hAnsi="Times New Roman" w:cs="Times New Roman"/>
          <w:sz w:val="24"/>
          <w:szCs w:val="24"/>
        </w:rPr>
        <w:t>.</w:t>
      </w:r>
    </w:p>
    <w:p w14:paraId="6983315D" w14:textId="0C3503E2" w:rsidR="005A1A56" w:rsidRDefault="00D325E4" w:rsidP="00D325E4">
      <w:pPr>
        <w:pStyle w:val="Heading3"/>
        <w:spacing w:line="360" w:lineRule="auto"/>
        <w:jc w:val="both"/>
        <w:rPr>
          <w:rFonts w:ascii="Times New Roman" w:hAnsi="Times New Roman" w:cs="Times New Roman"/>
          <w:b/>
          <w:bCs/>
          <w:color w:val="auto"/>
        </w:rPr>
      </w:pPr>
      <w:bookmarkStart w:id="97" w:name="_Toc173656744"/>
      <w:r w:rsidRPr="00D325E4">
        <w:rPr>
          <w:rFonts w:ascii="Times New Roman" w:hAnsi="Times New Roman" w:cs="Times New Roman"/>
          <w:b/>
          <w:bCs/>
          <w:color w:val="auto"/>
        </w:rPr>
        <w:t>3.</w:t>
      </w:r>
      <w:r w:rsidR="00225009">
        <w:rPr>
          <w:rFonts w:ascii="Times New Roman" w:hAnsi="Times New Roman" w:cs="Times New Roman"/>
          <w:b/>
          <w:bCs/>
          <w:color w:val="auto"/>
        </w:rPr>
        <w:t>2</w:t>
      </w:r>
      <w:r w:rsidR="005A1A56" w:rsidRPr="00D325E4">
        <w:rPr>
          <w:rFonts w:ascii="Times New Roman" w:hAnsi="Times New Roman" w:cs="Times New Roman"/>
          <w:b/>
          <w:bCs/>
          <w:color w:val="auto"/>
        </w:rPr>
        <w:t>.4 Adsor</w:t>
      </w:r>
      <w:r w:rsidR="001A47F8">
        <w:rPr>
          <w:rFonts w:ascii="Times New Roman" w:hAnsi="Times New Roman" w:cs="Times New Roman"/>
          <w:b/>
          <w:bCs/>
          <w:color w:val="auto"/>
        </w:rPr>
        <w:t>bent-metal interactions</w:t>
      </w:r>
      <w:bookmarkEnd w:id="97"/>
    </w:p>
    <w:p w14:paraId="64FB7F3F" w14:textId="2E8A6E0A" w:rsidR="001A47F8" w:rsidRPr="00F13139" w:rsidRDefault="001A47F8" w:rsidP="001A4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Adsorbent </w:t>
      </w:r>
      <w:r w:rsidRPr="00105794">
        <w:rPr>
          <w:rFonts w:ascii="Times New Roman" w:hAnsi="Times New Roman" w:cs="Times New Roman"/>
          <w:b/>
          <w:bCs/>
          <w:sz w:val="24"/>
          <w:szCs w:val="24"/>
        </w:rPr>
        <w:t>L1@SBA-15</w:t>
      </w:r>
      <w:r>
        <w:rPr>
          <w:rFonts w:ascii="Times New Roman" w:hAnsi="Times New Roman" w:cs="Times New Roman"/>
          <w:sz w:val="24"/>
          <w:szCs w:val="24"/>
        </w:rPr>
        <w:t xml:space="preserve"> was utilized in the optimization process which recorded an optimum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w:t>
      </w:r>
      <w:r w:rsidR="0051013A">
        <w:rPr>
          <w:rFonts w:ascii="Times New Roman" w:hAnsi="Times New Roman" w:cs="Times New Roman"/>
          <w:sz w:val="24"/>
          <w:szCs w:val="24"/>
        </w:rPr>
        <w:t xml:space="preserve">of 99% </w:t>
      </w:r>
      <w:r>
        <w:rPr>
          <w:rFonts w:ascii="Times New Roman" w:hAnsi="Times New Roman" w:cs="Times New Roman"/>
          <w:sz w:val="24"/>
          <w:szCs w:val="24"/>
        </w:rPr>
        <w:t xml:space="preserve">for Pb(II) ion at pH 9, initial metal concentration of </w:t>
      </w:r>
      <w:r w:rsidR="006E622E">
        <w:rPr>
          <w:rFonts w:ascii="Times New Roman" w:hAnsi="Times New Roman" w:cs="Times New Roman"/>
          <w:sz w:val="24"/>
          <w:szCs w:val="24"/>
        </w:rPr>
        <w:t>20</w:t>
      </w:r>
      <w:r>
        <w:rPr>
          <w:rFonts w:ascii="Times New Roman" w:hAnsi="Times New Roman" w:cs="Times New Roman"/>
          <w:sz w:val="24"/>
          <w:szCs w:val="24"/>
        </w:rPr>
        <w:t xml:space="preserve"> ppm </w:t>
      </w:r>
      <w:r w:rsidR="00981E35">
        <w:rPr>
          <w:rFonts w:ascii="Times New Roman" w:hAnsi="Times New Roman" w:cs="Times New Roman"/>
          <w:sz w:val="24"/>
          <w:szCs w:val="24"/>
        </w:rPr>
        <w:t xml:space="preserve">and </w:t>
      </w:r>
      <w:r>
        <w:rPr>
          <w:rFonts w:ascii="Times New Roman" w:hAnsi="Times New Roman" w:cs="Times New Roman"/>
          <w:sz w:val="24"/>
          <w:szCs w:val="24"/>
        </w:rPr>
        <w:t>an adsorbent dosage of 2</w:t>
      </w:r>
      <w:r w:rsidR="006E622E">
        <w:rPr>
          <w:rFonts w:ascii="Times New Roman" w:hAnsi="Times New Roman" w:cs="Times New Roman"/>
          <w:sz w:val="24"/>
          <w:szCs w:val="24"/>
        </w:rPr>
        <w:t>5</w:t>
      </w:r>
      <w:r>
        <w:rPr>
          <w:rFonts w:ascii="Times New Roman" w:hAnsi="Times New Roman" w:cs="Times New Roman"/>
          <w:sz w:val="24"/>
          <w:szCs w:val="24"/>
        </w:rPr>
        <w:t xml:space="preserve"> mg. </w:t>
      </w:r>
      <w:r w:rsidR="0051013A">
        <w:rPr>
          <w:rFonts w:ascii="Times New Roman" w:hAnsi="Times New Roman" w:cs="Times New Roman"/>
          <w:sz w:val="24"/>
          <w:szCs w:val="24"/>
        </w:rPr>
        <w:t>The optimum removal efficiencies</w:t>
      </w:r>
      <w:r>
        <w:rPr>
          <w:rFonts w:ascii="Times New Roman" w:hAnsi="Times New Roman" w:cs="Times New Roman"/>
          <w:sz w:val="24"/>
          <w:szCs w:val="24"/>
        </w:rPr>
        <w:t xml:space="preserve"> </w:t>
      </w:r>
      <w:r w:rsidR="0030192E">
        <w:rPr>
          <w:rFonts w:ascii="Times New Roman" w:hAnsi="Times New Roman" w:cs="Times New Roman"/>
          <w:sz w:val="24"/>
          <w:szCs w:val="24"/>
        </w:rPr>
        <w:t xml:space="preserve">significantly varied (p&lt;0.05) </w:t>
      </w:r>
      <w:r w:rsidR="0051013A">
        <w:rPr>
          <w:rFonts w:ascii="Times New Roman" w:hAnsi="Times New Roman" w:cs="Times New Roman"/>
          <w:sz w:val="24"/>
          <w:szCs w:val="24"/>
        </w:rPr>
        <w:t>for Cr(VI) and Cd(II) cations which recorded efficiencies of 64% and 62%</w:t>
      </w:r>
      <w:r w:rsidR="00F13139">
        <w:rPr>
          <w:rFonts w:ascii="Times New Roman" w:hAnsi="Times New Roman" w:cs="Times New Roman"/>
          <w:sz w:val="24"/>
          <w:szCs w:val="24"/>
        </w:rPr>
        <w:t xml:space="preserve">, </w:t>
      </w:r>
      <w:r w:rsidR="0051013A">
        <w:rPr>
          <w:rFonts w:ascii="Times New Roman" w:hAnsi="Times New Roman" w:cs="Times New Roman"/>
          <w:sz w:val="24"/>
          <w:szCs w:val="24"/>
        </w:rPr>
        <w:t>respectively, (</w:t>
      </w:r>
      <w:r w:rsidR="0051013A" w:rsidRPr="002246A0">
        <w:rPr>
          <w:rFonts w:ascii="Times New Roman" w:hAnsi="Times New Roman" w:cs="Times New Roman"/>
          <w:sz w:val="24"/>
          <w:szCs w:val="24"/>
        </w:rPr>
        <w:t xml:space="preserve">Figure </w:t>
      </w:r>
      <w:r w:rsidR="0051013A">
        <w:rPr>
          <w:rFonts w:ascii="Times New Roman" w:hAnsi="Times New Roman" w:cs="Times New Roman"/>
          <w:sz w:val="24"/>
          <w:szCs w:val="24"/>
        </w:rPr>
        <w:t>2</w:t>
      </w:r>
      <w:r w:rsidR="001E6D07">
        <w:rPr>
          <w:rFonts w:ascii="Times New Roman" w:hAnsi="Times New Roman" w:cs="Times New Roman"/>
          <w:sz w:val="24"/>
          <w:szCs w:val="24"/>
        </w:rPr>
        <w:t>2</w:t>
      </w:r>
      <w:r w:rsidR="0051013A">
        <w:rPr>
          <w:rFonts w:ascii="Times New Roman" w:hAnsi="Times New Roman" w:cs="Times New Roman"/>
          <w:sz w:val="24"/>
          <w:szCs w:val="24"/>
        </w:rPr>
        <w:t xml:space="preserve">), were </w:t>
      </w:r>
      <w:r>
        <w:rPr>
          <w:rFonts w:ascii="Times New Roman" w:hAnsi="Times New Roman" w:cs="Times New Roman"/>
          <w:sz w:val="24"/>
          <w:szCs w:val="24"/>
        </w:rPr>
        <w:t xml:space="preserve">pH 3 and initial metal concentration of 20 ppm. These optimum conditions were then utilized </w:t>
      </w:r>
      <w:r w:rsidR="00981E35">
        <w:rPr>
          <w:rFonts w:ascii="Times New Roman" w:hAnsi="Times New Roman" w:cs="Times New Roman"/>
          <w:sz w:val="24"/>
          <w:szCs w:val="24"/>
        </w:rPr>
        <w:t>in</w:t>
      </w:r>
      <w:r>
        <w:rPr>
          <w:rFonts w:ascii="Times New Roman" w:hAnsi="Times New Roman" w:cs="Times New Roman"/>
          <w:sz w:val="24"/>
          <w:szCs w:val="24"/>
        </w:rPr>
        <w:t xml:space="preserve"> the subsequent </w:t>
      </w:r>
      <w:r w:rsidR="00DD5814">
        <w:rPr>
          <w:rFonts w:ascii="Times New Roman" w:hAnsi="Times New Roman" w:cs="Times New Roman"/>
          <w:sz w:val="24"/>
          <w:szCs w:val="24"/>
        </w:rPr>
        <w:t>removal</w:t>
      </w:r>
      <w:r w:rsidR="00981E35">
        <w:rPr>
          <w:rFonts w:ascii="Times New Roman" w:hAnsi="Times New Roman" w:cs="Times New Roman"/>
          <w:sz w:val="24"/>
          <w:szCs w:val="24"/>
        </w:rPr>
        <w:t>s</w:t>
      </w:r>
      <w:r>
        <w:rPr>
          <w:rFonts w:ascii="Times New Roman" w:hAnsi="Times New Roman" w:cs="Times New Roman"/>
          <w:sz w:val="24"/>
          <w:szCs w:val="24"/>
        </w:rPr>
        <w:t xml:space="preserve"> of the studied metal cations using adsorbents </w:t>
      </w:r>
      <w:r w:rsidRPr="00F60A4F">
        <w:rPr>
          <w:rFonts w:ascii="Times New Roman" w:hAnsi="Times New Roman" w:cs="Times New Roman"/>
          <w:b/>
          <w:bCs/>
          <w:sz w:val="24"/>
          <w:szCs w:val="24"/>
        </w:rPr>
        <w:t>L2@SBA-15</w:t>
      </w:r>
      <w:r>
        <w:rPr>
          <w:rFonts w:ascii="Times New Roman" w:hAnsi="Times New Roman" w:cs="Times New Roman"/>
          <w:sz w:val="24"/>
          <w:szCs w:val="24"/>
        </w:rPr>
        <w:t xml:space="preserve"> and </w:t>
      </w:r>
      <w:r w:rsidRPr="00F60A4F">
        <w:rPr>
          <w:rFonts w:ascii="Times New Roman" w:hAnsi="Times New Roman" w:cs="Times New Roman"/>
          <w:b/>
          <w:bCs/>
          <w:sz w:val="24"/>
          <w:szCs w:val="24"/>
        </w:rPr>
        <w:t>L3@SBA-15</w:t>
      </w:r>
      <w:r>
        <w:rPr>
          <w:rFonts w:ascii="Times New Roman" w:hAnsi="Times New Roman" w:cs="Times New Roman"/>
          <w:sz w:val="24"/>
          <w:szCs w:val="24"/>
        </w:rPr>
        <w:t xml:space="preserve">. Adsorbent </w:t>
      </w:r>
      <w:r w:rsidRPr="00F60A4F">
        <w:rPr>
          <w:rFonts w:ascii="Times New Roman" w:hAnsi="Times New Roman" w:cs="Times New Roman"/>
          <w:b/>
          <w:bCs/>
          <w:sz w:val="24"/>
          <w:szCs w:val="24"/>
        </w:rPr>
        <w:t>L2@SBA-15</w:t>
      </w:r>
      <w:r>
        <w:rPr>
          <w:rFonts w:ascii="Times New Roman" w:hAnsi="Times New Roman" w:cs="Times New Roman"/>
          <w:sz w:val="24"/>
          <w:szCs w:val="24"/>
        </w:rPr>
        <w:t xml:space="preserve"> recorded efficiencies for Cr(VI), Cd(II) and Pb(II) cations of 41%, </w:t>
      </w:r>
      <w:r w:rsidR="001C7422">
        <w:rPr>
          <w:rFonts w:ascii="Times New Roman" w:hAnsi="Times New Roman" w:cs="Times New Roman"/>
          <w:sz w:val="24"/>
          <w:szCs w:val="24"/>
        </w:rPr>
        <w:t>66</w:t>
      </w:r>
      <w:r>
        <w:rPr>
          <w:rFonts w:ascii="Times New Roman" w:hAnsi="Times New Roman" w:cs="Times New Roman"/>
          <w:sz w:val="24"/>
          <w:szCs w:val="24"/>
        </w:rPr>
        <w:t>%</w:t>
      </w:r>
      <w:r w:rsidR="00981E35">
        <w:rPr>
          <w:rFonts w:ascii="Times New Roman" w:hAnsi="Times New Roman" w:cs="Times New Roman"/>
          <w:sz w:val="24"/>
          <w:szCs w:val="24"/>
        </w:rPr>
        <w:t>,</w:t>
      </w:r>
      <w:r>
        <w:rPr>
          <w:rFonts w:ascii="Times New Roman" w:hAnsi="Times New Roman" w:cs="Times New Roman"/>
          <w:sz w:val="24"/>
          <w:szCs w:val="24"/>
        </w:rPr>
        <w:t xml:space="preserve"> and 93%</w:t>
      </w:r>
      <w:r w:rsidR="00981E35">
        <w:rPr>
          <w:rFonts w:ascii="Times New Roman" w:hAnsi="Times New Roman" w:cs="Times New Roman"/>
          <w:sz w:val="24"/>
          <w:szCs w:val="24"/>
        </w:rPr>
        <w:t>,</w:t>
      </w:r>
      <w:r>
        <w:rPr>
          <w:rFonts w:ascii="Times New Roman" w:hAnsi="Times New Roman" w:cs="Times New Roman"/>
          <w:sz w:val="24"/>
          <w:szCs w:val="24"/>
        </w:rPr>
        <w:t xml:space="preserve"> respectively, and 20%, 88% and 55%</w:t>
      </w:r>
      <w:r w:rsidR="00981E35">
        <w:rPr>
          <w:rFonts w:ascii="Times New Roman" w:hAnsi="Times New Roman" w:cs="Times New Roman"/>
          <w:sz w:val="24"/>
          <w:szCs w:val="24"/>
        </w:rPr>
        <w:t>,</w:t>
      </w:r>
      <w:r>
        <w:rPr>
          <w:rFonts w:ascii="Times New Roman" w:hAnsi="Times New Roman" w:cs="Times New Roman"/>
          <w:sz w:val="24"/>
          <w:szCs w:val="24"/>
        </w:rPr>
        <w:t xml:space="preserve"> respectively, for </w:t>
      </w:r>
      <w:r w:rsidRPr="00F60A4F">
        <w:rPr>
          <w:rFonts w:ascii="Times New Roman" w:hAnsi="Times New Roman" w:cs="Times New Roman"/>
          <w:b/>
          <w:bCs/>
          <w:sz w:val="24"/>
          <w:szCs w:val="24"/>
        </w:rPr>
        <w:t>L3@SBA-15</w:t>
      </w:r>
      <w:r>
        <w:rPr>
          <w:rFonts w:ascii="Times New Roman" w:hAnsi="Times New Roman" w:cs="Times New Roman"/>
          <w:sz w:val="24"/>
          <w:szCs w:val="24"/>
        </w:rPr>
        <w:t xml:space="preserve"> (</w:t>
      </w:r>
      <w:r w:rsidRPr="002246A0">
        <w:rPr>
          <w:rFonts w:ascii="Times New Roman" w:hAnsi="Times New Roman" w:cs="Times New Roman"/>
          <w:sz w:val="24"/>
          <w:szCs w:val="24"/>
        </w:rPr>
        <w:t xml:space="preserve">Figure </w:t>
      </w:r>
      <w:r w:rsidR="00981E35">
        <w:rPr>
          <w:rFonts w:ascii="Times New Roman" w:hAnsi="Times New Roman" w:cs="Times New Roman"/>
          <w:sz w:val="24"/>
          <w:szCs w:val="24"/>
        </w:rPr>
        <w:t>2</w:t>
      </w:r>
      <w:r w:rsidR="001E6D07">
        <w:rPr>
          <w:rFonts w:ascii="Times New Roman" w:hAnsi="Times New Roman" w:cs="Times New Roman"/>
          <w:sz w:val="24"/>
          <w:szCs w:val="24"/>
        </w:rPr>
        <w:t>2</w:t>
      </w:r>
      <w:r>
        <w:rPr>
          <w:rFonts w:ascii="Times New Roman" w:hAnsi="Times New Roman" w:cs="Times New Roman"/>
          <w:sz w:val="24"/>
          <w:szCs w:val="24"/>
        </w:rPr>
        <w:t>).</w:t>
      </w:r>
      <w:r w:rsidR="00F13139">
        <w:rPr>
          <w:rFonts w:ascii="Times New Roman" w:hAnsi="Times New Roman" w:cs="Times New Roman"/>
          <w:sz w:val="24"/>
          <w:szCs w:val="24"/>
        </w:rPr>
        <w:t xml:space="preserve"> </w:t>
      </w:r>
    </w:p>
    <w:p w14:paraId="180A6437" w14:textId="04743671" w:rsidR="00C04CD9" w:rsidRDefault="00966EF5" w:rsidP="001A47F8">
      <w:pPr>
        <w:keepNext/>
        <w:spacing w:line="360" w:lineRule="auto"/>
        <w:jc w:val="center"/>
      </w:pPr>
      <w:r>
        <w:rPr>
          <w:noProof/>
        </w:rPr>
        <w:lastRenderedPageBreak/>
        <w:drawing>
          <wp:inline distT="0" distB="0" distL="0" distR="0" wp14:anchorId="53F3314F" wp14:editId="71F2FD86">
            <wp:extent cx="4739640" cy="4001241"/>
            <wp:effectExtent l="0" t="0" r="3810" b="0"/>
            <wp:docPr id="1841432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0122" cy="4010090"/>
                    </a:xfrm>
                    <a:prstGeom prst="rect">
                      <a:avLst/>
                    </a:prstGeom>
                    <a:noFill/>
                    <a:ln>
                      <a:noFill/>
                    </a:ln>
                  </pic:spPr>
                </pic:pic>
              </a:graphicData>
            </a:graphic>
          </wp:inline>
        </w:drawing>
      </w:r>
    </w:p>
    <w:p w14:paraId="2BA79F75" w14:textId="4F4C2D76" w:rsidR="001A47F8" w:rsidRDefault="00C04CD9" w:rsidP="001C7422">
      <w:pPr>
        <w:pStyle w:val="Caption"/>
        <w:spacing w:line="360" w:lineRule="auto"/>
        <w:jc w:val="both"/>
        <w:rPr>
          <w:rFonts w:ascii="Times New Roman" w:hAnsi="Times New Roman" w:cs="Times New Roman"/>
          <w:i w:val="0"/>
          <w:iCs w:val="0"/>
          <w:color w:val="auto"/>
          <w:sz w:val="24"/>
          <w:szCs w:val="24"/>
        </w:rPr>
      </w:pPr>
      <w:bookmarkStart w:id="98" w:name="_Toc173433241"/>
      <w:r w:rsidRPr="00C04CD9">
        <w:rPr>
          <w:rFonts w:ascii="Times New Roman" w:hAnsi="Times New Roman" w:cs="Times New Roman"/>
          <w:b/>
          <w:bCs/>
          <w:i w:val="0"/>
          <w:iCs w:val="0"/>
          <w:color w:val="auto"/>
          <w:sz w:val="24"/>
          <w:szCs w:val="24"/>
        </w:rPr>
        <w:t xml:space="preserve">Figure </w:t>
      </w:r>
      <w:r w:rsidRPr="00C04CD9">
        <w:rPr>
          <w:rFonts w:ascii="Times New Roman" w:hAnsi="Times New Roman" w:cs="Times New Roman"/>
          <w:b/>
          <w:bCs/>
          <w:i w:val="0"/>
          <w:iCs w:val="0"/>
          <w:color w:val="auto"/>
          <w:sz w:val="24"/>
          <w:szCs w:val="24"/>
        </w:rPr>
        <w:fldChar w:fldCharType="begin"/>
      </w:r>
      <w:r w:rsidRPr="00C04CD9">
        <w:rPr>
          <w:rFonts w:ascii="Times New Roman" w:hAnsi="Times New Roman" w:cs="Times New Roman"/>
          <w:b/>
          <w:bCs/>
          <w:i w:val="0"/>
          <w:iCs w:val="0"/>
          <w:color w:val="auto"/>
          <w:sz w:val="24"/>
          <w:szCs w:val="24"/>
        </w:rPr>
        <w:instrText xml:space="preserve"> SEQ Figure \* ARABIC </w:instrText>
      </w:r>
      <w:r w:rsidRPr="00C04CD9">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22</w:t>
      </w:r>
      <w:r w:rsidRPr="00C04CD9">
        <w:rPr>
          <w:rFonts w:ascii="Times New Roman" w:hAnsi="Times New Roman" w:cs="Times New Roman"/>
          <w:b/>
          <w:bCs/>
          <w:i w:val="0"/>
          <w:iCs w:val="0"/>
          <w:color w:val="auto"/>
          <w:sz w:val="24"/>
          <w:szCs w:val="24"/>
        </w:rPr>
        <w:fldChar w:fldCharType="end"/>
      </w:r>
      <w:r w:rsidRPr="00C04CD9">
        <w:rPr>
          <w:rFonts w:ascii="Times New Roman" w:hAnsi="Times New Roman" w:cs="Times New Roman"/>
          <w:b/>
          <w:bCs/>
          <w:i w:val="0"/>
          <w:iCs w:val="0"/>
          <w:color w:val="auto"/>
          <w:sz w:val="24"/>
          <w:szCs w:val="24"/>
        </w:rPr>
        <w:t>:</w:t>
      </w:r>
      <w:r w:rsidRPr="00C04CD9">
        <w:rPr>
          <w:rFonts w:ascii="Times New Roman" w:hAnsi="Times New Roman" w:cs="Times New Roman"/>
          <w:i w:val="0"/>
          <w:iCs w:val="0"/>
          <w:color w:val="auto"/>
          <w:sz w:val="24"/>
          <w:szCs w:val="24"/>
        </w:rPr>
        <w:t xml:space="preserve"> </w:t>
      </w:r>
      <w:r w:rsidR="001A47F8">
        <w:rPr>
          <w:rFonts w:ascii="Times New Roman" w:hAnsi="Times New Roman" w:cs="Times New Roman"/>
          <w:i w:val="0"/>
          <w:iCs w:val="0"/>
          <w:color w:val="auto"/>
          <w:sz w:val="24"/>
          <w:szCs w:val="24"/>
        </w:rPr>
        <w:t xml:space="preserve">% </w:t>
      </w:r>
      <w:r w:rsidRPr="00C04CD9">
        <w:rPr>
          <w:rFonts w:ascii="Times New Roman" w:hAnsi="Times New Roman" w:cs="Times New Roman"/>
          <w:i w:val="0"/>
          <w:iCs w:val="0"/>
          <w:color w:val="auto"/>
          <w:sz w:val="24"/>
          <w:szCs w:val="24"/>
        </w:rPr>
        <w:t xml:space="preserve">Removal efficiency for different metal cations using </w:t>
      </w:r>
      <w:r w:rsidRPr="00C04CD9">
        <w:rPr>
          <w:rFonts w:ascii="Times New Roman" w:hAnsi="Times New Roman" w:cs="Times New Roman"/>
          <w:b/>
          <w:bCs/>
          <w:i w:val="0"/>
          <w:iCs w:val="0"/>
          <w:color w:val="auto"/>
          <w:sz w:val="24"/>
          <w:szCs w:val="24"/>
        </w:rPr>
        <w:t>L1@SBA-15</w:t>
      </w:r>
      <w:r w:rsidR="00981E35">
        <w:rPr>
          <w:rFonts w:ascii="Times New Roman" w:hAnsi="Times New Roman" w:cs="Times New Roman"/>
          <w:b/>
          <w:bCs/>
          <w:i w:val="0"/>
          <w:iCs w:val="0"/>
          <w:color w:val="auto"/>
          <w:sz w:val="24"/>
          <w:szCs w:val="24"/>
        </w:rPr>
        <w:t xml:space="preserve"> </w:t>
      </w:r>
      <w:r w:rsidR="0051013A" w:rsidRPr="0051013A">
        <w:rPr>
          <w:rFonts w:ascii="Times New Roman" w:hAnsi="Times New Roman" w:cs="Times New Roman"/>
          <w:i w:val="0"/>
          <w:iCs w:val="0"/>
          <w:color w:val="auto"/>
          <w:sz w:val="24"/>
          <w:szCs w:val="24"/>
        </w:rPr>
        <w:t>to</w:t>
      </w:r>
      <w:r w:rsidR="00981E35">
        <w:rPr>
          <w:rFonts w:ascii="Times New Roman" w:hAnsi="Times New Roman" w:cs="Times New Roman"/>
          <w:b/>
          <w:bCs/>
          <w:i w:val="0"/>
          <w:iCs w:val="0"/>
          <w:color w:val="auto"/>
          <w:sz w:val="24"/>
          <w:szCs w:val="24"/>
        </w:rPr>
        <w:t xml:space="preserve"> </w:t>
      </w:r>
      <w:r w:rsidRPr="00C04CD9">
        <w:rPr>
          <w:rFonts w:ascii="Times New Roman" w:hAnsi="Times New Roman" w:cs="Times New Roman"/>
          <w:b/>
          <w:bCs/>
          <w:i w:val="0"/>
          <w:iCs w:val="0"/>
          <w:color w:val="auto"/>
          <w:sz w:val="24"/>
          <w:szCs w:val="24"/>
        </w:rPr>
        <w:t>L3@SBA-15</w:t>
      </w:r>
      <w:r>
        <w:rPr>
          <w:rFonts w:ascii="Times New Roman" w:hAnsi="Times New Roman" w:cs="Times New Roman"/>
          <w:i w:val="0"/>
          <w:iCs w:val="0"/>
          <w:color w:val="auto"/>
          <w:sz w:val="24"/>
          <w:szCs w:val="24"/>
        </w:rPr>
        <w:t>.</w:t>
      </w:r>
      <w:bookmarkEnd w:id="98"/>
    </w:p>
    <w:p w14:paraId="59F8DE9A" w14:textId="0FCAAABE" w:rsidR="001C7422" w:rsidRDefault="001C7422" w:rsidP="001C7422">
      <w:pPr>
        <w:spacing w:line="360" w:lineRule="auto"/>
        <w:jc w:val="both"/>
        <w:rPr>
          <w:rFonts w:ascii="Times New Roman" w:hAnsi="Times New Roman" w:cs="Times New Roman"/>
          <w:sz w:val="24"/>
        </w:rPr>
      </w:pPr>
      <w:r>
        <w:rPr>
          <w:rFonts w:ascii="Times New Roman" w:hAnsi="Times New Roman" w:cs="Times New Roman"/>
          <w:sz w:val="24"/>
          <w:szCs w:val="24"/>
        </w:rPr>
        <w:t xml:space="preserve">These results can be </w:t>
      </w:r>
      <w:r w:rsidR="00981E35">
        <w:rPr>
          <w:rFonts w:ascii="Times New Roman" w:hAnsi="Times New Roman" w:cs="Times New Roman"/>
          <w:sz w:val="24"/>
          <w:szCs w:val="24"/>
        </w:rPr>
        <w:t>attributed to</w:t>
      </w:r>
      <w:r>
        <w:rPr>
          <w:rFonts w:ascii="Times New Roman" w:hAnsi="Times New Roman" w:cs="Times New Roman"/>
          <w:sz w:val="24"/>
          <w:szCs w:val="24"/>
        </w:rPr>
        <w:t xml:space="preserve"> the Hard Soft Acid Base (HSAB) theory</w:t>
      </w:r>
      <w:r w:rsidR="00981E35">
        <w:rPr>
          <w:rFonts w:ascii="Times New Roman" w:hAnsi="Times New Roman" w:cs="Times New Roman"/>
          <w:sz w:val="24"/>
          <w:szCs w:val="24"/>
        </w:rPr>
        <w:t>;</w:t>
      </w:r>
      <w:r>
        <w:rPr>
          <w:rFonts w:ascii="Times New Roman" w:hAnsi="Times New Roman" w:cs="Times New Roman"/>
          <w:sz w:val="24"/>
          <w:szCs w:val="24"/>
        </w:rPr>
        <w:t xml:space="preserve"> </w:t>
      </w:r>
      <w:r w:rsidRPr="00105794">
        <w:rPr>
          <w:rFonts w:ascii="Times New Roman" w:hAnsi="Times New Roman" w:cs="Times New Roman"/>
          <w:b/>
          <w:bCs/>
          <w:sz w:val="24"/>
          <w:szCs w:val="24"/>
        </w:rPr>
        <w:t>L1@SBA-15</w:t>
      </w:r>
      <w:r>
        <w:rPr>
          <w:rFonts w:ascii="Times New Roman" w:hAnsi="Times New Roman" w:cs="Times New Roman"/>
          <w:sz w:val="24"/>
        </w:rPr>
        <w:t xml:space="preserve"> and </w:t>
      </w:r>
      <w:r w:rsidRPr="00105794">
        <w:rPr>
          <w:rFonts w:ascii="Times New Roman" w:hAnsi="Times New Roman" w:cs="Times New Roman"/>
          <w:b/>
          <w:bCs/>
          <w:sz w:val="24"/>
          <w:szCs w:val="24"/>
        </w:rPr>
        <w:t>L</w:t>
      </w:r>
      <w:r>
        <w:rPr>
          <w:rFonts w:ascii="Times New Roman" w:hAnsi="Times New Roman" w:cs="Times New Roman"/>
          <w:b/>
          <w:bCs/>
          <w:sz w:val="24"/>
          <w:szCs w:val="24"/>
        </w:rPr>
        <w:t>2</w:t>
      </w:r>
      <w:r w:rsidRPr="00105794">
        <w:rPr>
          <w:rFonts w:ascii="Times New Roman" w:hAnsi="Times New Roman" w:cs="Times New Roman"/>
          <w:b/>
          <w:bCs/>
          <w:sz w:val="24"/>
          <w:szCs w:val="24"/>
        </w:rPr>
        <w:t>@SBA-15</w:t>
      </w:r>
      <w:r>
        <w:rPr>
          <w:rFonts w:ascii="Times New Roman" w:hAnsi="Times New Roman" w:cs="Times New Roman"/>
          <w:b/>
          <w:bCs/>
          <w:sz w:val="24"/>
          <w:szCs w:val="24"/>
        </w:rPr>
        <w:t xml:space="preserve"> </w:t>
      </w:r>
      <w:r>
        <w:rPr>
          <w:rFonts w:ascii="Times New Roman" w:hAnsi="Times New Roman" w:cs="Times New Roman"/>
          <w:sz w:val="24"/>
          <w:szCs w:val="24"/>
        </w:rPr>
        <w:t>possess N^N^O and N^N^N donor atoms</w:t>
      </w:r>
      <w:r w:rsidR="00981E35">
        <w:rPr>
          <w:rFonts w:ascii="Times New Roman" w:hAnsi="Times New Roman" w:cs="Times New Roman"/>
          <w:sz w:val="24"/>
          <w:szCs w:val="24"/>
        </w:rPr>
        <w:t>,</w:t>
      </w:r>
      <w:r>
        <w:rPr>
          <w:rFonts w:ascii="Times New Roman" w:hAnsi="Times New Roman" w:cs="Times New Roman"/>
          <w:sz w:val="24"/>
          <w:szCs w:val="24"/>
        </w:rPr>
        <w:t xml:space="preserve"> respectively,</w:t>
      </w:r>
      <w:r>
        <w:rPr>
          <w:rFonts w:ascii="Times New Roman" w:hAnsi="Times New Roman" w:cs="Times New Roman"/>
          <w:b/>
          <w:bCs/>
          <w:sz w:val="24"/>
        </w:rPr>
        <w:t xml:space="preserve"> </w:t>
      </w:r>
      <w:r w:rsidR="00981E35" w:rsidRPr="00981E35">
        <w:rPr>
          <w:rFonts w:ascii="Times New Roman" w:hAnsi="Times New Roman" w:cs="Times New Roman"/>
          <w:sz w:val="24"/>
        </w:rPr>
        <w:t xml:space="preserve">and </w:t>
      </w:r>
      <w:r>
        <w:rPr>
          <w:rFonts w:ascii="Times New Roman" w:hAnsi="Times New Roman" w:cs="Times New Roman"/>
          <w:sz w:val="24"/>
        </w:rPr>
        <w:t xml:space="preserve">thus, they are classified as borderline </w:t>
      </w:r>
      <w:r w:rsidR="00981E35">
        <w:rPr>
          <w:rFonts w:ascii="Times New Roman" w:hAnsi="Times New Roman" w:cs="Times New Roman"/>
          <w:sz w:val="24"/>
        </w:rPr>
        <w:t xml:space="preserve">hard </w:t>
      </w:r>
      <w:r>
        <w:rPr>
          <w:rFonts w:ascii="Times New Roman" w:hAnsi="Times New Roman" w:cs="Times New Roman"/>
          <w:sz w:val="24"/>
        </w:rPr>
        <w:t xml:space="preserve">bases while </w:t>
      </w:r>
      <w:r w:rsidRPr="00105794">
        <w:rPr>
          <w:rFonts w:ascii="Times New Roman" w:hAnsi="Times New Roman" w:cs="Times New Roman"/>
          <w:b/>
          <w:bCs/>
          <w:sz w:val="24"/>
          <w:szCs w:val="24"/>
        </w:rPr>
        <w:t>L</w:t>
      </w:r>
      <w:r>
        <w:rPr>
          <w:rFonts w:ascii="Times New Roman" w:hAnsi="Times New Roman" w:cs="Times New Roman"/>
          <w:b/>
          <w:bCs/>
          <w:sz w:val="24"/>
          <w:szCs w:val="24"/>
        </w:rPr>
        <w:t>3</w:t>
      </w:r>
      <w:r w:rsidRPr="00105794">
        <w:rPr>
          <w:rFonts w:ascii="Times New Roman" w:hAnsi="Times New Roman" w:cs="Times New Roman"/>
          <w:b/>
          <w:bCs/>
          <w:sz w:val="24"/>
          <w:szCs w:val="24"/>
        </w:rPr>
        <w:t>@SBA-15</w:t>
      </w:r>
      <w:r>
        <w:rPr>
          <w:rFonts w:ascii="Times New Roman" w:hAnsi="Times New Roman" w:cs="Times New Roman"/>
          <w:b/>
          <w:bCs/>
          <w:sz w:val="24"/>
        </w:rPr>
        <w:t xml:space="preserve"> </w:t>
      </w:r>
      <w:r>
        <w:rPr>
          <w:rFonts w:ascii="Times New Roman" w:hAnsi="Times New Roman" w:cs="Times New Roman"/>
          <w:sz w:val="24"/>
        </w:rPr>
        <w:t xml:space="preserve">possess N^N^S donor atoms and is classified as a </w:t>
      </w:r>
      <w:r w:rsidR="00981E35">
        <w:rPr>
          <w:rFonts w:ascii="Times New Roman" w:hAnsi="Times New Roman" w:cs="Times New Roman"/>
          <w:sz w:val="24"/>
        </w:rPr>
        <w:t xml:space="preserve">borderline </w:t>
      </w:r>
      <w:r>
        <w:rPr>
          <w:rFonts w:ascii="Times New Roman" w:hAnsi="Times New Roman" w:cs="Times New Roman"/>
          <w:sz w:val="24"/>
        </w:rPr>
        <w:t xml:space="preserve">soft base due to the presence of the soft sulphur atom. </w:t>
      </w:r>
      <w:r w:rsidR="00981E35">
        <w:rPr>
          <w:rFonts w:ascii="Times New Roman" w:hAnsi="Times New Roman" w:cs="Times New Roman"/>
          <w:sz w:val="24"/>
        </w:rPr>
        <w:t xml:space="preserve">Adsorbents </w:t>
      </w:r>
      <w:r w:rsidRPr="00105794">
        <w:rPr>
          <w:rFonts w:ascii="Times New Roman" w:hAnsi="Times New Roman" w:cs="Times New Roman"/>
          <w:b/>
          <w:bCs/>
          <w:sz w:val="24"/>
          <w:szCs w:val="24"/>
        </w:rPr>
        <w:t>L1@SBA-15</w:t>
      </w:r>
      <w:r>
        <w:rPr>
          <w:rFonts w:ascii="Times New Roman" w:hAnsi="Times New Roman" w:cs="Times New Roman"/>
          <w:sz w:val="24"/>
        </w:rPr>
        <w:t xml:space="preserve"> and </w:t>
      </w:r>
      <w:r w:rsidRPr="00105794">
        <w:rPr>
          <w:rFonts w:ascii="Times New Roman" w:hAnsi="Times New Roman" w:cs="Times New Roman"/>
          <w:b/>
          <w:bCs/>
          <w:sz w:val="24"/>
          <w:szCs w:val="24"/>
        </w:rPr>
        <w:t>L</w:t>
      </w:r>
      <w:r>
        <w:rPr>
          <w:rFonts w:ascii="Times New Roman" w:hAnsi="Times New Roman" w:cs="Times New Roman"/>
          <w:b/>
          <w:bCs/>
          <w:sz w:val="24"/>
          <w:szCs w:val="24"/>
        </w:rPr>
        <w:t>2</w:t>
      </w:r>
      <w:r w:rsidRPr="00105794">
        <w:rPr>
          <w:rFonts w:ascii="Times New Roman" w:hAnsi="Times New Roman" w:cs="Times New Roman"/>
          <w:b/>
          <w:bCs/>
          <w:sz w:val="24"/>
          <w:szCs w:val="24"/>
        </w:rPr>
        <w:t>@SBA-15</w:t>
      </w:r>
      <w:r>
        <w:rPr>
          <w:rFonts w:ascii="Times New Roman" w:hAnsi="Times New Roman" w:cs="Times New Roman"/>
          <w:sz w:val="24"/>
        </w:rPr>
        <w:t xml:space="preserve"> yielded high </w:t>
      </w:r>
      <w:r w:rsidR="00DD5814">
        <w:rPr>
          <w:rFonts w:ascii="Times New Roman" w:hAnsi="Times New Roman" w:cs="Times New Roman"/>
          <w:sz w:val="24"/>
        </w:rPr>
        <w:t>removal</w:t>
      </w:r>
      <w:r>
        <w:rPr>
          <w:rFonts w:ascii="Times New Roman" w:hAnsi="Times New Roman" w:cs="Times New Roman"/>
          <w:sz w:val="24"/>
        </w:rPr>
        <w:t xml:space="preserve"> efficiencies for the borderline</w:t>
      </w:r>
      <w:r w:rsidR="00981E35">
        <w:rPr>
          <w:rFonts w:ascii="Times New Roman" w:hAnsi="Times New Roman" w:cs="Times New Roman"/>
          <w:sz w:val="24"/>
        </w:rPr>
        <w:t xml:space="preserve"> hard</w:t>
      </w:r>
      <w:r>
        <w:rPr>
          <w:rFonts w:ascii="Times New Roman" w:hAnsi="Times New Roman" w:cs="Times New Roman"/>
          <w:sz w:val="24"/>
        </w:rPr>
        <w:t xml:space="preserve"> acid, Pb(II) cation, </w:t>
      </w:r>
      <w:r w:rsidR="00981E35">
        <w:rPr>
          <w:rFonts w:ascii="Times New Roman" w:hAnsi="Times New Roman" w:cs="Times New Roman"/>
          <w:sz w:val="24"/>
        </w:rPr>
        <w:t xml:space="preserve">of </w:t>
      </w:r>
      <w:r>
        <w:rPr>
          <w:rFonts w:ascii="Times New Roman" w:hAnsi="Times New Roman" w:cs="Times New Roman"/>
          <w:sz w:val="24"/>
        </w:rPr>
        <w:t>99</w:t>
      </w:r>
      <w:r w:rsidR="00981E35">
        <w:rPr>
          <w:rFonts w:ascii="Times New Roman" w:hAnsi="Times New Roman" w:cs="Times New Roman"/>
          <w:sz w:val="24"/>
        </w:rPr>
        <w:t>%</w:t>
      </w:r>
      <w:r>
        <w:rPr>
          <w:rFonts w:ascii="Times New Roman" w:hAnsi="Times New Roman" w:cs="Times New Roman"/>
          <w:sz w:val="24"/>
        </w:rPr>
        <w:t xml:space="preserve"> and 93%, </w:t>
      </w:r>
      <w:r w:rsidR="00981E35">
        <w:rPr>
          <w:rFonts w:ascii="Times New Roman" w:hAnsi="Times New Roman" w:cs="Times New Roman"/>
          <w:sz w:val="24"/>
        </w:rPr>
        <w:t xml:space="preserve">respectively, </w:t>
      </w:r>
      <w:r>
        <w:rPr>
          <w:rFonts w:ascii="Times New Roman" w:hAnsi="Times New Roman" w:cs="Times New Roman"/>
          <w:sz w:val="24"/>
        </w:rPr>
        <w:t xml:space="preserve">and average </w:t>
      </w:r>
      <w:r w:rsidR="00DD5814">
        <w:rPr>
          <w:rFonts w:ascii="Times New Roman" w:hAnsi="Times New Roman" w:cs="Times New Roman"/>
          <w:sz w:val="24"/>
        </w:rPr>
        <w:t>removal</w:t>
      </w:r>
      <w:r>
        <w:rPr>
          <w:rFonts w:ascii="Times New Roman" w:hAnsi="Times New Roman" w:cs="Times New Roman"/>
          <w:sz w:val="24"/>
        </w:rPr>
        <w:t xml:space="preserve"> efficiencies for the hard Cr(VI) acid of 64% and 58%</w:t>
      </w:r>
      <w:r w:rsidR="00F13139">
        <w:rPr>
          <w:rFonts w:ascii="Times New Roman" w:hAnsi="Times New Roman" w:cs="Times New Roman"/>
          <w:sz w:val="24"/>
        </w:rPr>
        <w:t xml:space="preserve">, </w:t>
      </w:r>
      <w:r>
        <w:rPr>
          <w:rFonts w:ascii="Times New Roman" w:hAnsi="Times New Roman" w:cs="Times New Roman"/>
          <w:sz w:val="24"/>
        </w:rPr>
        <w:t xml:space="preserve">respectively. Adsorbent </w:t>
      </w:r>
      <w:r w:rsidRPr="00105794">
        <w:rPr>
          <w:rFonts w:ascii="Times New Roman" w:hAnsi="Times New Roman" w:cs="Times New Roman"/>
          <w:b/>
          <w:bCs/>
          <w:sz w:val="24"/>
          <w:szCs w:val="24"/>
        </w:rPr>
        <w:t>L1@SBA-15</w:t>
      </w:r>
      <w:r>
        <w:rPr>
          <w:rFonts w:ascii="Times New Roman" w:hAnsi="Times New Roman" w:cs="Times New Roman"/>
          <w:sz w:val="24"/>
        </w:rPr>
        <w:t xml:space="preserve"> possesses a hard oxygen atom as </w:t>
      </w:r>
      <w:r w:rsidR="00981E35">
        <w:rPr>
          <w:rFonts w:ascii="Times New Roman" w:hAnsi="Times New Roman" w:cs="Times New Roman"/>
          <w:sz w:val="24"/>
        </w:rPr>
        <w:t xml:space="preserve">compared to </w:t>
      </w:r>
      <w:r w:rsidRPr="00BB5B8A">
        <w:rPr>
          <w:rFonts w:ascii="Times New Roman" w:hAnsi="Times New Roman" w:cs="Times New Roman"/>
          <w:b/>
          <w:bCs/>
          <w:sz w:val="24"/>
          <w:szCs w:val="24"/>
        </w:rPr>
        <w:t>L2@SBA-15</w:t>
      </w:r>
      <w:r w:rsidR="00981E35">
        <w:rPr>
          <w:rFonts w:ascii="Times New Roman" w:hAnsi="Times New Roman" w:cs="Times New Roman"/>
          <w:b/>
          <w:bCs/>
          <w:sz w:val="24"/>
          <w:szCs w:val="24"/>
        </w:rPr>
        <w:t xml:space="preserve"> </w:t>
      </w:r>
      <w:r w:rsidR="00981E35" w:rsidRPr="00981E35">
        <w:rPr>
          <w:rFonts w:ascii="Times New Roman" w:hAnsi="Times New Roman" w:cs="Times New Roman"/>
          <w:sz w:val="24"/>
          <w:szCs w:val="24"/>
        </w:rPr>
        <w:t>that</w:t>
      </w:r>
      <w:r w:rsidRPr="00BB5B8A">
        <w:rPr>
          <w:rFonts w:ascii="Times New Roman" w:hAnsi="Times New Roman" w:cs="Times New Roman"/>
          <w:sz w:val="24"/>
          <w:szCs w:val="24"/>
        </w:rPr>
        <w:t xml:space="preserve"> contains a </w:t>
      </w:r>
      <w:r w:rsidR="00981E35">
        <w:rPr>
          <w:rFonts w:ascii="Times New Roman" w:hAnsi="Times New Roman" w:cs="Times New Roman"/>
          <w:sz w:val="24"/>
          <w:szCs w:val="24"/>
        </w:rPr>
        <w:t xml:space="preserve">relatively </w:t>
      </w:r>
      <w:r w:rsidRPr="00BB5B8A">
        <w:rPr>
          <w:rFonts w:ascii="Times New Roman" w:hAnsi="Times New Roman" w:cs="Times New Roman"/>
          <w:sz w:val="24"/>
          <w:szCs w:val="24"/>
        </w:rPr>
        <w:t xml:space="preserve">softer nitrogen </w:t>
      </w:r>
      <w:r w:rsidR="0051013A" w:rsidRPr="00BB5B8A">
        <w:rPr>
          <w:rFonts w:ascii="Times New Roman" w:hAnsi="Times New Roman" w:cs="Times New Roman"/>
          <w:sz w:val="24"/>
          <w:szCs w:val="24"/>
        </w:rPr>
        <w:t>atom,</w:t>
      </w:r>
      <w:r>
        <w:rPr>
          <w:rFonts w:ascii="Times New Roman" w:hAnsi="Times New Roman" w:cs="Times New Roman"/>
          <w:sz w:val="24"/>
          <w:szCs w:val="24"/>
        </w:rPr>
        <w:t xml:space="preserve"> and the influence of these donor atoms was </w:t>
      </w:r>
      <w:r w:rsidR="00981E35">
        <w:rPr>
          <w:rFonts w:ascii="Times New Roman" w:hAnsi="Times New Roman" w:cs="Times New Roman"/>
          <w:sz w:val="24"/>
          <w:szCs w:val="24"/>
        </w:rPr>
        <w:t xml:space="preserve">evident from the relatively higher </w:t>
      </w:r>
      <w:r w:rsidR="00DD5814">
        <w:rPr>
          <w:rFonts w:ascii="Times New Roman" w:hAnsi="Times New Roman" w:cs="Times New Roman"/>
          <w:sz w:val="24"/>
          <w:szCs w:val="24"/>
        </w:rPr>
        <w:t>removal</w:t>
      </w:r>
      <w:r w:rsidR="00981E35">
        <w:rPr>
          <w:rFonts w:ascii="Times New Roman" w:hAnsi="Times New Roman" w:cs="Times New Roman"/>
          <w:sz w:val="24"/>
          <w:szCs w:val="24"/>
        </w:rPr>
        <w:t xml:space="preserve"> efficiency of</w:t>
      </w:r>
      <w:r>
        <w:rPr>
          <w:rFonts w:ascii="Times New Roman" w:hAnsi="Times New Roman" w:cs="Times New Roman"/>
          <w:sz w:val="24"/>
          <w:szCs w:val="24"/>
        </w:rPr>
        <w:t xml:space="preserve"> </w:t>
      </w:r>
      <w:r w:rsidRPr="00105794">
        <w:rPr>
          <w:rFonts w:ascii="Times New Roman" w:hAnsi="Times New Roman" w:cs="Times New Roman"/>
          <w:b/>
          <w:bCs/>
          <w:sz w:val="24"/>
          <w:szCs w:val="24"/>
        </w:rPr>
        <w:t>L</w:t>
      </w:r>
      <w:r>
        <w:rPr>
          <w:rFonts w:ascii="Times New Roman" w:hAnsi="Times New Roman" w:cs="Times New Roman"/>
          <w:b/>
          <w:bCs/>
          <w:sz w:val="24"/>
          <w:szCs w:val="24"/>
        </w:rPr>
        <w:t>2</w:t>
      </w:r>
      <w:r w:rsidRPr="00105794">
        <w:rPr>
          <w:rFonts w:ascii="Times New Roman" w:hAnsi="Times New Roman" w:cs="Times New Roman"/>
          <w:b/>
          <w:bCs/>
          <w:sz w:val="24"/>
          <w:szCs w:val="24"/>
        </w:rPr>
        <w:t>@SBA-15</w:t>
      </w:r>
      <w:r>
        <w:rPr>
          <w:rFonts w:ascii="Times New Roman" w:hAnsi="Times New Roman" w:cs="Times New Roman"/>
          <w:b/>
          <w:bCs/>
          <w:sz w:val="24"/>
          <w:szCs w:val="24"/>
        </w:rPr>
        <w:t xml:space="preserve"> </w:t>
      </w:r>
      <w:r w:rsidRPr="00BB5B8A">
        <w:rPr>
          <w:rFonts w:ascii="Times New Roman" w:hAnsi="Times New Roman" w:cs="Times New Roman"/>
          <w:sz w:val="24"/>
          <w:szCs w:val="24"/>
        </w:rPr>
        <w:t>for Cd(II) cations</w:t>
      </w:r>
      <w:r w:rsidR="000125CB">
        <w:rPr>
          <w:rFonts w:ascii="Times New Roman" w:hAnsi="Times New Roman" w:cs="Times New Roman"/>
          <w:sz w:val="24"/>
          <w:szCs w:val="24"/>
        </w:rPr>
        <w:t xml:space="preserve"> (</w:t>
      </w:r>
      <w:r w:rsidRPr="00BB5B8A">
        <w:rPr>
          <w:rFonts w:ascii="Times New Roman" w:hAnsi="Times New Roman" w:cs="Times New Roman"/>
          <w:sz w:val="24"/>
          <w:szCs w:val="24"/>
        </w:rPr>
        <w:t>66%</w:t>
      </w:r>
      <w:r w:rsidR="000125CB">
        <w:rPr>
          <w:rFonts w:ascii="Times New Roman" w:hAnsi="Times New Roman" w:cs="Times New Roman"/>
          <w:sz w:val="24"/>
          <w:szCs w:val="24"/>
        </w:rPr>
        <w:t>)</w:t>
      </w:r>
      <w:r w:rsidRPr="00BB5B8A">
        <w:rPr>
          <w:rFonts w:ascii="Times New Roman" w:hAnsi="Times New Roman" w:cs="Times New Roman"/>
          <w:sz w:val="24"/>
          <w:szCs w:val="24"/>
        </w:rPr>
        <w:t xml:space="preserve"> as compared to</w:t>
      </w:r>
      <w:r w:rsidR="000125CB">
        <w:rPr>
          <w:rFonts w:ascii="Times New Roman" w:hAnsi="Times New Roman" w:cs="Times New Roman"/>
          <w:sz w:val="24"/>
          <w:szCs w:val="24"/>
        </w:rPr>
        <w:t xml:space="preserve"> 62% of</w:t>
      </w:r>
      <w:r>
        <w:rPr>
          <w:rFonts w:ascii="Times New Roman" w:hAnsi="Times New Roman" w:cs="Times New Roman"/>
          <w:b/>
          <w:bCs/>
          <w:sz w:val="24"/>
          <w:szCs w:val="24"/>
        </w:rPr>
        <w:t xml:space="preserve"> </w:t>
      </w:r>
      <w:r w:rsidRPr="00105794">
        <w:rPr>
          <w:rFonts w:ascii="Times New Roman" w:hAnsi="Times New Roman" w:cs="Times New Roman"/>
          <w:b/>
          <w:bCs/>
          <w:sz w:val="24"/>
          <w:szCs w:val="24"/>
        </w:rPr>
        <w:t>L1@SBA-15</w:t>
      </w:r>
      <w:r>
        <w:rPr>
          <w:rFonts w:ascii="Times New Roman" w:hAnsi="Times New Roman" w:cs="Times New Roman"/>
          <w:sz w:val="24"/>
        </w:rPr>
        <w:t xml:space="preserve">  for the same metal cation. Compound </w:t>
      </w:r>
      <w:r w:rsidRPr="00105794">
        <w:rPr>
          <w:rFonts w:ascii="Times New Roman" w:hAnsi="Times New Roman" w:cs="Times New Roman"/>
          <w:b/>
          <w:bCs/>
          <w:sz w:val="24"/>
          <w:szCs w:val="24"/>
        </w:rPr>
        <w:t>L</w:t>
      </w:r>
      <w:r>
        <w:rPr>
          <w:rFonts w:ascii="Times New Roman" w:hAnsi="Times New Roman" w:cs="Times New Roman"/>
          <w:b/>
          <w:bCs/>
          <w:sz w:val="24"/>
          <w:szCs w:val="24"/>
        </w:rPr>
        <w:t>3</w:t>
      </w:r>
      <w:r w:rsidRPr="00105794">
        <w:rPr>
          <w:rFonts w:ascii="Times New Roman" w:hAnsi="Times New Roman" w:cs="Times New Roman"/>
          <w:b/>
          <w:bCs/>
          <w:sz w:val="24"/>
          <w:szCs w:val="24"/>
        </w:rPr>
        <w:t>@SBA-15</w:t>
      </w:r>
      <w:r>
        <w:rPr>
          <w:rFonts w:ascii="Times New Roman" w:hAnsi="Times New Roman" w:cs="Times New Roman"/>
          <w:sz w:val="24"/>
        </w:rPr>
        <w:t xml:space="preserve"> recorded the highest </w:t>
      </w:r>
      <w:r w:rsidR="00DD5814">
        <w:rPr>
          <w:rFonts w:ascii="Times New Roman" w:hAnsi="Times New Roman" w:cs="Times New Roman"/>
          <w:sz w:val="24"/>
        </w:rPr>
        <w:t>removal</w:t>
      </w:r>
      <w:r>
        <w:rPr>
          <w:rFonts w:ascii="Times New Roman" w:hAnsi="Times New Roman" w:cs="Times New Roman"/>
          <w:sz w:val="24"/>
        </w:rPr>
        <w:t xml:space="preserve"> efficiency of 88% for the soft Cd(II) cation as compared to </w:t>
      </w:r>
      <w:r w:rsidRPr="00105794">
        <w:rPr>
          <w:rFonts w:ascii="Times New Roman" w:hAnsi="Times New Roman" w:cs="Times New Roman"/>
          <w:b/>
          <w:bCs/>
          <w:sz w:val="24"/>
          <w:szCs w:val="24"/>
        </w:rPr>
        <w:t>L1@SBA-15</w:t>
      </w:r>
      <w:r>
        <w:rPr>
          <w:rFonts w:ascii="Times New Roman" w:hAnsi="Times New Roman" w:cs="Times New Roman"/>
          <w:sz w:val="24"/>
        </w:rPr>
        <w:t xml:space="preserve"> and </w:t>
      </w:r>
      <w:r w:rsidRPr="00105794">
        <w:rPr>
          <w:rFonts w:ascii="Times New Roman" w:hAnsi="Times New Roman" w:cs="Times New Roman"/>
          <w:b/>
          <w:bCs/>
          <w:sz w:val="24"/>
          <w:szCs w:val="24"/>
        </w:rPr>
        <w:t>L</w:t>
      </w:r>
      <w:r>
        <w:rPr>
          <w:rFonts w:ascii="Times New Roman" w:hAnsi="Times New Roman" w:cs="Times New Roman"/>
          <w:b/>
          <w:bCs/>
          <w:sz w:val="24"/>
          <w:szCs w:val="24"/>
        </w:rPr>
        <w:t>2</w:t>
      </w:r>
      <w:r w:rsidRPr="00105794">
        <w:rPr>
          <w:rFonts w:ascii="Times New Roman" w:hAnsi="Times New Roman" w:cs="Times New Roman"/>
          <w:b/>
          <w:bCs/>
          <w:sz w:val="24"/>
          <w:szCs w:val="24"/>
        </w:rPr>
        <w:t>@SBA-15</w:t>
      </w:r>
      <w:r>
        <w:rPr>
          <w:rFonts w:ascii="Times New Roman" w:hAnsi="Times New Roman" w:cs="Times New Roman"/>
          <w:sz w:val="24"/>
        </w:rPr>
        <w:t xml:space="preserve"> (</w:t>
      </w:r>
      <w:r w:rsidRPr="003533C8">
        <w:rPr>
          <w:rFonts w:ascii="Times New Roman" w:hAnsi="Times New Roman" w:cs="Times New Roman"/>
          <w:sz w:val="24"/>
        </w:rPr>
        <w:t xml:space="preserve">Table </w:t>
      </w:r>
      <w:r w:rsidR="001E6D07">
        <w:rPr>
          <w:rFonts w:ascii="Times New Roman" w:hAnsi="Times New Roman" w:cs="Times New Roman"/>
          <w:sz w:val="24"/>
        </w:rPr>
        <w:t>12</w:t>
      </w:r>
      <w:r>
        <w:rPr>
          <w:rFonts w:ascii="Times New Roman" w:hAnsi="Times New Roman" w:cs="Times New Roman"/>
          <w:b/>
          <w:bCs/>
          <w:sz w:val="24"/>
        </w:rPr>
        <w:t>)</w:t>
      </w:r>
      <w:r>
        <w:rPr>
          <w:rFonts w:ascii="Times New Roman" w:hAnsi="Times New Roman" w:cs="Times New Roman"/>
          <w:sz w:val="24"/>
        </w:rPr>
        <w:t xml:space="preserve">. </w:t>
      </w:r>
      <w:r w:rsidR="0051013A">
        <w:rPr>
          <w:rFonts w:ascii="Times New Roman" w:hAnsi="Times New Roman" w:cs="Times New Roman"/>
          <w:sz w:val="24"/>
        </w:rPr>
        <w:t xml:space="preserve"> </w:t>
      </w:r>
      <w:r w:rsidR="0012483F">
        <w:rPr>
          <w:rFonts w:ascii="Times New Roman" w:hAnsi="Times New Roman" w:cs="Times New Roman"/>
          <w:sz w:val="24"/>
        </w:rPr>
        <w:t>A</w:t>
      </w:r>
      <w:r>
        <w:rPr>
          <w:rFonts w:ascii="Times New Roman" w:hAnsi="Times New Roman" w:cs="Times New Roman"/>
          <w:sz w:val="24"/>
        </w:rPr>
        <w:t xml:space="preserve"> large surface areas of the adsorbents was </w:t>
      </w:r>
      <w:r w:rsidR="0012483F">
        <w:rPr>
          <w:rFonts w:ascii="Times New Roman" w:hAnsi="Times New Roman" w:cs="Times New Roman"/>
          <w:sz w:val="24"/>
        </w:rPr>
        <w:t>expected</w:t>
      </w:r>
      <w:r>
        <w:rPr>
          <w:rFonts w:ascii="Times New Roman" w:hAnsi="Times New Roman" w:cs="Times New Roman"/>
          <w:sz w:val="24"/>
        </w:rPr>
        <w:t xml:space="preserve"> to </w:t>
      </w:r>
      <w:r w:rsidR="0012483F">
        <w:rPr>
          <w:rFonts w:ascii="Times New Roman" w:hAnsi="Times New Roman" w:cs="Times New Roman"/>
          <w:sz w:val="24"/>
        </w:rPr>
        <w:t>result in enhanced</w:t>
      </w:r>
      <w:r>
        <w:rPr>
          <w:rFonts w:ascii="Times New Roman" w:hAnsi="Times New Roman" w:cs="Times New Roman"/>
          <w:sz w:val="24"/>
        </w:rPr>
        <w:t xml:space="preserve"> </w:t>
      </w:r>
      <w:r w:rsidR="00DD5814">
        <w:rPr>
          <w:rFonts w:ascii="Times New Roman" w:hAnsi="Times New Roman" w:cs="Times New Roman"/>
          <w:sz w:val="24"/>
        </w:rPr>
        <w:t>removal</w:t>
      </w:r>
      <w:r>
        <w:rPr>
          <w:rFonts w:ascii="Times New Roman" w:hAnsi="Times New Roman" w:cs="Times New Roman"/>
          <w:sz w:val="24"/>
        </w:rPr>
        <w:t xml:space="preserve"> capacity of the adsorbents. However, </w:t>
      </w:r>
      <w:r w:rsidRPr="00237A61">
        <w:rPr>
          <w:rFonts w:ascii="Times New Roman" w:hAnsi="Times New Roman" w:cs="Times New Roman"/>
          <w:b/>
          <w:bCs/>
          <w:sz w:val="24"/>
        </w:rPr>
        <w:t>L3@SBA-15</w:t>
      </w:r>
      <w:r>
        <w:rPr>
          <w:rFonts w:ascii="Times New Roman" w:hAnsi="Times New Roman" w:cs="Times New Roman"/>
          <w:sz w:val="24"/>
        </w:rPr>
        <w:t xml:space="preserve"> </w:t>
      </w:r>
      <w:r w:rsidR="0012483F">
        <w:rPr>
          <w:rFonts w:ascii="Times New Roman" w:hAnsi="Times New Roman" w:cs="Times New Roman"/>
          <w:sz w:val="24"/>
        </w:rPr>
        <w:t xml:space="preserve">that </w:t>
      </w:r>
      <w:r>
        <w:rPr>
          <w:rFonts w:ascii="Times New Roman" w:hAnsi="Times New Roman" w:cs="Times New Roman"/>
          <w:sz w:val="24"/>
        </w:rPr>
        <w:t xml:space="preserve">had the smallest surface area of all the adsorbents </w:t>
      </w:r>
      <w:r w:rsidR="0012483F">
        <w:rPr>
          <w:rFonts w:ascii="Times New Roman" w:hAnsi="Times New Roman" w:cs="Times New Roman"/>
          <w:sz w:val="24"/>
        </w:rPr>
        <w:t>registered</w:t>
      </w:r>
      <w:r>
        <w:rPr>
          <w:rFonts w:ascii="Times New Roman" w:hAnsi="Times New Roman" w:cs="Times New Roman"/>
          <w:sz w:val="24"/>
        </w:rPr>
        <w:t xml:space="preserve"> the highest </w:t>
      </w:r>
      <w:r w:rsidR="00DD5814">
        <w:rPr>
          <w:rFonts w:ascii="Times New Roman" w:hAnsi="Times New Roman" w:cs="Times New Roman"/>
          <w:sz w:val="24"/>
        </w:rPr>
        <w:t>removal</w:t>
      </w:r>
      <w:r>
        <w:rPr>
          <w:rFonts w:ascii="Times New Roman" w:hAnsi="Times New Roman" w:cs="Times New Roman"/>
          <w:sz w:val="24"/>
        </w:rPr>
        <w:t xml:space="preserve"> efficiency for Cd(II) cation </w:t>
      </w:r>
      <w:r w:rsidR="0051013A">
        <w:rPr>
          <w:rFonts w:ascii="Times New Roman" w:hAnsi="Times New Roman" w:cs="Times New Roman"/>
          <w:sz w:val="24"/>
        </w:rPr>
        <w:t xml:space="preserve">as shown in </w:t>
      </w:r>
      <w:r w:rsidRPr="002246A0">
        <w:rPr>
          <w:rFonts w:ascii="Times New Roman" w:hAnsi="Times New Roman" w:cs="Times New Roman"/>
          <w:sz w:val="24"/>
        </w:rPr>
        <w:t xml:space="preserve">Table </w:t>
      </w:r>
      <w:r w:rsidR="001E6D07">
        <w:rPr>
          <w:rFonts w:ascii="Times New Roman" w:hAnsi="Times New Roman" w:cs="Times New Roman"/>
          <w:sz w:val="24"/>
        </w:rPr>
        <w:t>12</w:t>
      </w:r>
      <w:r>
        <w:rPr>
          <w:rFonts w:ascii="Times New Roman" w:hAnsi="Times New Roman" w:cs="Times New Roman"/>
          <w:sz w:val="24"/>
        </w:rPr>
        <w:t>.</w:t>
      </w:r>
    </w:p>
    <w:p w14:paraId="2C396D8F" w14:textId="424B271E" w:rsidR="00106BD6" w:rsidRPr="00106BD6" w:rsidRDefault="00106BD6" w:rsidP="00106BD6">
      <w:pPr>
        <w:pStyle w:val="Caption"/>
        <w:keepNext/>
        <w:rPr>
          <w:rFonts w:ascii="Times New Roman" w:hAnsi="Times New Roman" w:cs="Times New Roman"/>
          <w:i w:val="0"/>
          <w:iCs w:val="0"/>
          <w:color w:val="auto"/>
          <w:sz w:val="24"/>
          <w:szCs w:val="24"/>
        </w:rPr>
      </w:pPr>
      <w:bookmarkStart w:id="99" w:name="_Toc173433209"/>
      <w:r w:rsidRPr="00106BD6">
        <w:rPr>
          <w:rFonts w:ascii="Times New Roman" w:hAnsi="Times New Roman" w:cs="Times New Roman"/>
          <w:b/>
          <w:bCs/>
          <w:i w:val="0"/>
          <w:iCs w:val="0"/>
          <w:color w:val="auto"/>
          <w:sz w:val="24"/>
          <w:szCs w:val="24"/>
        </w:rPr>
        <w:lastRenderedPageBreak/>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12</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Physical properties and removal efficiencies of metal cations using different adsorbents.</w:t>
      </w:r>
      <w:bookmarkEnd w:id="99"/>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2"/>
        <w:gridCol w:w="1680"/>
        <w:gridCol w:w="1276"/>
        <w:gridCol w:w="1418"/>
        <w:gridCol w:w="992"/>
        <w:gridCol w:w="992"/>
        <w:gridCol w:w="992"/>
      </w:tblGrid>
      <w:tr w:rsidR="001C7422" w:rsidRPr="00E429E6" w14:paraId="1E47B572" w14:textId="77777777" w:rsidTr="00054E81">
        <w:trPr>
          <w:trHeight w:val="360"/>
        </w:trPr>
        <w:tc>
          <w:tcPr>
            <w:tcW w:w="1722" w:type="dxa"/>
            <w:tcBorders>
              <w:top w:val="single" w:sz="4" w:space="0" w:color="auto"/>
              <w:bottom w:val="single" w:sz="4" w:space="0" w:color="auto"/>
            </w:tcBorders>
            <w:vAlign w:val="center"/>
          </w:tcPr>
          <w:p w14:paraId="53A57BC7" w14:textId="77777777" w:rsidR="001C7422" w:rsidRPr="00E429E6" w:rsidRDefault="001C7422" w:rsidP="00C6646D">
            <w:pPr>
              <w:spacing w:line="480" w:lineRule="auto"/>
              <w:jc w:val="center"/>
              <w:rPr>
                <w:rFonts w:ascii="Times New Roman" w:hAnsi="Times New Roman" w:cs="Times New Roman"/>
                <w:b/>
                <w:bCs/>
                <w:sz w:val="24"/>
                <w:szCs w:val="24"/>
              </w:rPr>
            </w:pPr>
            <w:r w:rsidRPr="00E429E6">
              <w:rPr>
                <w:rFonts w:ascii="Times New Roman" w:hAnsi="Times New Roman" w:cs="Times New Roman"/>
                <w:b/>
                <w:bCs/>
                <w:sz w:val="24"/>
                <w:szCs w:val="24"/>
              </w:rPr>
              <w:t>Sorbent</w:t>
            </w:r>
          </w:p>
        </w:tc>
        <w:tc>
          <w:tcPr>
            <w:tcW w:w="1680" w:type="dxa"/>
            <w:tcBorders>
              <w:top w:val="single" w:sz="4" w:space="0" w:color="auto"/>
              <w:bottom w:val="single" w:sz="4" w:space="0" w:color="auto"/>
            </w:tcBorders>
            <w:vAlign w:val="center"/>
          </w:tcPr>
          <w:p w14:paraId="427FFFDD" w14:textId="1660A8E2" w:rsidR="001C7422" w:rsidRPr="001C7422" w:rsidRDefault="001C7422" w:rsidP="001C742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Classification</w:t>
            </w:r>
          </w:p>
        </w:tc>
        <w:tc>
          <w:tcPr>
            <w:tcW w:w="1276" w:type="dxa"/>
            <w:tcBorders>
              <w:top w:val="single" w:sz="4" w:space="0" w:color="auto"/>
              <w:bottom w:val="single" w:sz="4" w:space="0" w:color="auto"/>
            </w:tcBorders>
            <w:vAlign w:val="center"/>
          </w:tcPr>
          <w:p w14:paraId="0E8A7390" w14:textId="2D9EDC8E" w:rsidR="001C7422" w:rsidRPr="00E429E6" w:rsidRDefault="001C7422" w:rsidP="00C6646D">
            <w:pPr>
              <w:spacing w:line="480" w:lineRule="auto"/>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a</w:t>
            </w:r>
            <w:r w:rsidRPr="00E429E6">
              <w:rPr>
                <w:rFonts w:ascii="Times New Roman" w:hAnsi="Times New Roman" w:cs="Times New Roman"/>
                <w:b/>
                <w:bCs/>
                <w:sz w:val="24"/>
                <w:szCs w:val="24"/>
              </w:rPr>
              <w:t>S</w:t>
            </w:r>
            <w:r w:rsidRPr="00E429E6">
              <w:rPr>
                <w:rFonts w:ascii="Times New Roman" w:hAnsi="Times New Roman" w:cs="Times New Roman"/>
                <w:b/>
                <w:bCs/>
                <w:sz w:val="24"/>
                <w:szCs w:val="24"/>
                <w:vertAlign w:val="subscript"/>
              </w:rPr>
              <w:t>BET</w:t>
            </w:r>
            <w:r w:rsidRPr="00E429E6">
              <w:rPr>
                <w:rFonts w:ascii="Times New Roman" w:hAnsi="Times New Roman" w:cs="Times New Roman"/>
                <w:b/>
                <w:bCs/>
                <w:sz w:val="24"/>
                <w:szCs w:val="24"/>
              </w:rPr>
              <w:t xml:space="preserve"> (m²/g)</w:t>
            </w:r>
          </w:p>
        </w:tc>
        <w:tc>
          <w:tcPr>
            <w:tcW w:w="1418" w:type="dxa"/>
            <w:tcBorders>
              <w:top w:val="single" w:sz="4" w:space="0" w:color="auto"/>
              <w:bottom w:val="single" w:sz="4" w:space="0" w:color="auto"/>
            </w:tcBorders>
            <w:vAlign w:val="center"/>
          </w:tcPr>
          <w:p w14:paraId="70800EDC" w14:textId="06BD23B1" w:rsidR="001C7422" w:rsidRPr="00E429E6" w:rsidRDefault="001C7422" w:rsidP="00C6646D">
            <w:pPr>
              <w:spacing w:line="480" w:lineRule="auto"/>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b</w:t>
            </w:r>
            <w:r w:rsidRPr="00E429E6">
              <w:rPr>
                <w:rFonts w:ascii="Times New Roman" w:hAnsi="Times New Roman" w:cs="Times New Roman"/>
                <w:b/>
                <w:bCs/>
                <w:sz w:val="24"/>
                <w:szCs w:val="24"/>
              </w:rPr>
              <w:t>PD (nm)</w:t>
            </w:r>
          </w:p>
        </w:tc>
        <w:tc>
          <w:tcPr>
            <w:tcW w:w="2976" w:type="dxa"/>
            <w:gridSpan w:val="3"/>
            <w:tcBorders>
              <w:top w:val="single" w:sz="4" w:space="0" w:color="auto"/>
              <w:bottom w:val="single" w:sz="4" w:space="0" w:color="auto"/>
            </w:tcBorders>
          </w:tcPr>
          <w:p w14:paraId="7BC70CEC" w14:textId="103BA7C6" w:rsidR="001C7422" w:rsidRPr="00E429E6" w:rsidRDefault="001C7422" w:rsidP="00C6646D">
            <w:pPr>
              <w:spacing w:line="480" w:lineRule="auto"/>
              <w:jc w:val="center"/>
              <w:rPr>
                <w:rFonts w:ascii="Times New Roman" w:hAnsi="Times New Roman" w:cs="Times New Roman"/>
                <w:b/>
                <w:bCs/>
                <w:sz w:val="24"/>
                <w:szCs w:val="24"/>
                <w:vertAlign w:val="superscript"/>
              </w:rPr>
            </w:pPr>
            <w:r w:rsidRPr="0098655B">
              <w:rPr>
                <w:rFonts w:ascii="Times New Roman" w:hAnsi="Times New Roman" w:cs="Times New Roman"/>
                <w:b/>
                <w:bCs/>
                <w:sz w:val="24"/>
                <w:szCs w:val="24"/>
              </w:rPr>
              <w:t>Metal cation</w:t>
            </w:r>
            <w:r>
              <w:rPr>
                <w:rFonts w:ascii="Times New Roman" w:hAnsi="Times New Roman" w:cs="Times New Roman"/>
                <w:b/>
                <w:bCs/>
                <w:sz w:val="24"/>
                <w:szCs w:val="24"/>
              </w:rPr>
              <w:t>/</w:t>
            </w:r>
            <w:r w:rsidRPr="0098655B">
              <w:rPr>
                <w:rFonts w:ascii="Times New Roman" w:hAnsi="Times New Roman" w:cs="Times New Roman"/>
                <w:b/>
                <w:bCs/>
                <w:sz w:val="24"/>
                <w:szCs w:val="24"/>
              </w:rPr>
              <w:t xml:space="preserve">Overall </w:t>
            </w:r>
            <w:r w:rsidR="00DD5814">
              <w:rPr>
                <w:rFonts w:ascii="Times New Roman" w:hAnsi="Times New Roman" w:cs="Times New Roman"/>
                <w:b/>
                <w:bCs/>
                <w:sz w:val="24"/>
                <w:szCs w:val="24"/>
              </w:rPr>
              <w:t>removal</w:t>
            </w:r>
            <w:r w:rsidRPr="0098655B">
              <w:rPr>
                <w:rFonts w:ascii="Times New Roman" w:hAnsi="Times New Roman" w:cs="Times New Roman"/>
                <w:b/>
                <w:bCs/>
                <w:sz w:val="24"/>
                <w:szCs w:val="24"/>
              </w:rPr>
              <w:t xml:space="preserve"> efficiency</w:t>
            </w:r>
          </w:p>
        </w:tc>
      </w:tr>
      <w:tr w:rsidR="001C7422" w:rsidRPr="00E429E6" w14:paraId="47C8C528" w14:textId="77777777" w:rsidTr="00054E81">
        <w:trPr>
          <w:trHeight w:val="192"/>
        </w:trPr>
        <w:tc>
          <w:tcPr>
            <w:tcW w:w="1722" w:type="dxa"/>
            <w:tcBorders>
              <w:top w:val="single" w:sz="4" w:space="0" w:color="auto"/>
            </w:tcBorders>
          </w:tcPr>
          <w:p w14:paraId="21FDC8BF" w14:textId="77777777" w:rsidR="001C7422" w:rsidRPr="00E429E6" w:rsidRDefault="001C7422" w:rsidP="00C6646D">
            <w:pPr>
              <w:spacing w:line="480" w:lineRule="auto"/>
              <w:jc w:val="center"/>
              <w:rPr>
                <w:rFonts w:ascii="Times New Roman" w:hAnsi="Times New Roman" w:cs="Times New Roman"/>
                <w:b/>
                <w:bCs/>
                <w:sz w:val="24"/>
                <w:szCs w:val="24"/>
              </w:rPr>
            </w:pPr>
          </w:p>
        </w:tc>
        <w:tc>
          <w:tcPr>
            <w:tcW w:w="1680" w:type="dxa"/>
            <w:tcBorders>
              <w:top w:val="single" w:sz="4" w:space="0" w:color="auto"/>
            </w:tcBorders>
          </w:tcPr>
          <w:p w14:paraId="43D2B23F" w14:textId="77777777" w:rsidR="001C7422" w:rsidRPr="00E429E6" w:rsidRDefault="001C7422" w:rsidP="00C6646D">
            <w:pPr>
              <w:spacing w:line="480" w:lineRule="auto"/>
              <w:jc w:val="center"/>
              <w:rPr>
                <w:rFonts w:ascii="Times New Roman" w:hAnsi="Times New Roman" w:cs="Times New Roman"/>
                <w:b/>
                <w:bCs/>
                <w:sz w:val="24"/>
                <w:szCs w:val="24"/>
                <w:vertAlign w:val="superscript"/>
              </w:rPr>
            </w:pPr>
          </w:p>
        </w:tc>
        <w:tc>
          <w:tcPr>
            <w:tcW w:w="1276" w:type="dxa"/>
            <w:tcBorders>
              <w:top w:val="single" w:sz="4" w:space="0" w:color="auto"/>
            </w:tcBorders>
          </w:tcPr>
          <w:p w14:paraId="200AFB04" w14:textId="438797AD" w:rsidR="001C7422" w:rsidRPr="00E429E6" w:rsidRDefault="001C7422" w:rsidP="00C6646D">
            <w:pPr>
              <w:spacing w:line="480" w:lineRule="auto"/>
              <w:jc w:val="center"/>
              <w:rPr>
                <w:rFonts w:ascii="Times New Roman" w:hAnsi="Times New Roman" w:cs="Times New Roman"/>
                <w:b/>
                <w:bCs/>
                <w:sz w:val="24"/>
                <w:szCs w:val="24"/>
                <w:vertAlign w:val="superscript"/>
              </w:rPr>
            </w:pPr>
          </w:p>
        </w:tc>
        <w:tc>
          <w:tcPr>
            <w:tcW w:w="1418" w:type="dxa"/>
            <w:tcBorders>
              <w:top w:val="single" w:sz="4" w:space="0" w:color="auto"/>
            </w:tcBorders>
          </w:tcPr>
          <w:p w14:paraId="604C81B2" w14:textId="77777777" w:rsidR="001C7422" w:rsidRPr="00E429E6" w:rsidRDefault="001C7422" w:rsidP="00C6646D">
            <w:pPr>
              <w:spacing w:line="480" w:lineRule="auto"/>
              <w:jc w:val="center"/>
              <w:rPr>
                <w:rFonts w:ascii="Times New Roman" w:hAnsi="Times New Roman" w:cs="Times New Roman"/>
                <w:b/>
                <w:bCs/>
                <w:sz w:val="24"/>
                <w:szCs w:val="24"/>
                <w:vertAlign w:val="superscript"/>
              </w:rPr>
            </w:pPr>
          </w:p>
        </w:tc>
        <w:tc>
          <w:tcPr>
            <w:tcW w:w="992" w:type="dxa"/>
            <w:tcBorders>
              <w:top w:val="single" w:sz="4" w:space="0" w:color="auto"/>
            </w:tcBorders>
          </w:tcPr>
          <w:p w14:paraId="7218812C" w14:textId="77777777" w:rsidR="001C7422" w:rsidRPr="00E429E6" w:rsidRDefault="001C7422" w:rsidP="00C6646D">
            <w:pPr>
              <w:spacing w:line="480" w:lineRule="auto"/>
              <w:jc w:val="center"/>
              <w:rPr>
                <w:rFonts w:ascii="Times New Roman" w:hAnsi="Times New Roman" w:cs="Times New Roman"/>
                <w:b/>
                <w:bCs/>
                <w:sz w:val="24"/>
                <w:szCs w:val="24"/>
                <w:vertAlign w:val="superscript"/>
              </w:rPr>
            </w:pPr>
            <w:r w:rsidRPr="0098655B">
              <w:rPr>
                <w:rFonts w:ascii="Times New Roman" w:hAnsi="Times New Roman" w:cs="Times New Roman"/>
                <w:b/>
                <w:bCs/>
                <w:sz w:val="24"/>
                <w:szCs w:val="24"/>
              </w:rPr>
              <w:t>Cr(VI)</w:t>
            </w:r>
          </w:p>
        </w:tc>
        <w:tc>
          <w:tcPr>
            <w:tcW w:w="992" w:type="dxa"/>
            <w:tcBorders>
              <w:top w:val="single" w:sz="4" w:space="0" w:color="auto"/>
            </w:tcBorders>
          </w:tcPr>
          <w:p w14:paraId="31206A53" w14:textId="77777777" w:rsidR="001C7422" w:rsidRPr="00E429E6" w:rsidRDefault="001C7422" w:rsidP="00C6646D">
            <w:pPr>
              <w:spacing w:line="480" w:lineRule="auto"/>
              <w:jc w:val="center"/>
              <w:rPr>
                <w:rFonts w:ascii="Times New Roman" w:hAnsi="Times New Roman" w:cs="Times New Roman"/>
                <w:b/>
                <w:bCs/>
                <w:sz w:val="24"/>
                <w:szCs w:val="24"/>
                <w:vertAlign w:val="superscript"/>
              </w:rPr>
            </w:pPr>
            <w:r w:rsidRPr="0098655B">
              <w:rPr>
                <w:rFonts w:ascii="Times New Roman" w:hAnsi="Times New Roman" w:cs="Times New Roman"/>
                <w:b/>
                <w:bCs/>
                <w:sz w:val="24"/>
                <w:szCs w:val="24"/>
              </w:rPr>
              <w:t>Cd(II)</w:t>
            </w:r>
          </w:p>
        </w:tc>
        <w:tc>
          <w:tcPr>
            <w:tcW w:w="992" w:type="dxa"/>
            <w:tcBorders>
              <w:top w:val="single" w:sz="4" w:space="0" w:color="auto"/>
            </w:tcBorders>
          </w:tcPr>
          <w:p w14:paraId="439BB703" w14:textId="77777777" w:rsidR="001C7422" w:rsidRPr="00E429E6" w:rsidRDefault="001C7422" w:rsidP="00C6646D">
            <w:pPr>
              <w:spacing w:line="480" w:lineRule="auto"/>
              <w:jc w:val="center"/>
              <w:rPr>
                <w:rFonts w:ascii="Times New Roman" w:hAnsi="Times New Roman" w:cs="Times New Roman"/>
                <w:b/>
                <w:bCs/>
                <w:sz w:val="24"/>
                <w:szCs w:val="24"/>
                <w:vertAlign w:val="superscript"/>
              </w:rPr>
            </w:pPr>
            <w:r w:rsidRPr="0098655B">
              <w:rPr>
                <w:rFonts w:ascii="Times New Roman" w:hAnsi="Times New Roman" w:cs="Times New Roman"/>
                <w:b/>
                <w:bCs/>
                <w:sz w:val="24"/>
                <w:szCs w:val="24"/>
              </w:rPr>
              <w:t>Pb(II)</w:t>
            </w:r>
          </w:p>
        </w:tc>
      </w:tr>
      <w:tr w:rsidR="001C7422" w14:paraId="4A521A96" w14:textId="77777777" w:rsidTr="00054E81">
        <w:tc>
          <w:tcPr>
            <w:tcW w:w="1722" w:type="dxa"/>
          </w:tcPr>
          <w:p w14:paraId="4E78EEC9" w14:textId="77777777" w:rsidR="001C7422" w:rsidRPr="00E429E6" w:rsidRDefault="001C7422"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L1@</w:t>
            </w:r>
            <w:r>
              <w:rPr>
                <w:rFonts w:ascii="Times New Roman" w:hAnsi="Times New Roman" w:cs="Times New Roman"/>
                <w:b/>
                <w:bCs/>
                <w:sz w:val="24"/>
                <w:szCs w:val="24"/>
              </w:rPr>
              <w:t>SBA-15</w:t>
            </w:r>
          </w:p>
        </w:tc>
        <w:tc>
          <w:tcPr>
            <w:tcW w:w="1680" w:type="dxa"/>
          </w:tcPr>
          <w:p w14:paraId="5CADD9E5" w14:textId="0C1FBF20"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Hard</w:t>
            </w:r>
          </w:p>
        </w:tc>
        <w:tc>
          <w:tcPr>
            <w:tcW w:w="1276" w:type="dxa"/>
          </w:tcPr>
          <w:p w14:paraId="106D7BC0" w14:textId="050CF208"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418" w:type="dxa"/>
          </w:tcPr>
          <w:p w14:paraId="53312959"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92" w:type="dxa"/>
          </w:tcPr>
          <w:p w14:paraId="200C28CE"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992" w:type="dxa"/>
          </w:tcPr>
          <w:p w14:paraId="0D8628C7"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Pr>
          <w:p w14:paraId="6ED707C6"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1C7422" w14:paraId="656755FC" w14:textId="77777777" w:rsidTr="00054E81">
        <w:tc>
          <w:tcPr>
            <w:tcW w:w="1722" w:type="dxa"/>
          </w:tcPr>
          <w:p w14:paraId="10AE17F9" w14:textId="77777777" w:rsidR="001C7422" w:rsidRPr="00E429E6" w:rsidRDefault="001C7422"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w:t>
            </w:r>
            <w:r>
              <w:rPr>
                <w:rFonts w:ascii="Times New Roman" w:hAnsi="Times New Roman" w:cs="Times New Roman"/>
                <w:b/>
                <w:bCs/>
                <w:sz w:val="24"/>
                <w:szCs w:val="24"/>
              </w:rPr>
              <w:t>SBA-15</w:t>
            </w:r>
          </w:p>
        </w:tc>
        <w:tc>
          <w:tcPr>
            <w:tcW w:w="1680" w:type="dxa"/>
          </w:tcPr>
          <w:p w14:paraId="05320BF0" w14:textId="12FB7FDA"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Borderline soft</w:t>
            </w:r>
          </w:p>
        </w:tc>
        <w:tc>
          <w:tcPr>
            <w:tcW w:w="1276" w:type="dxa"/>
          </w:tcPr>
          <w:p w14:paraId="01DA55CC" w14:textId="148D20DA"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1418" w:type="dxa"/>
          </w:tcPr>
          <w:p w14:paraId="301A1846"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Pr>
          <w:p w14:paraId="742212DD"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992" w:type="dxa"/>
          </w:tcPr>
          <w:p w14:paraId="5A3AAC88" w14:textId="630C7F34" w:rsidR="001C7422" w:rsidRDefault="000D2B51"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992" w:type="dxa"/>
          </w:tcPr>
          <w:p w14:paraId="17F9CE2D"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93</w:t>
            </w:r>
          </w:p>
        </w:tc>
      </w:tr>
      <w:tr w:rsidR="001C7422" w14:paraId="5A8F5FA7" w14:textId="77777777" w:rsidTr="00054E81">
        <w:tc>
          <w:tcPr>
            <w:tcW w:w="1722" w:type="dxa"/>
          </w:tcPr>
          <w:p w14:paraId="535BE5E0" w14:textId="77777777" w:rsidR="001C7422" w:rsidRPr="00E429E6" w:rsidRDefault="001C7422"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w:t>
            </w:r>
            <w:r>
              <w:rPr>
                <w:rFonts w:ascii="Times New Roman" w:hAnsi="Times New Roman" w:cs="Times New Roman"/>
                <w:b/>
                <w:bCs/>
                <w:sz w:val="24"/>
                <w:szCs w:val="24"/>
              </w:rPr>
              <w:t>SBA-15</w:t>
            </w:r>
          </w:p>
        </w:tc>
        <w:tc>
          <w:tcPr>
            <w:tcW w:w="1680" w:type="dxa"/>
          </w:tcPr>
          <w:p w14:paraId="701DB491" w14:textId="2CC10668"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Borderline soft</w:t>
            </w:r>
          </w:p>
        </w:tc>
        <w:tc>
          <w:tcPr>
            <w:tcW w:w="1276" w:type="dxa"/>
          </w:tcPr>
          <w:p w14:paraId="078EB10C" w14:textId="6C00A743"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418" w:type="dxa"/>
          </w:tcPr>
          <w:p w14:paraId="082AD7B4"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Pr>
          <w:p w14:paraId="6EA1CCA9"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2" w:type="dxa"/>
          </w:tcPr>
          <w:p w14:paraId="5035590B"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92" w:type="dxa"/>
          </w:tcPr>
          <w:p w14:paraId="29A5D955" w14:textId="77777777" w:rsidR="001C7422" w:rsidRDefault="001C7422"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55</w:t>
            </w:r>
          </w:p>
        </w:tc>
      </w:tr>
    </w:tbl>
    <w:p w14:paraId="318BC45D" w14:textId="54BF3D06" w:rsidR="001C7422" w:rsidRPr="001C7422" w:rsidRDefault="001C7422" w:rsidP="001C7422">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 BET surface area</w:t>
      </w:r>
      <w:r w:rsidR="00255CC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00255CC1">
        <w:rPr>
          <w:rFonts w:ascii="Times New Roman" w:hAnsi="Times New Roman" w:cs="Times New Roman"/>
          <w:sz w:val="24"/>
          <w:szCs w:val="24"/>
        </w:rPr>
        <w:t>P</w:t>
      </w:r>
      <w:r>
        <w:rPr>
          <w:rFonts w:ascii="Times New Roman" w:hAnsi="Times New Roman" w:cs="Times New Roman"/>
          <w:sz w:val="24"/>
          <w:szCs w:val="24"/>
        </w:rPr>
        <w:t>ore diameter</w:t>
      </w:r>
      <w:r w:rsidR="00255CC1">
        <w:rPr>
          <w:rFonts w:ascii="Times New Roman" w:hAnsi="Times New Roman" w:cs="Times New Roman"/>
          <w:sz w:val="24"/>
          <w:szCs w:val="24"/>
        </w:rPr>
        <w:t>.</w:t>
      </w:r>
    </w:p>
    <w:p w14:paraId="1B3C9620" w14:textId="3E16B2B2" w:rsidR="0051013A" w:rsidRDefault="0051013A" w:rsidP="00002A0E">
      <w:pPr>
        <w:spacing w:line="360" w:lineRule="auto"/>
        <w:jc w:val="both"/>
        <w:rPr>
          <w:rFonts w:ascii="Times New Roman" w:hAnsi="Times New Roman" w:cs="Times New Roman"/>
          <w:sz w:val="24"/>
        </w:rPr>
      </w:pPr>
      <w:r>
        <w:rPr>
          <w:rFonts w:ascii="Times New Roman" w:hAnsi="Times New Roman" w:cs="Times New Roman"/>
          <w:sz w:val="24"/>
        </w:rPr>
        <w:t xml:space="preserve">Furthermore, adsorbent </w:t>
      </w:r>
      <w:r w:rsidRPr="00237A61">
        <w:rPr>
          <w:rFonts w:ascii="Times New Roman" w:hAnsi="Times New Roman" w:cs="Times New Roman"/>
          <w:b/>
          <w:bCs/>
          <w:sz w:val="24"/>
        </w:rPr>
        <w:t>L2@SBA-15</w:t>
      </w:r>
      <w:r>
        <w:rPr>
          <w:rFonts w:ascii="Times New Roman" w:hAnsi="Times New Roman" w:cs="Times New Roman"/>
          <w:sz w:val="24"/>
        </w:rPr>
        <w:t xml:space="preserve"> had the largest surface but did not yield higher </w:t>
      </w:r>
      <w:r w:rsidR="00DD5814">
        <w:rPr>
          <w:rFonts w:ascii="Times New Roman" w:hAnsi="Times New Roman" w:cs="Times New Roman"/>
          <w:sz w:val="24"/>
        </w:rPr>
        <w:t>removal</w:t>
      </w:r>
      <w:r>
        <w:rPr>
          <w:rFonts w:ascii="Times New Roman" w:hAnsi="Times New Roman" w:cs="Times New Roman"/>
          <w:sz w:val="24"/>
        </w:rPr>
        <w:t xml:space="preserve"> efficiencies of the metal cations in comparison to </w:t>
      </w:r>
      <w:r w:rsidRPr="00237A61">
        <w:rPr>
          <w:rFonts w:ascii="Times New Roman" w:hAnsi="Times New Roman" w:cs="Times New Roman"/>
          <w:b/>
          <w:bCs/>
          <w:sz w:val="24"/>
        </w:rPr>
        <w:t>L1@SBA-15</w:t>
      </w:r>
      <w:r>
        <w:rPr>
          <w:rFonts w:ascii="Times New Roman" w:hAnsi="Times New Roman" w:cs="Times New Roman"/>
          <w:sz w:val="24"/>
        </w:rPr>
        <w:t xml:space="preserve">. These results show that coordination of the chelating ligands enhanced the adsorbent-metal interaction of the adsorbent systems following the HSAB theory, thereby, influencing the </w:t>
      </w:r>
      <w:r w:rsidR="00DD5814">
        <w:rPr>
          <w:rFonts w:ascii="Times New Roman" w:hAnsi="Times New Roman" w:cs="Times New Roman"/>
          <w:sz w:val="24"/>
        </w:rPr>
        <w:t>removal</w:t>
      </w:r>
      <w:r>
        <w:rPr>
          <w:rFonts w:ascii="Times New Roman" w:hAnsi="Times New Roman" w:cs="Times New Roman"/>
          <w:sz w:val="24"/>
        </w:rPr>
        <w:t xml:space="preserve"> of the metal cations in comparison to the surface properties of the adsorbents</w:t>
      </w:r>
      <w:r w:rsidR="00741712">
        <w:rPr>
          <w:rFonts w:ascii="Times New Roman" w:hAnsi="Times New Roman" w:cs="Times New Roman"/>
          <w:sz w:val="24"/>
        </w:rPr>
        <w:t xml:space="preserve"> </w:t>
      </w:r>
      <w:r w:rsidR="00741712">
        <w:rPr>
          <w:rFonts w:ascii="Times New Roman" w:hAnsi="Times New Roman" w:cs="Times New Roman"/>
          <w:sz w:val="24"/>
        </w:rPr>
        <w:fldChar w:fldCharType="begin"/>
      </w:r>
      <w:r w:rsidR="00741712">
        <w:rPr>
          <w:rFonts w:ascii="Times New Roman" w:hAnsi="Times New Roman" w:cs="Times New Roman"/>
          <w:sz w:val="24"/>
        </w:rPr>
        <w:instrText xml:space="preserve"> ADDIN EN.CITE &lt;EndNote&gt;&lt;Cite&gt;&lt;Author&gt;Kabogo&lt;/Author&gt;&lt;Year&gt;2024&lt;/Year&gt;&lt;RecNum&gt;367&lt;/RecNum&gt;&lt;DisplayText&gt;[111]&lt;/DisplayText&gt;&lt;record&gt;&lt;rec-number&gt;367&lt;/rec-number&gt;&lt;foreign-keys&gt;&lt;key app="EN" db-id="wpspsdz9p2x257epz2rpszdbxp0f00rr9sfs" timestamp="1717046066"&gt;367&lt;/key&gt;&lt;/foreign-keys&gt;&lt;ref-type name="Journal Article"&gt;17&lt;/ref-type&gt;&lt;contributors&gt;&lt;authors&gt;&lt;author&gt;Kabogo, IT&lt;/author&gt;&lt;author&gt;Nyamato, GS&lt;/author&gt;&lt;author&gt;Ogunah, J&lt;/author&gt;&lt;author&gt;Maqinana, S&lt;/author&gt;&lt;author&gt;Ojwach, SO&lt;/author&gt;&lt;/authors&gt;&lt;/contributors&gt;&lt;titles&gt;&lt;title&gt;Extraction of heavy metals from water using chelating agents: a comprehensive review&lt;/title&gt;&lt;secondary-title&gt;International Journal of Environmental Science and Technology&lt;/secondary-title&gt;&lt;/titles&gt;&lt;periodical&gt;&lt;full-title&gt;International Journal of Environmental Science and Technology&lt;/full-title&gt;&lt;/periodical&gt;&lt;pages&gt;1-44&lt;/pages&gt;&lt;dates&gt;&lt;year&gt;2024&lt;/year&gt;&lt;/dates&gt;&lt;isbn&gt;1735-1472&lt;/isbn&gt;&lt;urls&gt;&lt;/urls&gt;&lt;electronic-resource-num&gt;https://doi.org/10.1007/s13762-024-05586-9&lt;/electronic-resource-num&gt;&lt;/record&gt;&lt;/Cite&gt;&lt;/EndNote&gt;</w:instrText>
      </w:r>
      <w:r w:rsidR="00741712">
        <w:rPr>
          <w:rFonts w:ascii="Times New Roman" w:hAnsi="Times New Roman" w:cs="Times New Roman"/>
          <w:sz w:val="24"/>
        </w:rPr>
        <w:fldChar w:fldCharType="separate"/>
      </w:r>
      <w:r w:rsidR="00741712">
        <w:rPr>
          <w:rFonts w:ascii="Times New Roman" w:hAnsi="Times New Roman" w:cs="Times New Roman"/>
          <w:noProof/>
          <w:sz w:val="24"/>
        </w:rPr>
        <w:t>[111]</w:t>
      </w:r>
      <w:r w:rsidR="00741712">
        <w:rPr>
          <w:rFonts w:ascii="Times New Roman" w:hAnsi="Times New Roman" w:cs="Times New Roman"/>
          <w:sz w:val="24"/>
        </w:rPr>
        <w:fldChar w:fldCharType="end"/>
      </w:r>
      <w:r>
        <w:rPr>
          <w:rFonts w:ascii="Times New Roman" w:hAnsi="Times New Roman" w:cs="Times New Roman"/>
          <w:sz w:val="24"/>
        </w:rPr>
        <w:t xml:space="preserve">. </w:t>
      </w:r>
    </w:p>
    <w:p w14:paraId="18EE2EF4" w14:textId="4813A393" w:rsidR="00097A32" w:rsidRDefault="00002A0E" w:rsidP="00002A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FT-IR analysis was done to provide insight into the coordination mechanism of the chelating ligands on the adsorbents with the metal cations in solution during </w:t>
      </w:r>
      <w:r w:rsidR="00DD5814">
        <w:rPr>
          <w:rFonts w:ascii="Times New Roman" w:hAnsi="Times New Roman" w:cs="Times New Roman"/>
          <w:sz w:val="24"/>
          <w:szCs w:val="24"/>
        </w:rPr>
        <w:t>removal</w:t>
      </w:r>
      <w:r w:rsidR="00B448AB">
        <w:rPr>
          <w:rFonts w:ascii="Times New Roman" w:hAnsi="Times New Roman" w:cs="Times New Roman"/>
          <w:sz w:val="24"/>
          <w:szCs w:val="24"/>
        </w:rPr>
        <w:t xml:space="preserve"> (</w:t>
      </w:r>
      <w:r w:rsidR="00077440">
        <w:rPr>
          <w:rFonts w:ascii="Times New Roman" w:hAnsi="Times New Roman" w:cs="Times New Roman"/>
          <w:sz w:val="24"/>
          <w:szCs w:val="24"/>
        </w:rPr>
        <w:t>Appendices 8-10</w:t>
      </w:r>
      <w:r w:rsidR="00B448AB">
        <w:rPr>
          <w:rFonts w:ascii="Times New Roman" w:hAnsi="Times New Roman" w:cs="Times New Roman"/>
          <w:sz w:val="24"/>
          <w:szCs w:val="24"/>
        </w:rPr>
        <w:t>)</w:t>
      </w:r>
      <w:r>
        <w:rPr>
          <w:rFonts w:ascii="Times New Roman" w:hAnsi="Times New Roman" w:cs="Times New Roman"/>
          <w:sz w:val="24"/>
          <w:szCs w:val="24"/>
        </w:rPr>
        <w:t>. Shifts in vibration frequencies of various functional groups and absence of particular peaks in the used adsorbents were observed in comparison to the FT-IR spectra of the fresh adsorbents</w:t>
      </w:r>
      <w:r w:rsidRPr="008E29CC">
        <w:rPr>
          <w:rFonts w:ascii="Times New Roman" w:hAnsi="Times New Roman" w:cs="Times New Roman"/>
          <w:sz w:val="24"/>
          <w:szCs w:val="24"/>
        </w:rPr>
        <w:t xml:space="preserve">, </w:t>
      </w:r>
      <w:r w:rsidR="0051013A">
        <w:rPr>
          <w:rFonts w:ascii="Times New Roman" w:hAnsi="Times New Roman" w:cs="Times New Roman"/>
          <w:sz w:val="24"/>
          <w:szCs w:val="24"/>
        </w:rPr>
        <w:t xml:space="preserve">as shown in </w:t>
      </w:r>
      <w:r w:rsidRPr="00097A32">
        <w:rPr>
          <w:rFonts w:ascii="Times New Roman" w:hAnsi="Times New Roman" w:cs="Times New Roman"/>
          <w:sz w:val="24"/>
          <w:szCs w:val="24"/>
        </w:rPr>
        <w:t xml:space="preserve">Table </w:t>
      </w:r>
      <w:r w:rsidR="00097A32" w:rsidRPr="00097A32">
        <w:rPr>
          <w:rFonts w:ascii="Times New Roman" w:hAnsi="Times New Roman" w:cs="Times New Roman"/>
          <w:sz w:val="24"/>
          <w:szCs w:val="24"/>
        </w:rPr>
        <w:t>1</w:t>
      </w:r>
      <w:r w:rsidR="001E6D07">
        <w:rPr>
          <w:rFonts w:ascii="Times New Roman" w:hAnsi="Times New Roman" w:cs="Times New Roman"/>
          <w:sz w:val="24"/>
          <w:szCs w:val="24"/>
        </w:rPr>
        <w:t>3</w:t>
      </w:r>
      <w:r w:rsidR="0051013A">
        <w:rPr>
          <w:rFonts w:ascii="Times New Roman" w:hAnsi="Times New Roman" w:cs="Times New Roman"/>
          <w:sz w:val="24"/>
          <w:szCs w:val="24"/>
        </w:rPr>
        <w:t>.</w:t>
      </w:r>
      <w:r w:rsidR="00097A32">
        <w:rPr>
          <w:rFonts w:ascii="Times New Roman" w:hAnsi="Times New Roman" w:cs="Times New Roman"/>
          <w:sz w:val="24"/>
          <w:szCs w:val="24"/>
        </w:rPr>
        <w:t xml:space="preserve"> </w:t>
      </w:r>
    </w:p>
    <w:p w14:paraId="535FF445" w14:textId="5F873A4F" w:rsidR="00097A32" w:rsidRPr="00097A32" w:rsidRDefault="00097A32" w:rsidP="00097A32">
      <w:pPr>
        <w:pStyle w:val="Caption"/>
        <w:keepNext/>
        <w:jc w:val="both"/>
        <w:rPr>
          <w:rFonts w:ascii="Times New Roman" w:hAnsi="Times New Roman" w:cs="Times New Roman"/>
          <w:i w:val="0"/>
          <w:iCs w:val="0"/>
          <w:color w:val="auto"/>
          <w:sz w:val="24"/>
          <w:szCs w:val="24"/>
        </w:rPr>
      </w:pPr>
      <w:bookmarkStart w:id="100" w:name="_Toc173433210"/>
      <w:r w:rsidRPr="00097A32">
        <w:rPr>
          <w:rFonts w:ascii="Times New Roman" w:hAnsi="Times New Roman" w:cs="Times New Roman"/>
          <w:b/>
          <w:bCs/>
          <w:i w:val="0"/>
          <w:iCs w:val="0"/>
          <w:color w:val="auto"/>
          <w:sz w:val="24"/>
          <w:szCs w:val="24"/>
        </w:rPr>
        <w:t xml:space="preserve">Table </w:t>
      </w:r>
      <w:r w:rsidRPr="00097A32">
        <w:rPr>
          <w:rFonts w:ascii="Times New Roman" w:hAnsi="Times New Roman" w:cs="Times New Roman"/>
          <w:b/>
          <w:bCs/>
          <w:i w:val="0"/>
          <w:iCs w:val="0"/>
          <w:color w:val="auto"/>
          <w:sz w:val="24"/>
          <w:szCs w:val="24"/>
        </w:rPr>
        <w:fldChar w:fldCharType="begin"/>
      </w:r>
      <w:r w:rsidRPr="00097A32">
        <w:rPr>
          <w:rFonts w:ascii="Times New Roman" w:hAnsi="Times New Roman" w:cs="Times New Roman"/>
          <w:b/>
          <w:bCs/>
          <w:i w:val="0"/>
          <w:iCs w:val="0"/>
          <w:color w:val="auto"/>
          <w:sz w:val="24"/>
          <w:szCs w:val="24"/>
        </w:rPr>
        <w:instrText xml:space="preserve"> SEQ Table \* ARABIC </w:instrText>
      </w:r>
      <w:r w:rsidRPr="00097A32">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13</w:t>
      </w:r>
      <w:r w:rsidRPr="00097A32">
        <w:rPr>
          <w:rFonts w:ascii="Times New Roman" w:hAnsi="Times New Roman" w:cs="Times New Roman"/>
          <w:b/>
          <w:bCs/>
          <w:i w:val="0"/>
          <w:iCs w:val="0"/>
          <w:color w:val="auto"/>
          <w:sz w:val="24"/>
          <w:szCs w:val="24"/>
        </w:rPr>
        <w:fldChar w:fldCharType="end"/>
      </w:r>
      <w:r w:rsidRPr="00097A32">
        <w:rPr>
          <w:rFonts w:ascii="Times New Roman" w:hAnsi="Times New Roman" w:cs="Times New Roman"/>
          <w:b/>
          <w:bCs/>
          <w:i w:val="0"/>
          <w:iCs w:val="0"/>
          <w:color w:val="auto"/>
          <w:sz w:val="24"/>
          <w:szCs w:val="24"/>
        </w:rPr>
        <w:t>:</w:t>
      </w:r>
      <w:r w:rsidRPr="00097A32">
        <w:rPr>
          <w:rFonts w:ascii="Times New Roman" w:hAnsi="Times New Roman" w:cs="Times New Roman"/>
          <w:i w:val="0"/>
          <w:iCs w:val="0"/>
          <w:color w:val="auto"/>
          <w:sz w:val="24"/>
          <w:szCs w:val="24"/>
        </w:rPr>
        <w:t xml:space="preserve"> Vibration frequencies (cm</w:t>
      </w:r>
      <w:r w:rsidRPr="00097A32">
        <w:rPr>
          <w:rFonts w:ascii="Times New Roman" w:hAnsi="Times New Roman" w:cs="Times New Roman"/>
          <w:i w:val="0"/>
          <w:iCs w:val="0"/>
          <w:color w:val="auto"/>
          <w:sz w:val="24"/>
          <w:szCs w:val="24"/>
          <w:vertAlign w:val="superscript"/>
        </w:rPr>
        <w:t>-1</w:t>
      </w:r>
      <w:r w:rsidRPr="00097A32">
        <w:rPr>
          <w:rFonts w:ascii="Times New Roman" w:hAnsi="Times New Roman" w:cs="Times New Roman"/>
          <w:i w:val="0"/>
          <w:iCs w:val="0"/>
          <w:color w:val="auto"/>
          <w:sz w:val="24"/>
          <w:szCs w:val="24"/>
        </w:rPr>
        <w:t xml:space="preserve">) of various functional groups in </w:t>
      </w:r>
      <w:r w:rsidRPr="00097A32">
        <w:rPr>
          <w:rFonts w:ascii="Times New Roman" w:hAnsi="Times New Roman" w:cs="Times New Roman"/>
          <w:b/>
          <w:bCs/>
          <w:i w:val="0"/>
          <w:iCs w:val="0"/>
          <w:color w:val="auto"/>
          <w:sz w:val="24"/>
          <w:szCs w:val="24"/>
        </w:rPr>
        <w:t>L1@SBA-15</w:t>
      </w:r>
      <w:r w:rsidR="0051013A">
        <w:rPr>
          <w:rFonts w:ascii="Times New Roman" w:hAnsi="Times New Roman" w:cs="Times New Roman"/>
          <w:b/>
          <w:bCs/>
          <w:i w:val="0"/>
          <w:iCs w:val="0"/>
          <w:color w:val="auto"/>
          <w:sz w:val="24"/>
          <w:szCs w:val="24"/>
        </w:rPr>
        <w:t xml:space="preserve"> </w:t>
      </w:r>
      <w:r w:rsidR="0051013A" w:rsidRPr="0051013A">
        <w:rPr>
          <w:rFonts w:ascii="Times New Roman" w:hAnsi="Times New Roman" w:cs="Times New Roman"/>
          <w:i w:val="0"/>
          <w:iCs w:val="0"/>
          <w:color w:val="auto"/>
          <w:sz w:val="24"/>
          <w:szCs w:val="24"/>
        </w:rPr>
        <w:t xml:space="preserve">to </w:t>
      </w:r>
      <w:r w:rsidRPr="00097A32">
        <w:rPr>
          <w:rFonts w:ascii="Times New Roman" w:hAnsi="Times New Roman" w:cs="Times New Roman"/>
          <w:b/>
          <w:bCs/>
          <w:i w:val="0"/>
          <w:iCs w:val="0"/>
          <w:color w:val="auto"/>
          <w:sz w:val="24"/>
          <w:szCs w:val="24"/>
        </w:rPr>
        <w:t>L3@SBA-15</w:t>
      </w:r>
      <w:bookmarkEnd w:id="1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2470"/>
        <w:gridCol w:w="907"/>
        <w:gridCol w:w="900"/>
        <w:gridCol w:w="907"/>
        <w:gridCol w:w="900"/>
        <w:gridCol w:w="909"/>
        <w:gridCol w:w="904"/>
      </w:tblGrid>
      <w:tr w:rsidR="00097A32" w14:paraId="031D8D17" w14:textId="77777777" w:rsidTr="00C6646D">
        <w:tc>
          <w:tcPr>
            <w:tcW w:w="1119" w:type="dxa"/>
            <w:vMerge w:val="restart"/>
            <w:tcBorders>
              <w:top w:val="single" w:sz="4" w:space="0" w:color="auto"/>
            </w:tcBorders>
            <w:vAlign w:val="center"/>
          </w:tcPr>
          <w:p w14:paraId="1F061E67" w14:textId="77777777" w:rsidR="00097A32" w:rsidRPr="00006FDF" w:rsidRDefault="00097A32" w:rsidP="00C6646D">
            <w:pPr>
              <w:spacing w:line="480" w:lineRule="auto"/>
              <w:jc w:val="center"/>
              <w:rPr>
                <w:rFonts w:ascii="Times New Roman" w:hAnsi="Times New Roman" w:cs="Times New Roman"/>
                <w:b/>
                <w:bCs/>
                <w:sz w:val="24"/>
              </w:rPr>
            </w:pPr>
            <w:r w:rsidRPr="00006FDF">
              <w:rPr>
                <w:rFonts w:ascii="Times New Roman" w:hAnsi="Times New Roman" w:cs="Times New Roman"/>
                <w:b/>
                <w:bCs/>
                <w:sz w:val="24"/>
              </w:rPr>
              <w:t>Entry</w:t>
            </w:r>
          </w:p>
        </w:tc>
        <w:tc>
          <w:tcPr>
            <w:tcW w:w="2470" w:type="dxa"/>
            <w:vMerge w:val="restart"/>
            <w:tcBorders>
              <w:top w:val="single" w:sz="4" w:space="0" w:color="auto"/>
            </w:tcBorders>
            <w:vAlign w:val="center"/>
          </w:tcPr>
          <w:p w14:paraId="48C91BDA" w14:textId="77777777" w:rsidR="00097A32" w:rsidRPr="00006FDF" w:rsidRDefault="00097A32" w:rsidP="00C6646D">
            <w:pPr>
              <w:spacing w:line="480" w:lineRule="auto"/>
              <w:jc w:val="center"/>
              <w:rPr>
                <w:rFonts w:ascii="Times New Roman" w:hAnsi="Times New Roman" w:cs="Times New Roman"/>
                <w:b/>
                <w:bCs/>
                <w:sz w:val="24"/>
              </w:rPr>
            </w:pPr>
            <w:r>
              <w:rPr>
                <w:rFonts w:ascii="Times New Roman" w:hAnsi="Times New Roman" w:cs="Times New Roman"/>
                <w:b/>
                <w:bCs/>
                <w:sz w:val="24"/>
              </w:rPr>
              <w:t>Adsorbent/Functional group (</w:t>
            </w:r>
            <w:r w:rsidRPr="00A33F21">
              <w:rPr>
                <w:rStyle w:val="fontstyle01"/>
                <w:rFonts w:ascii="Times New Roman" w:hAnsi="Times New Roman" w:cs="Times New Roman"/>
                <w:i/>
                <w:iCs/>
                <w:sz w:val="24"/>
                <w:szCs w:val="24"/>
              </w:rPr>
              <w:t>υ</w:t>
            </w:r>
            <w:r w:rsidRPr="00A33F21">
              <w:rPr>
                <w:rStyle w:val="fontstyle01"/>
                <w:rFonts w:ascii="Times New Roman" w:hAnsi="Times New Roman" w:cs="Times New Roman"/>
                <w:sz w:val="24"/>
                <w:szCs w:val="24"/>
              </w:rPr>
              <w:t>cm</w:t>
            </w:r>
            <w:r w:rsidRPr="008E29CC">
              <w:rPr>
                <w:rStyle w:val="fontstyle01"/>
                <w:rFonts w:ascii="Times New Roman" w:hAnsi="Times New Roman" w:cs="Times New Roman"/>
                <w:sz w:val="24"/>
                <w:szCs w:val="24"/>
                <w:vertAlign w:val="superscript"/>
              </w:rPr>
              <w:t>-1</w:t>
            </w:r>
            <w:r>
              <w:rPr>
                <w:rFonts w:ascii="Times New Roman" w:hAnsi="Times New Roman" w:cs="Times New Roman"/>
                <w:b/>
                <w:bCs/>
                <w:sz w:val="24"/>
              </w:rPr>
              <w:t>)</w:t>
            </w:r>
          </w:p>
        </w:tc>
        <w:tc>
          <w:tcPr>
            <w:tcW w:w="1807" w:type="dxa"/>
            <w:gridSpan w:val="2"/>
            <w:tcBorders>
              <w:top w:val="single" w:sz="4" w:space="0" w:color="auto"/>
              <w:bottom w:val="single" w:sz="4" w:space="0" w:color="auto"/>
            </w:tcBorders>
            <w:vAlign w:val="center"/>
          </w:tcPr>
          <w:p w14:paraId="663E4A24" w14:textId="77777777" w:rsidR="00097A32" w:rsidRPr="00006FDF" w:rsidRDefault="00097A32"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L1@</w:t>
            </w:r>
            <w:r>
              <w:rPr>
                <w:rFonts w:ascii="Times New Roman" w:hAnsi="Times New Roman" w:cs="Times New Roman"/>
                <w:b/>
                <w:bCs/>
                <w:sz w:val="24"/>
                <w:szCs w:val="24"/>
              </w:rPr>
              <w:t>SBA-15</w:t>
            </w:r>
          </w:p>
        </w:tc>
        <w:tc>
          <w:tcPr>
            <w:tcW w:w="1807" w:type="dxa"/>
            <w:gridSpan w:val="2"/>
            <w:tcBorders>
              <w:top w:val="single" w:sz="4" w:space="0" w:color="auto"/>
              <w:bottom w:val="single" w:sz="4" w:space="0" w:color="auto"/>
            </w:tcBorders>
            <w:vAlign w:val="center"/>
          </w:tcPr>
          <w:p w14:paraId="7EAF4002" w14:textId="77777777" w:rsidR="00097A32" w:rsidRPr="00006FDF" w:rsidRDefault="00097A32"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w:t>
            </w:r>
            <w:r>
              <w:rPr>
                <w:rFonts w:ascii="Times New Roman" w:hAnsi="Times New Roman" w:cs="Times New Roman"/>
                <w:b/>
                <w:bCs/>
                <w:sz w:val="24"/>
                <w:szCs w:val="24"/>
              </w:rPr>
              <w:t>SBA-15</w:t>
            </w:r>
          </w:p>
        </w:tc>
        <w:tc>
          <w:tcPr>
            <w:tcW w:w="1813" w:type="dxa"/>
            <w:gridSpan w:val="2"/>
            <w:tcBorders>
              <w:top w:val="single" w:sz="4" w:space="0" w:color="auto"/>
              <w:bottom w:val="single" w:sz="4" w:space="0" w:color="auto"/>
            </w:tcBorders>
            <w:vAlign w:val="center"/>
          </w:tcPr>
          <w:p w14:paraId="24379360" w14:textId="77777777" w:rsidR="00097A32" w:rsidRPr="00006FDF" w:rsidRDefault="00097A32"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w:t>
            </w:r>
            <w:r>
              <w:rPr>
                <w:rFonts w:ascii="Times New Roman" w:hAnsi="Times New Roman" w:cs="Times New Roman"/>
                <w:b/>
                <w:bCs/>
                <w:sz w:val="24"/>
                <w:szCs w:val="24"/>
              </w:rPr>
              <w:t>SBA-15</w:t>
            </w:r>
          </w:p>
        </w:tc>
      </w:tr>
      <w:tr w:rsidR="00097A32" w14:paraId="2A8024E1" w14:textId="77777777" w:rsidTr="00C6646D">
        <w:tc>
          <w:tcPr>
            <w:tcW w:w="1119" w:type="dxa"/>
            <w:vMerge/>
            <w:tcBorders>
              <w:bottom w:val="single" w:sz="4" w:space="0" w:color="auto"/>
            </w:tcBorders>
            <w:vAlign w:val="center"/>
          </w:tcPr>
          <w:p w14:paraId="1FBA5C36" w14:textId="77777777" w:rsidR="00097A32" w:rsidRPr="00006FDF" w:rsidRDefault="00097A32" w:rsidP="00C6646D">
            <w:pPr>
              <w:spacing w:line="480" w:lineRule="auto"/>
              <w:jc w:val="center"/>
              <w:rPr>
                <w:rFonts w:ascii="Times New Roman" w:hAnsi="Times New Roman" w:cs="Times New Roman"/>
                <w:b/>
                <w:bCs/>
                <w:sz w:val="24"/>
              </w:rPr>
            </w:pPr>
          </w:p>
        </w:tc>
        <w:tc>
          <w:tcPr>
            <w:tcW w:w="2470" w:type="dxa"/>
            <w:vMerge/>
            <w:tcBorders>
              <w:bottom w:val="single" w:sz="4" w:space="0" w:color="auto"/>
            </w:tcBorders>
            <w:vAlign w:val="center"/>
          </w:tcPr>
          <w:p w14:paraId="4B704794" w14:textId="77777777" w:rsidR="00097A32" w:rsidRPr="00006FDF" w:rsidRDefault="00097A32" w:rsidP="00C6646D">
            <w:pPr>
              <w:spacing w:line="480" w:lineRule="auto"/>
              <w:jc w:val="center"/>
              <w:rPr>
                <w:rFonts w:ascii="Times New Roman" w:hAnsi="Times New Roman" w:cs="Times New Roman"/>
                <w:b/>
                <w:bCs/>
                <w:sz w:val="24"/>
              </w:rPr>
            </w:pPr>
          </w:p>
        </w:tc>
        <w:tc>
          <w:tcPr>
            <w:tcW w:w="907" w:type="dxa"/>
            <w:tcBorders>
              <w:top w:val="single" w:sz="4" w:space="0" w:color="auto"/>
              <w:bottom w:val="single" w:sz="4" w:space="0" w:color="auto"/>
            </w:tcBorders>
            <w:vAlign w:val="center"/>
          </w:tcPr>
          <w:p w14:paraId="2D76DFF1"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Fresh</w:t>
            </w:r>
          </w:p>
        </w:tc>
        <w:tc>
          <w:tcPr>
            <w:tcW w:w="900" w:type="dxa"/>
            <w:tcBorders>
              <w:top w:val="single" w:sz="4" w:space="0" w:color="auto"/>
              <w:bottom w:val="single" w:sz="4" w:space="0" w:color="auto"/>
            </w:tcBorders>
            <w:vAlign w:val="center"/>
          </w:tcPr>
          <w:p w14:paraId="4479FEF6"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Used</w:t>
            </w:r>
          </w:p>
        </w:tc>
        <w:tc>
          <w:tcPr>
            <w:tcW w:w="907" w:type="dxa"/>
            <w:tcBorders>
              <w:top w:val="single" w:sz="4" w:space="0" w:color="auto"/>
              <w:bottom w:val="single" w:sz="4" w:space="0" w:color="auto"/>
            </w:tcBorders>
            <w:vAlign w:val="center"/>
          </w:tcPr>
          <w:p w14:paraId="1736F81D"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Fresh</w:t>
            </w:r>
          </w:p>
        </w:tc>
        <w:tc>
          <w:tcPr>
            <w:tcW w:w="900" w:type="dxa"/>
            <w:tcBorders>
              <w:top w:val="single" w:sz="4" w:space="0" w:color="auto"/>
              <w:bottom w:val="single" w:sz="4" w:space="0" w:color="auto"/>
            </w:tcBorders>
            <w:vAlign w:val="center"/>
          </w:tcPr>
          <w:p w14:paraId="32D934B9"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Used</w:t>
            </w:r>
          </w:p>
        </w:tc>
        <w:tc>
          <w:tcPr>
            <w:tcW w:w="909" w:type="dxa"/>
            <w:tcBorders>
              <w:top w:val="single" w:sz="4" w:space="0" w:color="auto"/>
              <w:bottom w:val="single" w:sz="4" w:space="0" w:color="auto"/>
            </w:tcBorders>
            <w:vAlign w:val="center"/>
          </w:tcPr>
          <w:p w14:paraId="51C85BEC"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Fresh</w:t>
            </w:r>
          </w:p>
        </w:tc>
        <w:tc>
          <w:tcPr>
            <w:tcW w:w="904" w:type="dxa"/>
            <w:tcBorders>
              <w:top w:val="single" w:sz="4" w:space="0" w:color="auto"/>
              <w:bottom w:val="single" w:sz="4" w:space="0" w:color="auto"/>
            </w:tcBorders>
            <w:vAlign w:val="center"/>
          </w:tcPr>
          <w:p w14:paraId="0E7B47DA" w14:textId="77777777" w:rsidR="00097A32" w:rsidRPr="000E6E6D" w:rsidRDefault="00097A32" w:rsidP="00C6646D">
            <w:pPr>
              <w:spacing w:line="480" w:lineRule="auto"/>
              <w:jc w:val="center"/>
              <w:rPr>
                <w:rFonts w:ascii="Times New Roman" w:hAnsi="Times New Roman" w:cs="Times New Roman"/>
                <w:b/>
                <w:sz w:val="24"/>
              </w:rPr>
            </w:pPr>
            <w:r w:rsidRPr="000E6E6D">
              <w:rPr>
                <w:rFonts w:ascii="Times New Roman" w:hAnsi="Times New Roman" w:cs="Times New Roman"/>
                <w:b/>
                <w:sz w:val="24"/>
              </w:rPr>
              <w:t>Used</w:t>
            </w:r>
          </w:p>
        </w:tc>
      </w:tr>
      <w:tr w:rsidR="00097A32" w14:paraId="67E1AF3C" w14:textId="77777777" w:rsidTr="00C6646D">
        <w:tc>
          <w:tcPr>
            <w:tcW w:w="1119" w:type="dxa"/>
            <w:tcBorders>
              <w:top w:val="single" w:sz="4" w:space="0" w:color="auto"/>
            </w:tcBorders>
            <w:vAlign w:val="center"/>
          </w:tcPr>
          <w:p w14:paraId="11138570"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w:t>
            </w:r>
          </w:p>
        </w:tc>
        <w:tc>
          <w:tcPr>
            <w:tcW w:w="2470" w:type="dxa"/>
            <w:tcBorders>
              <w:top w:val="single" w:sz="4" w:space="0" w:color="auto"/>
            </w:tcBorders>
            <w:vAlign w:val="center"/>
          </w:tcPr>
          <w:p w14:paraId="34F2C7EB"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C=N</w:t>
            </w:r>
          </w:p>
        </w:tc>
        <w:tc>
          <w:tcPr>
            <w:tcW w:w="907" w:type="dxa"/>
            <w:tcBorders>
              <w:top w:val="single" w:sz="4" w:space="0" w:color="auto"/>
            </w:tcBorders>
            <w:vAlign w:val="center"/>
          </w:tcPr>
          <w:p w14:paraId="60EC5EFB"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1630</w:t>
            </w:r>
          </w:p>
        </w:tc>
        <w:tc>
          <w:tcPr>
            <w:tcW w:w="900" w:type="dxa"/>
            <w:tcBorders>
              <w:top w:val="single" w:sz="4" w:space="0" w:color="auto"/>
            </w:tcBorders>
            <w:vAlign w:val="center"/>
          </w:tcPr>
          <w:p w14:paraId="6704B080"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1624</w:t>
            </w:r>
          </w:p>
        </w:tc>
        <w:tc>
          <w:tcPr>
            <w:tcW w:w="907" w:type="dxa"/>
            <w:tcBorders>
              <w:top w:val="single" w:sz="4" w:space="0" w:color="auto"/>
            </w:tcBorders>
            <w:vAlign w:val="center"/>
          </w:tcPr>
          <w:p w14:paraId="39F41F3A"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1649</w:t>
            </w:r>
          </w:p>
        </w:tc>
        <w:tc>
          <w:tcPr>
            <w:tcW w:w="900" w:type="dxa"/>
            <w:tcBorders>
              <w:top w:val="single" w:sz="4" w:space="0" w:color="auto"/>
            </w:tcBorders>
            <w:vAlign w:val="center"/>
          </w:tcPr>
          <w:p w14:paraId="655ED028"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1643</w:t>
            </w:r>
          </w:p>
        </w:tc>
        <w:tc>
          <w:tcPr>
            <w:tcW w:w="909" w:type="dxa"/>
            <w:tcBorders>
              <w:top w:val="single" w:sz="4" w:space="0" w:color="auto"/>
            </w:tcBorders>
            <w:vAlign w:val="center"/>
          </w:tcPr>
          <w:p w14:paraId="01647171"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1633</w:t>
            </w:r>
          </w:p>
        </w:tc>
        <w:tc>
          <w:tcPr>
            <w:tcW w:w="904" w:type="dxa"/>
            <w:tcBorders>
              <w:top w:val="single" w:sz="4" w:space="0" w:color="auto"/>
            </w:tcBorders>
            <w:vAlign w:val="center"/>
          </w:tcPr>
          <w:p w14:paraId="0560A68A"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1629</w:t>
            </w:r>
          </w:p>
        </w:tc>
      </w:tr>
      <w:tr w:rsidR="00097A32" w14:paraId="7307DA04" w14:textId="77777777" w:rsidTr="00C6646D">
        <w:tc>
          <w:tcPr>
            <w:tcW w:w="1119" w:type="dxa"/>
            <w:vAlign w:val="center"/>
          </w:tcPr>
          <w:p w14:paraId="580C717C"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2</w:t>
            </w:r>
          </w:p>
        </w:tc>
        <w:tc>
          <w:tcPr>
            <w:tcW w:w="2470" w:type="dxa"/>
            <w:vAlign w:val="center"/>
          </w:tcPr>
          <w:p w14:paraId="706A9715"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N-H</w:t>
            </w:r>
          </w:p>
        </w:tc>
        <w:tc>
          <w:tcPr>
            <w:tcW w:w="907" w:type="dxa"/>
            <w:vAlign w:val="center"/>
          </w:tcPr>
          <w:p w14:paraId="4432F631"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3289</w:t>
            </w:r>
          </w:p>
        </w:tc>
        <w:tc>
          <w:tcPr>
            <w:tcW w:w="900" w:type="dxa"/>
            <w:vAlign w:val="center"/>
          </w:tcPr>
          <w:p w14:paraId="721B8F7D"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7" w:type="dxa"/>
            <w:vAlign w:val="center"/>
          </w:tcPr>
          <w:p w14:paraId="265C9883"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3290</w:t>
            </w:r>
          </w:p>
        </w:tc>
        <w:tc>
          <w:tcPr>
            <w:tcW w:w="900" w:type="dxa"/>
            <w:vAlign w:val="center"/>
          </w:tcPr>
          <w:p w14:paraId="495394DC"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9" w:type="dxa"/>
            <w:vAlign w:val="center"/>
          </w:tcPr>
          <w:p w14:paraId="26828966"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3294</w:t>
            </w:r>
          </w:p>
        </w:tc>
        <w:tc>
          <w:tcPr>
            <w:tcW w:w="904" w:type="dxa"/>
            <w:vAlign w:val="center"/>
          </w:tcPr>
          <w:p w14:paraId="78DDE0D9"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r>
      <w:tr w:rsidR="00097A32" w14:paraId="5BF2C51B" w14:textId="77777777" w:rsidTr="00C6646D">
        <w:tc>
          <w:tcPr>
            <w:tcW w:w="1119" w:type="dxa"/>
            <w:vAlign w:val="center"/>
          </w:tcPr>
          <w:p w14:paraId="0F43CEF5"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3</w:t>
            </w:r>
          </w:p>
        </w:tc>
        <w:tc>
          <w:tcPr>
            <w:tcW w:w="2470" w:type="dxa"/>
            <w:vAlign w:val="center"/>
          </w:tcPr>
          <w:p w14:paraId="37673817"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O-H</w:t>
            </w:r>
          </w:p>
        </w:tc>
        <w:tc>
          <w:tcPr>
            <w:tcW w:w="907" w:type="dxa"/>
            <w:vAlign w:val="center"/>
          </w:tcPr>
          <w:p w14:paraId="0DDF8ED8" w14:textId="2D42BFA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3256</w:t>
            </w:r>
          </w:p>
        </w:tc>
        <w:tc>
          <w:tcPr>
            <w:tcW w:w="900" w:type="dxa"/>
            <w:vAlign w:val="center"/>
          </w:tcPr>
          <w:p w14:paraId="5477A8B1"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7" w:type="dxa"/>
            <w:vAlign w:val="center"/>
          </w:tcPr>
          <w:p w14:paraId="0D8F7F4C"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0" w:type="dxa"/>
            <w:vAlign w:val="center"/>
          </w:tcPr>
          <w:p w14:paraId="551336CA"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9" w:type="dxa"/>
            <w:vAlign w:val="center"/>
          </w:tcPr>
          <w:p w14:paraId="5D29B55A"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4" w:type="dxa"/>
            <w:vAlign w:val="center"/>
          </w:tcPr>
          <w:p w14:paraId="241F32F6" w14:textId="77777777" w:rsidR="00097A32" w:rsidRDefault="00097A32" w:rsidP="00C6646D">
            <w:pPr>
              <w:spacing w:line="480" w:lineRule="auto"/>
              <w:jc w:val="center"/>
              <w:rPr>
                <w:rFonts w:ascii="Times New Roman" w:hAnsi="Times New Roman" w:cs="Times New Roman"/>
                <w:sz w:val="24"/>
              </w:rPr>
            </w:pPr>
            <w:r>
              <w:rPr>
                <w:rFonts w:ascii="Times New Roman" w:hAnsi="Times New Roman" w:cs="Times New Roman"/>
                <w:sz w:val="24"/>
              </w:rPr>
              <w:t>-</w:t>
            </w:r>
          </w:p>
        </w:tc>
      </w:tr>
    </w:tbl>
    <w:p w14:paraId="0B80906D" w14:textId="77777777" w:rsidR="00097A32" w:rsidRDefault="00097A32" w:rsidP="00097A32">
      <w:pPr>
        <w:spacing w:line="480" w:lineRule="auto"/>
        <w:jc w:val="both"/>
        <w:rPr>
          <w:rFonts w:ascii="Times New Roman" w:hAnsi="Times New Roman" w:cs="Times New Roman"/>
          <w:sz w:val="24"/>
        </w:rPr>
      </w:pPr>
      <w:r>
        <w:rPr>
          <w:rFonts w:ascii="Times New Roman" w:hAnsi="Times New Roman" w:cs="Times New Roman"/>
          <w:sz w:val="24"/>
        </w:rPr>
        <w:t>- Not present</w:t>
      </w:r>
    </w:p>
    <w:p w14:paraId="616A3460" w14:textId="19DF7E24" w:rsidR="001A47F8" w:rsidRPr="00E21B18" w:rsidRDefault="00B448AB" w:rsidP="005101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example, for adsorbent </w:t>
      </w:r>
      <w:r w:rsidRPr="00105794">
        <w:rPr>
          <w:rFonts w:ascii="Times New Roman" w:hAnsi="Times New Roman" w:cs="Times New Roman"/>
          <w:b/>
          <w:bCs/>
          <w:sz w:val="24"/>
          <w:szCs w:val="24"/>
        </w:rPr>
        <w:t>L1@SBA-15</w:t>
      </w:r>
      <w:r w:rsidRPr="0015418E">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the vibrational frequency peaks of the phenolic (Phe-OH) and N-H functional groups were absent in the used adsorbent </w:t>
      </w:r>
      <w:r w:rsidRPr="00002A0E">
        <w:rPr>
          <w:rFonts w:ascii="Times New Roman" w:hAnsi="Times New Roman" w:cs="Times New Roman"/>
          <w:sz w:val="24"/>
          <w:szCs w:val="24"/>
        </w:rPr>
        <w:t>(</w:t>
      </w:r>
      <w:r w:rsidRPr="00077440">
        <w:rPr>
          <w:rFonts w:ascii="Times New Roman" w:hAnsi="Times New Roman" w:cs="Times New Roman"/>
          <w:sz w:val="24"/>
          <w:szCs w:val="24"/>
        </w:rPr>
        <w:t xml:space="preserve">Appendix </w:t>
      </w:r>
      <w:r w:rsidR="00077440" w:rsidRPr="00077440">
        <w:rPr>
          <w:rFonts w:ascii="Times New Roman" w:hAnsi="Times New Roman" w:cs="Times New Roman"/>
          <w:sz w:val="24"/>
          <w:szCs w:val="24"/>
        </w:rPr>
        <w:t>8</w:t>
      </w:r>
      <w:r>
        <w:rPr>
          <w:rFonts w:ascii="Times New Roman" w:hAnsi="Times New Roman" w:cs="Times New Roman"/>
          <w:sz w:val="24"/>
          <w:szCs w:val="24"/>
        </w:rPr>
        <w:t xml:space="preserve">). Additionally, the peak resonating to </w:t>
      </w:r>
      <w:r w:rsidRPr="000779D3">
        <w:rPr>
          <w:rStyle w:val="fontstyle01"/>
          <w:rFonts w:ascii="Times New Roman" w:hAnsi="Times New Roman" w:cs="Times New Roman"/>
          <w:sz w:val="24"/>
          <w:szCs w:val="24"/>
        </w:rPr>
        <w:t>υ</w:t>
      </w:r>
      <w:r w:rsidRPr="002A2A88">
        <w:rPr>
          <w:rStyle w:val="fontstyle01"/>
          <w:rFonts w:ascii="Times New Roman" w:hAnsi="Times New Roman" w:cs="Times New Roman"/>
          <w:sz w:val="24"/>
          <w:szCs w:val="24"/>
          <w:vertAlign w:val="subscript"/>
        </w:rPr>
        <w:t>(C-O)</w:t>
      </w:r>
      <w:r>
        <w:rPr>
          <w:rFonts w:ascii="Times New Roman" w:hAnsi="Times New Roman" w:cs="Times New Roman"/>
          <w:sz w:val="24"/>
          <w:szCs w:val="24"/>
        </w:rPr>
        <w:t xml:space="preserve"> functional group in </w:t>
      </w:r>
      <w:r w:rsidRPr="002A2A88">
        <w:rPr>
          <w:rFonts w:ascii="Times New Roman" w:hAnsi="Times New Roman" w:cs="Times New Roman"/>
          <w:b/>
          <w:bCs/>
          <w:sz w:val="24"/>
          <w:szCs w:val="24"/>
        </w:rPr>
        <w:t>L1@SBA-15</w:t>
      </w:r>
      <w:r>
        <w:rPr>
          <w:rFonts w:ascii="Times New Roman" w:hAnsi="Times New Roman" w:cs="Times New Roman"/>
          <w:sz w:val="24"/>
          <w:szCs w:val="24"/>
        </w:rPr>
        <w:t xml:space="preserve"> was not observed in the used adsorbent which was attributed to the formation of C-O-M analogue upon metal complexation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&lt;EndNote&gt;&lt;Cite&gt;&lt;Author&gt;Cano&lt;/Author&gt;&lt;Year&gt;2014&lt;/Year&gt;&lt;RecNum&gt;322&lt;/RecNum&gt;&lt;DisplayText&gt;[112]&lt;/DisplayText&gt;&lt;record&gt;&lt;rec-number&gt;322&lt;/rec-number&gt;&lt;foreign-keys&gt;&lt;key app="EN" db-id="wpspsdz9p2x257epz2rpszdbxp0f00rr9sfs" timestamp="1709381792"&gt;322&lt;/key&gt;&lt;/foreign-keys&gt;&lt;ref-type name="Journal Article"&gt;17&lt;/ref-type&gt;&lt;contributors&gt;&lt;authors&gt;&lt;author&gt;Cano, Israel&lt;/author&gt;&lt;author&gt;Chapman, Andrew M&lt;/author&gt;&lt;author&gt;Urakawa, Atsushi&lt;/author&gt;&lt;author&gt;van Leeuwen, Piet WNM&lt;/author&gt;&lt;/authors&gt;&lt;/contributors&gt;&lt;titles&gt;&lt;title&gt;Air-stable gold nanoparticles ligated by secondary phosphine oxides for the chemoselective hydrogenation of aldehydes: crucial role of the ligand&lt;/title&gt;&lt;secondary-title&gt;Journal of the American Chemical Society&lt;/secondary-title&gt;&lt;/titles&gt;&lt;periodical&gt;&lt;full-title&gt;Journal of the American Chemical Society&lt;/full-title&gt;&lt;/periodical&gt;&lt;pages&gt;2520-2528&lt;/pages&gt;&lt;volume&gt;136&lt;/volume&gt;&lt;number&gt;6&lt;/number&gt;&lt;dates&gt;&lt;year&gt;2014&lt;/year&gt;&lt;/dates&gt;&lt;isbn&gt;0002-7863&lt;/isbn&gt;&lt;urls&gt;&lt;/urls&gt;&lt;electronic-resource-num&gt;https://doi.org/10.1021/ja411202h&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[112]</w:t>
      </w:r>
      <w:r>
        <w:rPr>
          <w:rFonts w:ascii="Times New Roman" w:hAnsi="Times New Roman" w:cs="Times New Roman"/>
          <w:sz w:val="24"/>
          <w:szCs w:val="24"/>
        </w:rPr>
        <w:fldChar w:fldCharType="end"/>
      </w:r>
      <w:r>
        <w:rPr>
          <w:rFonts w:ascii="Times New Roman" w:hAnsi="Times New Roman" w:cs="Times New Roman"/>
          <w:sz w:val="24"/>
          <w:szCs w:val="24"/>
        </w:rPr>
        <w:t>.</w:t>
      </w:r>
      <w:r w:rsidR="00E21B18">
        <w:rPr>
          <w:rFonts w:ascii="Times New Roman" w:hAnsi="Times New Roman" w:cs="Times New Roman"/>
          <w:sz w:val="24"/>
          <w:szCs w:val="24"/>
        </w:rPr>
        <w:t xml:space="preserve"> </w:t>
      </w:r>
      <w:r w:rsidRPr="00B448AB">
        <w:rPr>
          <w:rFonts w:ascii="Times New Roman" w:hAnsi="Times New Roman" w:cs="Times New Roman"/>
          <w:sz w:val="24"/>
          <w:szCs w:val="24"/>
        </w:rPr>
        <w:t xml:space="preserve">Other functional groups present in the adsorbents followed similar trends which could be attributed to the deprotonation of the donor atoms during complexation with the metal cations present in solution consistent with literature reports </w:t>
      </w:r>
      <w:r w:rsidRPr="00B448AB">
        <w:rPr>
          <w:rFonts w:ascii="Times New Roman" w:hAnsi="Times New Roman" w:cs="Times New Roman"/>
          <w:sz w:val="24"/>
          <w:szCs w:val="24"/>
        </w:rPr>
        <w:fldChar w:fldCharType="begin">
          <w:fldData xml:space="preserve">PEVuZE5vdGU+PENpdGU+PEF1dGhvcj5DYW5vPC9BdXRob3I+PFllYXI+MjAxNDwvWWVhcj48UmVj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</w:fldData>
        </w:fldChar>
      </w:r>
      <w:r w:rsidR="00741712">
        <w:rPr>
          <w:rFonts w:ascii="Times New Roman" w:hAnsi="Times New Roman" w:cs="Times New Roman"/>
          <w:sz w:val="24"/>
          <w:szCs w:val="24"/>
        </w:rPr>
        <w:instrText xml:space="preserve"> ADDIN EN.CITE </w:instrText>
      </w:r>
      <w:r w:rsidR="00741712">
        <w:rPr>
          <w:rFonts w:ascii="Times New Roman" w:hAnsi="Times New Roman" w:cs="Times New Roman"/>
          <w:sz w:val="24"/>
          <w:szCs w:val="24"/>
        </w:rPr>
        <w:fldChar w:fldCharType="begin">
          <w:fldData xml:space="preserve">PEVuZE5vdGU+PENpdGU+PEF1dGhvcj5DYW5vPC9BdXRob3I+PFllYXI+MjAxNDwvWWVhcj48UmVj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</w:fldData>
        </w:fldChar>
      </w:r>
      <w:r w:rsidR="00741712">
        <w:rPr>
          <w:rFonts w:ascii="Times New Roman" w:hAnsi="Times New Roman" w:cs="Times New Roman"/>
          <w:sz w:val="24"/>
          <w:szCs w:val="24"/>
        </w:rPr>
        <w:instrText xml:space="preserve"> ADDIN EN.CITE.DATA </w:instrText>
      </w:r>
      <w:r w:rsidR="00741712">
        <w:rPr>
          <w:rFonts w:ascii="Times New Roman" w:hAnsi="Times New Roman" w:cs="Times New Roman"/>
          <w:sz w:val="24"/>
          <w:szCs w:val="24"/>
        </w:rPr>
      </w:r>
      <w:r w:rsidR="00741712">
        <w:rPr>
          <w:rFonts w:ascii="Times New Roman" w:hAnsi="Times New Roman" w:cs="Times New Roman"/>
          <w:sz w:val="24"/>
          <w:szCs w:val="24"/>
        </w:rPr>
        <w:fldChar w:fldCharType="end"/>
      </w:r>
      <w:r w:rsidRPr="00B448AB">
        <w:rPr>
          <w:rFonts w:ascii="Times New Roman" w:hAnsi="Times New Roman" w:cs="Times New Roman"/>
          <w:sz w:val="24"/>
          <w:szCs w:val="24"/>
        </w:rPr>
      </w:r>
      <w:r w:rsidRPr="00B448AB">
        <w:rPr>
          <w:rFonts w:ascii="Times New Roman" w:hAnsi="Times New Roman" w:cs="Times New Roman"/>
          <w:sz w:val="24"/>
          <w:szCs w:val="24"/>
        </w:rPr>
        <w:fldChar w:fldCharType="separate"/>
      </w:r>
      <w:r w:rsidR="00741712">
        <w:rPr>
          <w:rFonts w:ascii="Times New Roman" w:hAnsi="Times New Roman" w:cs="Times New Roman"/>
          <w:noProof/>
          <w:sz w:val="24"/>
          <w:szCs w:val="24"/>
        </w:rPr>
        <w:t>[112, 113]</w:t>
      </w:r>
      <w:r w:rsidRPr="00B448AB">
        <w:rPr>
          <w:rFonts w:ascii="Times New Roman" w:hAnsi="Times New Roman" w:cs="Times New Roman"/>
          <w:sz w:val="24"/>
          <w:szCs w:val="24"/>
        </w:rPr>
        <w:fldChar w:fldCharType="end"/>
      </w:r>
      <w:r w:rsidRPr="00B448AB">
        <w:rPr>
          <w:rFonts w:ascii="Times New Roman" w:hAnsi="Times New Roman" w:cs="Times New Roman"/>
          <w:sz w:val="24"/>
          <w:szCs w:val="24"/>
        </w:rPr>
        <w:t>.</w:t>
      </w:r>
      <w:r w:rsidR="00E21B18">
        <w:rPr>
          <w:rFonts w:ascii="Times New Roman" w:hAnsi="Times New Roman" w:cs="Times New Roman"/>
          <w:sz w:val="24"/>
          <w:szCs w:val="24"/>
        </w:rPr>
        <w:t xml:space="preserve"> </w:t>
      </w:r>
      <w:r w:rsidR="0051013A">
        <w:rPr>
          <w:rFonts w:ascii="Times New Roman" w:hAnsi="Times New Roman" w:cs="Times New Roman"/>
          <w:sz w:val="24"/>
          <w:szCs w:val="24"/>
        </w:rPr>
        <w:t xml:space="preserve">Thus, adsorbents </w:t>
      </w:r>
      <w:r w:rsidR="0051013A" w:rsidRPr="004A7130">
        <w:rPr>
          <w:rFonts w:ascii="Times New Roman" w:hAnsi="Times New Roman" w:cs="Times New Roman"/>
          <w:b/>
          <w:bCs/>
          <w:sz w:val="24"/>
          <w:szCs w:val="24"/>
        </w:rPr>
        <w:t>L1@SBA-15-L3@SBA-15</w:t>
      </w:r>
      <w:r w:rsidR="0051013A">
        <w:rPr>
          <w:rFonts w:ascii="Times New Roman" w:hAnsi="Times New Roman" w:cs="Times New Roman"/>
          <w:sz w:val="24"/>
          <w:szCs w:val="24"/>
        </w:rPr>
        <w:t xml:space="preserve"> were proposed to possess tridentate coordination sites which consisted of N^N^O, N^N^N and N^N^S donor atoms respectively, </w:t>
      </w:r>
      <w:r w:rsidR="0051013A" w:rsidRPr="00002A0E">
        <w:rPr>
          <w:rFonts w:ascii="Times New Roman" w:hAnsi="Times New Roman" w:cs="Times New Roman"/>
          <w:sz w:val="24"/>
          <w:szCs w:val="24"/>
        </w:rPr>
        <w:t xml:space="preserve">(Figure </w:t>
      </w:r>
      <w:r w:rsidR="0051013A">
        <w:rPr>
          <w:rFonts w:ascii="Times New Roman" w:hAnsi="Times New Roman" w:cs="Times New Roman"/>
          <w:sz w:val="24"/>
          <w:szCs w:val="24"/>
        </w:rPr>
        <w:t>2</w:t>
      </w:r>
      <w:r w:rsidR="001E6D07">
        <w:rPr>
          <w:rFonts w:ascii="Times New Roman" w:hAnsi="Times New Roman" w:cs="Times New Roman"/>
          <w:sz w:val="24"/>
          <w:szCs w:val="24"/>
        </w:rPr>
        <w:t>3</w:t>
      </w:r>
      <w:r w:rsidR="0051013A" w:rsidRPr="00002A0E">
        <w:rPr>
          <w:rFonts w:ascii="Times New Roman" w:hAnsi="Times New Roman" w:cs="Times New Roman"/>
          <w:sz w:val="24"/>
          <w:szCs w:val="24"/>
        </w:rPr>
        <w:t>).</w:t>
      </w:r>
    </w:p>
    <w:p w14:paraId="5C00A169" w14:textId="560D9656" w:rsidR="001A47F8" w:rsidRDefault="00002A0E" w:rsidP="001A47F8">
      <w:pPr>
        <w:keepNext/>
        <w:spacing w:line="480" w:lineRule="auto"/>
        <w:jc w:val="center"/>
      </w:pPr>
      <w:r>
        <w:object w:dxaOrig="8217" w:dyaOrig="7589" w14:anchorId="0C4534F7">
          <v:shape id="_x0000_i1036" type="#_x0000_t75" style="width:410.4pt;height:379.8pt" o:ole="">
            <v:imagedata r:id="rId44" o:title=""/>
          </v:shape>
          <o:OLEObject Type="Embed" ProgID="ChemDraw.Document.6.0" ShapeID="_x0000_i1036" DrawAspect="Content" ObjectID="_1784452402" r:id="rId45"/>
        </w:object>
      </w:r>
    </w:p>
    <w:p w14:paraId="426825F6" w14:textId="133A6EFA" w:rsidR="001A47F8" w:rsidRPr="001A47F8" w:rsidRDefault="001A47F8" w:rsidP="001A47F8">
      <w:pPr>
        <w:pStyle w:val="Caption"/>
        <w:spacing w:line="360" w:lineRule="auto"/>
        <w:jc w:val="both"/>
        <w:rPr>
          <w:rFonts w:ascii="Times New Roman" w:hAnsi="Times New Roman" w:cs="Times New Roman"/>
          <w:i w:val="0"/>
          <w:iCs w:val="0"/>
          <w:color w:val="auto"/>
          <w:sz w:val="24"/>
          <w:szCs w:val="24"/>
        </w:rPr>
      </w:pPr>
      <w:bookmarkStart w:id="101" w:name="_Toc173433242"/>
      <w:r w:rsidRPr="001A47F8">
        <w:rPr>
          <w:rFonts w:ascii="Times New Roman" w:hAnsi="Times New Roman" w:cs="Times New Roman"/>
          <w:b/>
          <w:bCs/>
          <w:i w:val="0"/>
          <w:iCs w:val="0"/>
          <w:color w:val="auto"/>
          <w:sz w:val="24"/>
          <w:szCs w:val="24"/>
        </w:rPr>
        <w:t xml:space="preserve">Figure </w:t>
      </w:r>
      <w:r w:rsidRPr="001A47F8">
        <w:rPr>
          <w:rFonts w:ascii="Times New Roman" w:hAnsi="Times New Roman" w:cs="Times New Roman"/>
          <w:b/>
          <w:bCs/>
          <w:i w:val="0"/>
          <w:iCs w:val="0"/>
          <w:color w:val="auto"/>
          <w:sz w:val="24"/>
          <w:szCs w:val="24"/>
        </w:rPr>
        <w:fldChar w:fldCharType="begin"/>
      </w:r>
      <w:r w:rsidRPr="001A47F8">
        <w:rPr>
          <w:rFonts w:ascii="Times New Roman" w:hAnsi="Times New Roman" w:cs="Times New Roman"/>
          <w:b/>
          <w:bCs/>
          <w:i w:val="0"/>
          <w:iCs w:val="0"/>
          <w:color w:val="auto"/>
          <w:sz w:val="24"/>
          <w:szCs w:val="24"/>
        </w:rPr>
        <w:instrText xml:space="preserve"> SEQ Figure \* ARABIC </w:instrText>
      </w:r>
      <w:r w:rsidRPr="001A47F8">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23</w:t>
      </w:r>
      <w:r w:rsidRPr="001A47F8">
        <w:rPr>
          <w:rFonts w:ascii="Times New Roman" w:hAnsi="Times New Roman" w:cs="Times New Roman"/>
          <w:b/>
          <w:bCs/>
          <w:i w:val="0"/>
          <w:iCs w:val="0"/>
          <w:color w:val="auto"/>
          <w:sz w:val="24"/>
          <w:szCs w:val="24"/>
        </w:rPr>
        <w:fldChar w:fldCharType="end"/>
      </w:r>
      <w:r w:rsidRPr="001A47F8">
        <w:rPr>
          <w:rFonts w:ascii="Times New Roman" w:hAnsi="Times New Roman" w:cs="Times New Roman"/>
          <w:b/>
          <w:bCs/>
          <w:i w:val="0"/>
          <w:iCs w:val="0"/>
          <w:color w:val="auto"/>
          <w:sz w:val="24"/>
          <w:szCs w:val="24"/>
        </w:rPr>
        <w:t>:</w:t>
      </w:r>
      <w:r w:rsidRPr="001A47F8">
        <w:rPr>
          <w:rFonts w:ascii="Times New Roman" w:hAnsi="Times New Roman" w:cs="Times New Roman"/>
          <w:i w:val="0"/>
          <w:iCs w:val="0"/>
          <w:color w:val="auto"/>
          <w:sz w:val="24"/>
          <w:szCs w:val="24"/>
        </w:rPr>
        <w:t xml:space="preserve"> Nature of coordination (N^N^O, N^N^N, and N^N^S) of the </w:t>
      </w:r>
      <w:r w:rsidR="00A33F21">
        <w:rPr>
          <w:rFonts w:ascii="Times New Roman" w:hAnsi="Times New Roman" w:cs="Times New Roman"/>
          <w:i w:val="0"/>
          <w:iCs w:val="0"/>
          <w:color w:val="auto"/>
          <w:sz w:val="24"/>
          <w:szCs w:val="24"/>
        </w:rPr>
        <w:t xml:space="preserve">immobilized </w:t>
      </w:r>
      <w:r w:rsidRPr="001A47F8">
        <w:rPr>
          <w:rFonts w:ascii="Times New Roman" w:hAnsi="Times New Roman" w:cs="Times New Roman"/>
          <w:i w:val="0"/>
          <w:iCs w:val="0"/>
          <w:color w:val="auto"/>
          <w:sz w:val="24"/>
          <w:szCs w:val="24"/>
        </w:rPr>
        <w:t>Schiff base chelating ligands to the metal cations.</w:t>
      </w:r>
      <w:bookmarkEnd w:id="101"/>
    </w:p>
    <w:p w14:paraId="4C703A45" w14:textId="77777777" w:rsidR="004D6CE5" w:rsidRDefault="004D6CE5" w:rsidP="00654872">
      <w:pPr>
        <w:spacing w:line="360" w:lineRule="auto"/>
        <w:jc w:val="both"/>
        <w:rPr>
          <w:rFonts w:ascii="Times New Roman" w:hAnsi="Times New Roman" w:cs="Times New Roman"/>
          <w:sz w:val="24"/>
          <w:szCs w:val="24"/>
        </w:rPr>
      </w:pPr>
      <w:bookmarkStart w:id="102" w:name="_Hlk154832240"/>
    </w:p>
    <w:bookmarkEnd w:id="102"/>
    <w:p w14:paraId="7A67F1BF" w14:textId="77777777" w:rsidR="008912B8" w:rsidRDefault="008912B8" w:rsidP="008912B8"/>
    <w:p w14:paraId="17AD564B" w14:textId="264D7A70" w:rsidR="004D59C8" w:rsidRPr="00D325E4" w:rsidRDefault="00D325E4" w:rsidP="00D325E4">
      <w:pPr>
        <w:pStyle w:val="Heading2"/>
        <w:spacing w:line="360" w:lineRule="auto"/>
        <w:jc w:val="both"/>
        <w:rPr>
          <w:rFonts w:ascii="Times New Roman" w:hAnsi="Times New Roman" w:cs="Times New Roman"/>
          <w:b/>
          <w:bCs/>
          <w:color w:val="auto"/>
          <w:sz w:val="24"/>
          <w:szCs w:val="24"/>
        </w:rPr>
      </w:pPr>
      <w:bookmarkStart w:id="103" w:name="_Toc173656745"/>
      <w:r w:rsidRPr="00D325E4">
        <w:rPr>
          <w:rFonts w:ascii="Times New Roman" w:hAnsi="Times New Roman" w:cs="Times New Roman"/>
          <w:b/>
          <w:bCs/>
          <w:color w:val="auto"/>
          <w:sz w:val="24"/>
          <w:szCs w:val="24"/>
        </w:rPr>
        <w:lastRenderedPageBreak/>
        <w:t>3.</w:t>
      </w:r>
      <w:r w:rsidR="00AA2E3C">
        <w:rPr>
          <w:rFonts w:ascii="Times New Roman" w:hAnsi="Times New Roman" w:cs="Times New Roman"/>
          <w:b/>
          <w:bCs/>
          <w:color w:val="auto"/>
          <w:sz w:val="24"/>
          <w:szCs w:val="24"/>
        </w:rPr>
        <w:t>3</w:t>
      </w:r>
      <w:r w:rsidRPr="00D325E4">
        <w:rPr>
          <w:rFonts w:ascii="Times New Roman" w:hAnsi="Times New Roman" w:cs="Times New Roman"/>
          <w:b/>
          <w:bCs/>
          <w:color w:val="auto"/>
          <w:sz w:val="24"/>
          <w:szCs w:val="24"/>
        </w:rPr>
        <w:t xml:space="preserve"> </w:t>
      </w:r>
      <w:r w:rsidR="004D59C8" w:rsidRPr="00D325E4">
        <w:rPr>
          <w:rFonts w:ascii="Times New Roman" w:hAnsi="Times New Roman" w:cs="Times New Roman"/>
          <w:b/>
          <w:bCs/>
          <w:color w:val="auto"/>
          <w:sz w:val="24"/>
          <w:szCs w:val="24"/>
        </w:rPr>
        <w:t>Conclusion</w:t>
      </w:r>
      <w:bookmarkEnd w:id="103"/>
    </w:p>
    <w:p w14:paraId="60B7F9FC" w14:textId="3E9C813D" w:rsidR="002D6D72" w:rsidRDefault="00D46D2F" w:rsidP="00D46D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Adsorbents </w:t>
      </w:r>
      <w:r w:rsidRPr="004033A4">
        <w:rPr>
          <w:rFonts w:ascii="Times New Roman" w:hAnsi="Times New Roman" w:cs="Times New Roman"/>
          <w:b/>
          <w:bCs/>
          <w:sz w:val="24"/>
          <w:szCs w:val="24"/>
        </w:rPr>
        <w:t>L1@SBA-15</w:t>
      </w:r>
      <w:r w:rsidR="0012483F" w:rsidRPr="00077440">
        <w:rPr>
          <w:rFonts w:ascii="Times New Roman" w:hAnsi="Times New Roman" w:cs="Times New Roman"/>
          <w:sz w:val="24"/>
          <w:szCs w:val="24"/>
        </w:rPr>
        <w:t xml:space="preserve"> </w:t>
      </w:r>
      <w:r w:rsidR="00077440" w:rsidRPr="00077440">
        <w:rPr>
          <w:rFonts w:ascii="Times New Roman" w:hAnsi="Times New Roman" w:cs="Times New Roman"/>
          <w:sz w:val="24"/>
          <w:szCs w:val="24"/>
        </w:rPr>
        <w:t>to</w:t>
      </w:r>
      <w:r w:rsidR="0012483F">
        <w:rPr>
          <w:rFonts w:ascii="Times New Roman" w:hAnsi="Times New Roman" w:cs="Times New Roman"/>
          <w:b/>
          <w:bCs/>
          <w:sz w:val="24"/>
          <w:szCs w:val="24"/>
        </w:rPr>
        <w:t xml:space="preserve"> </w:t>
      </w:r>
      <w:r w:rsidRPr="004033A4">
        <w:rPr>
          <w:rFonts w:ascii="Times New Roman" w:hAnsi="Times New Roman" w:cs="Times New Roman"/>
          <w:b/>
          <w:bCs/>
          <w:sz w:val="24"/>
          <w:szCs w:val="24"/>
        </w:rPr>
        <w:t>L3@SBA-15</w:t>
      </w:r>
      <w:r>
        <w:rPr>
          <w:rFonts w:ascii="Times New Roman" w:hAnsi="Times New Roman" w:cs="Times New Roman"/>
          <w:sz w:val="24"/>
          <w:szCs w:val="24"/>
        </w:rPr>
        <w:t xml:space="preserve"> were synthesized and characterized u</w:t>
      </w:r>
      <w:r w:rsidR="005D3464">
        <w:rPr>
          <w:rFonts w:ascii="Times New Roman" w:hAnsi="Times New Roman" w:cs="Times New Roman"/>
          <w:sz w:val="24"/>
          <w:szCs w:val="24"/>
        </w:rPr>
        <w:t>tilizing</w:t>
      </w:r>
      <w:r>
        <w:rPr>
          <w:rFonts w:ascii="Times New Roman" w:hAnsi="Times New Roman" w:cs="Times New Roman"/>
          <w:sz w:val="24"/>
          <w:szCs w:val="24"/>
        </w:rPr>
        <w:t xml:space="preserve"> a wide array of techniques such as NMR, FTIR</w:t>
      </w:r>
      <w:r w:rsidR="002D6D72">
        <w:rPr>
          <w:rFonts w:ascii="Times New Roman" w:hAnsi="Times New Roman" w:cs="Times New Roman"/>
          <w:sz w:val="24"/>
          <w:szCs w:val="24"/>
        </w:rPr>
        <w:t xml:space="preserve"> which confirmed the successful condensation of the ligands and </w:t>
      </w:r>
      <w:r w:rsidR="0012483F">
        <w:rPr>
          <w:rFonts w:ascii="Times New Roman" w:hAnsi="Times New Roman" w:cs="Times New Roman"/>
          <w:sz w:val="24"/>
          <w:szCs w:val="24"/>
        </w:rPr>
        <w:t>BET/BHJ,</w:t>
      </w:r>
      <w:r>
        <w:rPr>
          <w:rFonts w:ascii="Times New Roman" w:hAnsi="Times New Roman" w:cs="Times New Roman"/>
          <w:sz w:val="24"/>
          <w:szCs w:val="24"/>
        </w:rPr>
        <w:t xml:space="preserve"> PXRD, TGA/DSC</w:t>
      </w:r>
      <w:r w:rsidR="002D6D72">
        <w:rPr>
          <w:rFonts w:ascii="Times New Roman" w:hAnsi="Times New Roman" w:cs="Times New Roman"/>
          <w:sz w:val="24"/>
          <w:szCs w:val="24"/>
        </w:rPr>
        <w:t>, TEM-SEM which confirmed the successful immobilization of the chelating ligands onto SBA-15</w:t>
      </w:r>
      <w:r>
        <w:rPr>
          <w:rFonts w:ascii="Times New Roman" w:hAnsi="Times New Roman" w:cs="Times New Roman"/>
          <w:sz w:val="24"/>
          <w:szCs w:val="24"/>
        </w:rPr>
        <w:t xml:space="preserve">. The adsorbents were used in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Cr(VI), Cd(II) and Pb(II)</w:t>
      </w:r>
      <w:r w:rsidR="005D3464">
        <w:rPr>
          <w:rFonts w:ascii="Times New Roman" w:hAnsi="Times New Roman" w:cs="Times New Roman"/>
          <w:sz w:val="24"/>
          <w:szCs w:val="24"/>
        </w:rPr>
        <w:t xml:space="preserve"> cations</w:t>
      </w:r>
      <w:r>
        <w:rPr>
          <w:rFonts w:ascii="Times New Roman" w:hAnsi="Times New Roman" w:cs="Times New Roman"/>
          <w:sz w:val="24"/>
          <w:szCs w:val="24"/>
        </w:rPr>
        <w:t xml:space="preserve"> from aqueous solutions while varying </w:t>
      </w:r>
      <w:r w:rsidR="005D3464">
        <w:rPr>
          <w:rFonts w:ascii="Times New Roman" w:hAnsi="Times New Roman" w:cs="Times New Roman"/>
          <w:sz w:val="24"/>
          <w:szCs w:val="24"/>
        </w:rPr>
        <w:t>several</w:t>
      </w:r>
      <w:r>
        <w:rPr>
          <w:rFonts w:ascii="Times New Roman" w:hAnsi="Times New Roman" w:cs="Times New Roman"/>
          <w:sz w:val="24"/>
          <w:szCs w:val="24"/>
        </w:rPr>
        <w:t xml:space="preserve"> parameters such as pH, adsorbent dosage, contact time and initial metal concentration. </w:t>
      </w:r>
      <w:r w:rsidR="0012483F">
        <w:rPr>
          <w:rFonts w:ascii="Times New Roman" w:hAnsi="Times New Roman" w:cs="Times New Roman"/>
          <w:sz w:val="24"/>
          <w:szCs w:val="24"/>
        </w:rPr>
        <w:t>T</w:t>
      </w:r>
      <w:r>
        <w:rPr>
          <w:rFonts w:ascii="Times New Roman" w:hAnsi="Times New Roman" w:cs="Times New Roman"/>
          <w:sz w:val="24"/>
          <w:szCs w:val="24"/>
        </w:rPr>
        <w:t xml:space="preserve">he BET analysis </w:t>
      </w:r>
      <w:r w:rsidR="0012483F">
        <w:rPr>
          <w:rFonts w:ascii="Times New Roman" w:hAnsi="Times New Roman" w:cs="Times New Roman"/>
          <w:sz w:val="24"/>
          <w:szCs w:val="24"/>
        </w:rPr>
        <w:t>revealed the</w:t>
      </w:r>
      <w:r>
        <w:rPr>
          <w:rFonts w:ascii="Times New Roman" w:hAnsi="Times New Roman" w:cs="Times New Roman"/>
          <w:sz w:val="24"/>
          <w:szCs w:val="24"/>
        </w:rPr>
        <w:t xml:space="preserve"> large surface areas</w:t>
      </w:r>
      <w:r w:rsidR="0012483F">
        <w:rPr>
          <w:rFonts w:ascii="Times New Roman" w:hAnsi="Times New Roman" w:cs="Times New Roman"/>
          <w:sz w:val="24"/>
          <w:szCs w:val="24"/>
        </w:rPr>
        <w:t xml:space="preserve"> of the adsorbents</w:t>
      </w:r>
      <w:r>
        <w:rPr>
          <w:rFonts w:ascii="Times New Roman" w:hAnsi="Times New Roman" w:cs="Times New Roman"/>
          <w:sz w:val="24"/>
          <w:szCs w:val="24"/>
        </w:rPr>
        <w:t xml:space="preserve"> which was instrumental in the </w:t>
      </w:r>
      <w:r w:rsidR="00DD5814">
        <w:rPr>
          <w:rFonts w:ascii="Times New Roman" w:hAnsi="Times New Roman" w:cs="Times New Roman"/>
          <w:sz w:val="24"/>
          <w:szCs w:val="24"/>
        </w:rPr>
        <w:t>removal</w:t>
      </w:r>
      <w:r>
        <w:rPr>
          <w:rFonts w:ascii="Times New Roman" w:hAnsi="Times New Roman" w:cs="Times New Roman"/>
          <w:sz w:val="24"/>
          <w:szCs w:val="24"/>
        </w:rPr>
        <w:t xml:space="preserve"> capacity of the sorbents as high metal removal efficiencies were recorded. Compound </w:t>
      </w:r>
      <w:r w:rsidRPr="00105794">
        <w:rPr>
          <w:rFonts w:ascii="Times New Roman" w:hAnsi="Times New Roman" w:cs="Times New Roman"/>
          <w:b/>
          <w:bCs/>
          <w:sz w:val="24"/>
          <w:szCs w:val="24"/>
        </w:rPr>
        <w:t>L1@SBA-15</w:t>
      </w:r>
      <w:r>
        <w:rPr>
          <w:rFonts w:ascii="Times New Roman" w:hAnsi="Times New Roman" w:cs="Times New Roman"/>
          <w:b/>
          <w:bCs/>
          <w:sz w:val="24"/>
          <w:szCs w:val="24"/>
        </w:rPr>
        <w:t xml:space="preserve"> </w:t>
      </w:r>
      <w:r w:rsidR="0012483F">
        <w:rPr>
          <w:rFonts w:ascii="Times New Roman" w:hAnsi="Times New Roman" w:cs="Times New Roman"/>
          <w:sz w:val="24"/>
          <w:szCs w:val="24"/>
        </w:rPr>
        <w:t>recorded</w:t>
      </w:r>
      <w:r>
        <w:rPr>
          <w:rFonts w:ascii="Times New Roman" w:hAnsi="Times New Roman" w:cs="Times New Roman"/>
          <w:sz w:val="24"/>
          <w:szCs w:val="24"/>
        </w:rPr>
        <w:t xml:space="preserve"> </w:t>
      </w:r>
      <w:r w:rsidR="002D6D72">
        <w:rPr>
          <w:rFonts w:ascii="Times New Roman" w:hAnsi="Times New Roman" w:cs="Times New Roman"/>
          <w:sz w:val="24"/>
          <w:szCs w:val="24"/>
        </w:rPr>
        <w:t>the</w:t>
      </w:r>
      <w:r>
        <w:rPr>
          <w:rFonts w:ascii="Times New Roman" w:hAnsi="Times New Roman" w:cs="Times New Roman"/>
          <w:sz w:val="24"/>
          <w:szCs w:val="24"/>
        </w:rPr>
        <w:t xml:space="preserve"> high</w:t>
      </w:r>
      <w:r w:rsidR="0012483F">
        <w:rPr>
          <w:rFonts w:ascii="Times New Roman" w:hAnsi="Times New Roman" w:cs="Times New Roman"/>
          <w:sz w:val="24"/>
          <w:szCs w:val="24"/>
        </w:rPr>
        <w:t>e</w:t>
      </w:r>
      <w:r w:rsidR="002D6D72">
        <w:rPr>
          <w:rFonts w:ascii="Times New Roman" w:hAnsi="Times New Roman" w:cs="Times New Roman"/>
          <w:sz w:val="24"/>
          <w:szCs w:val="24"/>
        </w:rPr>
        <w:t xml:space="preserve">st </w:t>
      </w:r>
      <w:r>
        <w:rPr>
          <w:rFonts w:ascii="Times New Roman" w:hAnsi="Times New Roman" w:cs="Times New Roman"/>
          <w:sz w:val="24"/>
          <w:szCs w:val="24"/>
        </w:rPr>
        <w:t>removal efficienc</w:t>
      </w:r>
      <w:r w:rsidR="0012483F">
        <w:rPr>
          <w:rFonts w:ascii="Times New Roman" w:hAnsi="Times New Roman" w:cs="Times New Roman"/>
          <w:sz w:val="24"/>
          <w:szCs w:val="24"/>
        </w:rPr>
        <w:t xml:space="preserve">y </w:t>
      </w:r>
      <w:r>
        <w:rPr>
          <w:rFonts w:ascii="Times New Roman" w:hAnsi="Times New Roman" w:cs="Times New Roman"/>
          <w:sz w:val="24"/>
          <w:szCs w:val="24"/>
        </w:rPr>
        <w:t>for Pb(II) cations of 99% at an optimum pH of 9 as compared to</w:t>
      </w:r>
      <w:r w:rsidR="0012483F">
        <w:rPr>
          <w:rFonts w:ascii="Times New Roman" w:hAnsi="Times New Roman" w:cs="Times New Roman"/>
          <w:sz w:val="24"/>
          <w:szCs w:val="24"/>
        </w:rPr>
        <w:t xml:space="preserve"> 64% and 62%</w:t>
      </w:r>
      <w:r w:rsidR="0030192E">
        <w:rPr>
          <w:rFonts w:ascii="Times New Roman" w:hAnsi="Times New Roman" w:cs="Times New Roman"/>
          <w:sz w:val="24"/>
          <w:szCs w:val="24"/>
        </w:rPr>
        <w:t xml:space="preserve">, </w:t>
      </w:r>
      <w:r w:rsidR="0012483F">
        <w:rPr>
          <w:rFonts w:ascii="Times New Roman" w:hAnsi="Times New Roman" w:cs="Times New Roman"/>
          <w:sz w:val="24"/>
          <w:szCs w:val="24"/>
        </w:rPr>
        <w:t>respectively, for</w:t>
      </w:r>
      <w:r>
        <w:rPr>
          <w:rFonts w:ascii="Times New Roman" w:hAnsi="Times New Roman" w:cs="Times New Roman"/>
          <w:sz w:val="24"/>
          <w:szCs w:val="24"/>
        </w:rPr>
        <w:t xml:space="preserve"> Cr(VI) and Cd(II)</w:t>
      </w:r>
      <w:r w:rsidR="005D3464">
        <w:rPr>
          <w:rFonts w:ascii="Times New Roman" w:hAnsi="Times New Roman" w:cs="Times New Roman"/>
          <w:sz w:val="24"/>
          <w:szCs w:val="24"/>
        </w:rPr>
        <w:t xml:space="preserve"> cations</w:t>
      </w:r>
      <w:r>
        <w:rPr>
          <w:rFonts w:ascii="Times New Roman" w:hAnsi="Times New Roman" w:cs="Times New Roman"/>
          <w:sz w:val="24"/>
          <w:szCs w:val="24"/>
        </w:rPr>
        <w:t xml:space="preserve"> at pH 3</w:t>
      </w:r>
      <w:r w:rsidR="0030192E">
        <w:rPr>
          <w:rFonts w:ascii="Times New Roman" w:hAnsi="Times New Roman" w:cs="Times New Roman"/>
          <w:sz w:val="24"/>
          <w:szCs w:val="24"/>
        </w:rPr>
        <w:t xml:space="preserve"> where the removal efficiencies were significantly different (p&lt;0.05),</w:t>
      </w:r>
      <w:r>
        <w:rPr>
          <w:rFonts w:ascii="Times New Roman" w:hAnsi="Times New Roman" w:cs="Times New Roman"/>
          <w:sz w:val="24"/>
          <w:szCs w:val="24"/>
        </w:rPr>
        <w:t xml:space="preserve">. </w:t>
      </w:r>
      <w:r w:rsidRPr="00CD3353">
        <w:rPr>
          <w:rFonts w:ascii="Times New Roman" w:hAnsi="Times New Roman" w:cs="Times New Roman"/>
          <w:b/>
          <w:bCs/>
          <w:sz w:val="24"/>
          <w:szCs w:val="24"/>
        </w:rPr>
        <w:t>L2@SBA-15</w:t>
      </w:r>
      <w:r>
        <w:rPr>
          <w:rFonts w:ascii="Times New Roman" w:hAnsi="Times New Roman" w:cs="Times New Roman"/>
          <w:sz w:val="24"/>
          <w:szCs w:val="24"/>
        </w:rPr>
        <w:t xml:space="preserve"> recorded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41%, </w:t>
      </w:r>
      <w:r w:rsidR="00A807C7">
        <w:rPr>
          <w:rFonts w:ascii="Times New Roman" w:hAnsi="Times New Roman" w:cs="Times New Roman"/>
          <w:sz w:val="24"/>
          <w:szCs w:val="24"/>
        </w:rPr>
        <w:t>66</w:t>
      </w:r>
      <w:r>
        <w:rPr>
          <w:rFonts w:ascii="Times New Roman" w:hAnsi="Times New Roman" w:cs="Times New Roman"/>
          <w:sz w:val="24"/>
          <w:szCs w:val="24"/>
        </w:rPr>
        <w:t xml:space="preserve">% and 93% </w:t>
      </w:r>
      <w:r w:rsidR="0012483F">
        <w:rPr>
          <w:rFonts w:ascii="Times New Roman" w:hAnsi="Times New Roman" w:cs="Times New Roman"/>
          <w:sz w:val="24"/>
          <w:szCs w:val="24"/>
        </w:rPr>
        <w:t>where</w:t>
      </w:r>
      <w:r>
        <w:rPr>
          <w:rFonts w:ascii="Times New Roman" w:hAnsi="Times New Roman" w:cs="Times New Roman"/>
          <w:sz w:val="24"/>
          <w:szCs w:val="24"/>
        </w:rPr>
        <w:t xml:space="preserve">as </w:t>
      </w:r>
      <w:r w:rsidRPr="00CD3353">
        <w:rPr>
          <w:rFonts w:ascii="Times New Roman" w:hAnsi="Times New Roman" w:cs="Times New Roman"/>
          <w:b/>
          <w:bCs/>
          <w:sz w:val="24"/>
          <w:szCs w:val="24"/>
        </w:rPr>
        <w:t>L3@SBA-15</w:t>
      </w:r>
      <w:r>
        <w:rPr>
          <w:rFonts w:ascii="Times New Roman" w:hAnsi="Times New Roman" w:cs="Times New Roman"/>
          <w:sz w:val="24"/>
          <w:szCs w:val="24"/>
        </w:rPr>
        <w:t xml:space="preserve"> recorded 20%, 88% and 55% for Cr(VI), Cd(II) and Pb(II) </w:t>
      </w:r>
      <w:r w:rsidR="005D3464">
        <w:rPr>
          <w:rFonts w:ascii="Times New Roman" w:hAnsi="Times New Roman" w:cs="Times New Roman"/>
          <w:sz w:val="24"/>
          <w:szCs w:val="24"/>
        </w:rPr>
        <w:t>cations</w:t>
      </w:r>
      <w:r w:rsidR="0030192E">
        <w:rPr>
          <w:rFonts w:ascii="Times New Roman" w:hAnsi="Times New Roman" w:cs="Times New Roman"/>
          <w:sz w:val="24"/>
          <w:szCs w:val="24"/>
        </w:rPr>
        <w:t>, respectively, which were significantly different (p&lt;0.05)</w:t>
      </w:r>
      <w:r>
        <w:rPr>
          <w:rFonts w:ascii="Times New Roman" w:hAnsi="Times New Roman" w:cs="Times New Roman"/>
          <w:sz w:val="24"/>
          <w:szCs w:val="24"/>
        </w:rPr>
        <w:t>. Further, the</w:t>
      </w:r>
      <w:r w:rsidR="0012483F">
        <w:rPr>
          <w:rFonts w:ascii="Times New Roman" w:hAnsi="Times New Roman" w:cs="Times New Roman"/>
          <w:sz w:val="24"/>
          <w:szCs w:val="24"/>
        </w:rPr>
        <w:t xml:space="preserve"> </w:t>
      </w:r>
      <w:r w:rsidR="00DD5814">
        <w:rPr>
          <w:rFonts w:ascii="Times New Roman" w:hAnsi="Times New Roman" w:cs="Times New Roman"/>
          <w:sz w:val="24"/>
          <w:szCs w:val="24"/>
        </w:rPr>
        <w:t>removal</w:t>
      </w:r>
      <w:r w:rsidR="0012483F">
        <w:rPr>
          <w:rFonts w:ascii="Times New Roman" w:hAnsi="Times New Roman" w:cs="Times New Roman"/>
          <w:sz w:val="24"/>
          <w:szCs w:val="24"/>
        </w:rPr>
        <w:t xml:space="preserve"> capacity of </w:t>
      </w:r>
      <w:r w:rsidR="0012483F" w:rsidRPr="00881535">
        <w:rPr>
          <w:rFonts w:ascii="Times New Roman" w:hAnsi="Times New Roman" w:cs="Times New Roman"/>
          <w:b/>
          <w:bCs/>
          <w:sz w:val="24"/>
          <w:szCs w:val="24"/>
        </w:rPr>
        <w:t>L1@SBA-15</w:t>
      </w:r>
      <w:r w:rsidR="0012483F">
        <w:rPr>
          <w:rFonts w:ascii="Times New Roman" w:hAnsi="Times New Roman" w:cs="Times New Roman"/>
          <w:sz w:val="24"/>
          <w:szCs w:val="24"/>
        </w:rPr>
        <w:t xml:space="preserve"> was influenced by</w:t>
      </w:r>
      <w:r>
        <w:rPr>
          <w:rFonts w:ascii="Times New Roman" w:hAnsi="Times New Roman" w:cs="Times New Roman"/>
          <w:sz w:val="24"/>
          <w:szCs w:val="24"/>
        </w:rPr>
        <w:t xml:space="preserve"> pH, contact time, adsorbent dosage and initial metal concentration.</w:t>
      </w:r>
    </w:p>
    <w:p w14:paraId="0ED77342" w14:textId="256148C4" w:rsidR="00D46D2F" w:rsidRPr="00CF677F" w:rsidRDefault="00D46D2F" w:rsidP="00CF677F">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In addition, the HSAB theory was found to influence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the metal cations</w:t>
      </w:r>
      <w:r w:rsidR="00881535">
        <w:rPr>
          <w:rFonts w:ascii="Times New Roman" w:hAnsi="Times New Roman" w:cs="Times New Roman"/>
          <w:sz w:val="24"/>
          <w:szCs w:val="24"/>
        </w:rPr>
        <w:t xml:space="preserve"> more</w:t>
      </w:r>
      <w:r>
        <w:rPr>
          <w:rFonts w:ascii="Times New Roman" w:hAnsi="Times New Roman" w:cs="Times New Roman"/>
          <w:sz w:val="24"/>
          <w:szCs w:val="24"/>
        </w:rPr>
        <w:t xml:space="preserve"> </w:t>
      </w:r>
      <w:r w:rsidR="00881535">
        <w:rPr>
          <w:rFonts w:ascii="Times New Roman" w:hAnsi="Times New Roman" w:cs="Times New Roman"/>
          <w:sz w:val="24"/>
          <w:szCs w:val="24"/>
        </w:rPr>
        <w:t xml:space="preserve">as </w:t>
      </w:r>
      <w:r>
        <w:rPr>
          <w:rFonts w:ascii="Times New Roman" w:hAnsi="Times New Roman" w:cs="Times New Roman"/>
          <w:sz w:val="24"/>
          <w:szCs w:val="24"/>
        </w:rPr>
        <w:t>compar</w:t>
      </w:r>
      <w:r w:rsidR="00881535">
        <w:rPr>
          <w:rFonts w:ascii="Times New Roman" w:hAnsi="Times New Roman" w:cs="Times New Roman"/>
          <w:sz w:val="24"/>
          <w:szCs w:val="24"/>
        </w:rPr>
        <w:t>ed</w:t>
      </w:r>
      <w:r>
        <w:rPr>
          <w:rFonts w:ascii="Times New Roman" w:hAnsi="Times New Roman" w:cs="Times New Roman"/>
          <w:sz w:val="24"/>
          <w:szCs w:val="24"/>
        </w:rPr>
        <w:t xml:space="preserve"> to the adsorbents</w:t>
      </w:r>
      <w:r w:rsidR="00CF677F">
        <w:rPr>
          <w:rFonts w:ascii="Times New Roman" w:hAnsi="Times New Roman" w:cs="Times New Roman"/>
          <w:sz w:val="24"/>
          <w:szCs w:val="24"/>
        </w:rPr>
        <w:t>’ surface properties</w:t>
      </w:r>
      <w:r>
        <w:rPr>
          <w:rFonts w:ascii="Times New Roman" w:hAnsi="Times New Roman" w:cs="Times New Roman"/>
          <w:sz w:val="24"/>
          <w:szCs w:val="24"/>
        </w:rPr>
        <w:t xml:space="preserve">. To further </w:t>
      </w:r>
      <w:r w:rsidR="005D3464">
        <w:rPr>
          <w:rFonts w:ascii="Times New Roman" w:hAnsi="Times New Roman" w:cs="Times New Roman"/>
          <w:sz w:val="24"/>
          <w:szCs w:val="24"/>
        </w:rPr>
        <w:t>evaluate</w:t>
      </w:r>
      <w:r>
        <w:rPr>
          <w:rFonts w:ascii="Times New Roman" w:hAnsi="Times New Roman" w:cs="Times New Roman"/>
          <w:sz w:val="24"/>
          <w:szCs w:val="24"/>
        </w:rPr>
        <w:t xml:space="preserve"> the adsorption of Cr(VI), Cd(II) and Pb(II)</w:t>
      </w:r>
      <w:r w:rsidR="005D3464">
        <w:rPr>
          <w:rFonts w:ascii="Times New Roman" w:hAnsi="Times New Roman" w:cs="Times New Roman"/>
          <w:sz w:val="24"/>
          <w:szCs w:val="24"/>
        </w:rPr>
        <w:t xml:space="preserve"> cations</w:t>
      </w:r>
      <w:r>
        <w:rPr>
          <w:rFonts w:ascii="Times New Roman" w:hAnsi="Times New Roman" w:cs="Times New Roman"/>
          <w:sz w:val="24"/>
          <w:szCs w:val="24"/>
        </w:rPr>
        <w:t xml:space="preserve"> onto </w:t>
      </w:r>
      <w:r w:rsidRPr="00105794">
        <w:rPr>
          <w:rFonts w:ascii="Times New Roman" w:hAnsi="Times New Roman" w:cs="Times New Roman"/>
          <w:b/>
          <w:bCs/>
          <w:sz w:val="24"/>
          <w:szCs w:val="24"/>
        </w:rPr>
        <w:t>L1@SBA-15</w:t>
      </w:r>
      <w:r>
        <w:rPr>
          <w:rFonts w:ascii="Times New Roman" w:hAnsi="Times New Roman" w:cs="Times New Roman"/>
          <w:sz w:val="24"/>
          <w:szCs w:val="24"/>
        </w:rPr>
        <w:t xml:space="preserve">, </w:t>
      </w:r>
      <w:r w:rsidR="002D6D72">
        <w:rPr>
          <w:rFonts w:ascii="Times New Roman" w:hAnsi="Times New Roman" w:cs="Times New Roman"/>
          <w:sz w:val="24"/>
          <w:szCs w:val="24"/>
        </w:rPr>
        <w:t>several</w:t>
      </w:r>
      <w:r>
        <w:rPr>
          <w:rFonts w:ascii="Times New Roman" w:hAnsi="Times New Roman" w:cs="Times New Roman"/>
          <w:sz w:val="24"/>
          <w:szCs w:val="24"/>
        </w:rPr>
        <w:t xml:space="preserve"> adsorption kinetic models </w:t>
      </w:r>
      <w:r w:rsidR="002D6D72">
        <w:rPr>
          <w:rFonts w:ascii="Times New Roman" w:hAnsi="Times New Roman" w:cs="Times New Roman"/>
          <w:sz w:val="24"/>
          <w:szCs w:val="24"/>
        </w:rPr>
        <w:t xml:space="preserve">such </w:t>
      </w:r>
      <w:r w:rsidR="00CF677F">
        <w:rPr>
          <w:rFonts w:ascii="Times New Roman" w:hAnsi="Times New Roman" w:cs="Times New Roman"/>
          <w:sz w:val="24"/>
          <w:szCs w:val="24"/>
        </w:rPr>
        <w:t>PFO</w:t>
      </w:r>
      <w:r w:rsidR="002D6D72">
        <w:rPr>
          <w:rFonts w:ascii="Times New Roman" w:hAnsi="Times New Roman" w:cs="Times New Roman"/>
          <w:sz w:val="24"/>
          <w:szCs w:val="24"/>
        </w:rPr>
        <w:t>,</w:t>
      </w:r>
      <w:r w:rsidR="00CF677F">
        <w:rPr>
          <w:rFonts w:ascii="Times New Roman" w:hAnsi="Times New Roman" w:cs="Times New Roman"/>
          <w:sz w:val="24"/>
          <w:szCs w:val="24"/>
        </w:rPr>
        <w:t xml:space="preserve"> PSO,</w:t>
      </w:r>
      <w:r w:rsidR="002D6D72">
        <w:rPr>
          <w:rFonts w:ascii="Times New Roman" w:hAnsi="Times New Roman" w:cs="Times New Roman"/>
          <w:sz w:val="24"/>
          <w:szCs w:val="24"/>
        </w:rPr>
        <w:t xml:space="preserve"> Elovich and </w:t>
      </w:r>
      <w:r w:rsidR="00CF677F">
        <w:rPr>
          <w:rFonts w:ascii="Times New Roman" w:hAnsi="Times New Roman" w:cs="Times New Roman"/>
          <w:sz w:val="24"/>
          <w:szCs w:val="24"/>
        </w:rPr>
        <w:t>IPD</w:t>
      </w:r>
      <w:r w:rsidR="002D6D72">
        <w:rPr>
          <w:rFonts w:ascii="Times New Roman" w:hAnsi="Times New Roman" w:cs="Times New Roman"/>
          <w:sz w:val="24"/>
          <w:szCs w:val="24"/>
        </w:rPr>
        <w:t xml:space="preserve"> </w:t>
      </w:r>
      <w:r>
        <w:rPr>
          <w:rFonts w:ascii="Times New Roman" w:hAnsi="Times New Roman" w:cs="Times New Roman"/>
          <w:sz w:val="24"/>
          <w:szCs w:val="24"/>
        </w:rPr>
        <w:t>were employed where the pseudo-second-order kinetic model was observed to perfectly describe the adsorption process in that it recorded the highest correlation coefficient values, R</w:t>
      </w:r>
      <w:r w:rsidRPr="0032027F">
        <w:rPr>
          <w:rFonts w:ascii="Times New Roman" w:hAnsi="Times New Roman" w:cs="Times New Roman"/>
          <w:sz w:val="24"/>
          <w:szCs w:val="24"/>
          <w:vertAlign w:val="superscript"/>
        </w:rPr>
        <w:t>2</w:t>
      </w:r>
      <w:r>
        <w:rPr>
          <w:rFonts w:ascii="Times New Roman" w:hAnsi="Times New Roman" w:cs="Times New Roman"/>
          <w:sz w:val="24"/>
          <w:szCs w:val="24"/>
        </w:rPr>
        <w:t xml:space="preserve">&gt;0.98. Moreover, </w:t>
      </w:r>
      <w:r w:rsidR="00CF677F">
        <w:rPr>
          <w:rFonts w:ascii="Times New Roman" w:hAnsi="Times New Roman" w:cs="Times New Roman"/>
          <w:sz w:val="24"/>
          <w:szCs w:val="24"/>
        </w:rPr>
        <w:t xml:space="preserve">Redlich-Peterson, </w:t>
      </w:r>
      <w:r w:rsidR="002D6D72">
        <w:rPr>
          <w:rFonts w:ascii="Times New Roman" w:hAnsi="Times New Roman" w:cs="Times New Roman"/>
          <w:sz w:val="24"/>
          <w:szCs w:val="24"/>
        </w:rPr>
        <w:t xml:space="preserve">Langmuir, </w:t>
      </w:r>
      <w:r w:rsidR="00CF677F">
        <w:rPr>
          <w:rFonts w:ascii="Times New Roman" w:hAnsi="Times New Roman" w:cs="Times New Roman"/>
          <w:sz w:val="24"/>
          <w:szCs w:val="24"/>
        </w:rPr>
        <w:t xml:space="preserve">Temkin, and </w:t>
      </w:r>
      <w:r w:rsidR="002D6D72">
        <w:rPr>
          <w:rFonts w:ascii="Times New Roman" w:hAnsi="Times New Roman" w:cs="Times New Roman"/>
          <w:sz w:val="24"/>
          <w:szCs w:val="24"/>
        </w:rPr>
        <w:t xml:space="preserve">Freundlich </w:t>
      </w:r>
      <w:r>
        <w:rPr>
          <w:rFonts w:ascii="Times New Roman" w:hAnsi="Times New Roman" w:cs="Times New Roman"/>
          <w:sz w:val="24"/>
          <w:szCs w:val="24"/>
        </w:rPr>
        <w:t xml:space="preserve">isotherms were also used to </w:t>
      </w:r>
      <w:r w:rsidR="005D3464">
        <w:rPr>
          <w:rFonts w:ascii="Times New Roman" w:hAnsi="Times New Roman" w:cs="Times New Roman"/>
          <w:sz w:val="24"/>
          <w:szCs w:val="24"/>
        </w:rPr>
        <w:t>study</w:t>
      </w:r>
      <w:r>
        <w:rPr>
          <w:rFonts w:ascii="Times New Roman" w:hAnsi="Times New Roman" w:cs="Times New Roman"/>
          <w:sz w:val="24"/>
          <w:szCs w:val="24"/>
        </w:rPr>
        <w:t xml:space="preserve"> the mechanistic nature of adsorption where </w:t>
      </w:r>
      <w:r w:rsidR="00CF677F" w:rsidRPr="00CF677F">
        <w:rPr>
          <w:rFonts w:ascii="Times New Roman" w:eastAsia="Times New Roman" w:hAnsi="Times New Roman" w:cs="Times New Roman"/>
          <w:sz w:val="24"/>
          <w:szCs w:val="24"/>
        </w:rPr>
        <w:t>The Langmuir isotherm was observed to best characterize the adsorption process</w:t>
      </w:r>
      <w:r w:rsidR="00CF677F">
        <w:rPr>
          <w:rFonts w:ascii="Times New Roman" w:eastAsia="Times New Roman" w:hAnsi="Times New Roman" w:cs="Times New Roman"/>
          <w:sz w:val="24"/>
          <w:szCs w:val="24"/>
        </w:rPr>
        <w:t xml:space="preserve"> </w:t>
      </w:r>
      <w:r>
        <w:rPr>
          <w:rFonts w:ascii="Times New Roman" w:hAnsi="Times New Roman" w:cs="Times New Roman"/>
          <w:sz w:val="24"/>
          <w:szCs w:val="24"/>
        </w:rPr>
        <w:t>in that it recorded the highest R</w:t>
      </w:r>
      <w:r w:rsidRPr="0032027F">
        <w:rPr>
          <w:rFonts w:ascii="Times New Roman" w:hAnsi="Times New Roman" w:cs="Times New Roman"/>
          <w:sz w:val="24"/>
          <w:szCs w:val="24"/>
          <w:vertAlign w:val="superscript"/>
        </w:rPr>
        <w:t>2</w:t>
      </w:r>
      <w:r>
        <w:rPr>
          <w:rFonts w:ascii="Times New Roman" w:hAnsi="Times New Roman" w:cs="Times New Roman"/>
          <w:sz w:val="24"/>
          <w:szCs w:val="24"/>
        </w:rPr>
        <w:t xml:space="preserve"> values  for all metal cations. In conclusion, the </w:t>
      </w:r>
      <w:r w:rsidR="005D3464">
        <w:rPr>
          <w:rFonts w:ascii="Times New Roman" w:hAnsi="Times New Roman" w:cs="Times New Roman"/>
          <w:sz w:val="24"/>
          <w:szCs w:val="24"/>
        </w:rPr>
        <w:t>functionalization</w:t>
      </w:r>
      <w:r>
        <w:rPr>
          <w:rFonts w:ascii="Times New Roman" w:hAnsi="Times New Roman" w:cs="Times New Roman"/>
          <w:sz w:val="24"/>
          <w:szCs w:val="24"/>
        </w:rPr>
        <w:t xml:space="preserve"> of the Schiff base ligands onto mesoporous SBA-15 yielded viable extractants with the potential for remediating environmental components polluted with heavy metals.</w:t>
      </w:r>
    </w:p>
    <w:p w14:paraId="1D211F6B" w14:textId="77777777" w:rsidR="00670463" w:rsidRDefault="00670463" w:rsidP="00AA58C3">
      <w:pPr>
        <w:spacing w:line="360" w:lineRule="auto"/>
        <w:jc w:val="both"/>
        <w:rPr>
          <w:rFonts w:ascii="Times New Roman" w:hAnsi="Times New Roman" w:cs="Times New Roman"/>
          <w:sz w:val="24"/>
          <w:szCs w:val="24"/>
        </w:rPr>
      </w:pPr>
    </w:p>
    <w:p w14:paraId="4A3BD327" w14:textId="77777777" w:rsidR="00DC2DC9" w:rsidRDefault="00DC2DC9" w:rsidP="00AA58C3">
      <w:pPr>
        <w:spacing w:line="360" w:lineRule="auto"/>
        <w:jc w:val="both"/>
        <w:rPr>
          <w:rFonts w:ascii="Times New Roman" w:hAnsi="Times New Roman" w:cs="Times New Roman"/>
          <w:sz w:val="24"/>
          <w:szCs w:val="24"/>
        </w:rPr>
      </w:pPr>
    </w:p>
    <w:p w14:paraId="1993016D" w14:textId="77777777" w:rsidR="00DC2DC9" w:rsidRDefault="00DC2DC9" w:rsidP="00AA58C3">
      <w:pPr>
        <w:spacing w:line="360" w:lineRule="auto"/>
        <w:jc w:val="both"/>
        <w:rPr>
          <w:rFonts w:ascii="Times New Roman" w:hAnsi="Times New Roman" w:cs="Times New Roman"/>
          <w:sz w:val="24"/>
          <w:szCs w:val="24"/>
        </w:rPr>
      </w:pPr>
    </w:p>
    <w:p w14:paraId="38F83FDD" w14:textId="77777777" w:rsidR="00DC2DC9" w:rsidRDefault="00DC2DC9" w:rsidP="00AA58C3">
      <w:pPr>
        <w:spacing w:line="360" w:lineRule="auto"/>
        <w:jc w:val="both"/>
        <w:rPr>
          <w:rFonts w:ascii="Times New Roman" w:hAnsi="Times New Roman" w:cs="Times New Roman"/>
          <w:sz w:val="24"/>
          <w:szCs w:val="24"/>
        </w:rPr>
      </w:pPr>
    </w:p>
    <w:p w14:paraId="0BFD05C6" w14:textId="78E6B023" w:rsidR="00225009" w:rsidRDefault="00DC2DC9" w:rsidP="00225009">
      <w:pPr>
        <w:pStyle w:val="Heading1"/>
        <w:spacing w:line="360" w:lineRule="auto"/>
        <w:jc w:val="center"/>
        <w:rPr>
          <w:rFonts w:ascii="Times New Roman" w:hAnsi="Times New Roman" w:cs="Times New Roman"/>
          <w:b/>
          <w:bCs/>
          <w:color w:val="auto"/>
          <w:sz w:val="24"/>
          <w:szCs w:val="24"/>
        </w:rPr>
      </w:pPr>
      <w:bookmarkStart w:id="104" w:name="_Toc173656746"/>
      <w:r w:rsidRPr="00A42137">
        <w:rPr>
          <w:rFonts w:ascii="Times New Roman" w:hAnsi="Times New Roman" w:cs="Times New Roman"/>
          <w:b/>
          <w:bCs/>
          <w:color w:val="auto"/>
          <w:sz w:val="24"/>
          <w:szCs w:val="24"/>
        </w:rPr>
        <w:lastRenderedPageBreak/>
        <w:t xml:space="preserve">CHAPTER </w:t>
      </w:r>
      <w:r w:rsidR="002D6D72">
        <w:rPr>
          <w:rFonts w:ascii="Times New Roman" w:hAnsi="Times New Roman" w:cs="Times New Roman"/>
          <w:b/>
          <w:bCs/>
          <w:color w:val="auto"/>
          <w:sz w:val="24"/>
          <w:szCs w:val="24"/>
        </w:rPr>
        <w:t>FOUR</w:t>
      </w:r>
      <w:bookmarkEnd w:id="104"/>
    </w:p>
    <w:p w14:paraId="7D433B54" w14:textId="226807B9" w:rsidR="00DC2DC9" w:rsidRPr="00A42137" w:rsidRDefault="00DC2DC9" w:rsidP="00A42137">
      <w:pPr>
        <w:pStyle w:val="Heading2"/>
        <w:spacing w:line="360" w:lineRule="auto"/>
        <w:jc w:val="both"/>
        <w:rPr>
          <w:rFonts w:ascii="Times New Roman" w:hAnsi="Times New Roman" w:cs="Times New Roman"/>
          <w:b/>
          <w:bCs/>
          <w:color w:val="auto"/>
          <w:sz w:val="24"/>
          <w:szCs w:val="24"/>
        </w:rPr>
      </w:pPr>
      <w:bookmarkStart w:id="105" w:name="_Toc173656747"/>
      <w:r w:rsidRPr="00A42137">
        <w:rPr>
          <w:rFonts w:ascii="Times New Roman" w:hAnsi="Times New Roman" w:cs="Times New Roman"/>
          <w:b/>
          <w:bCs/>
          <w:color w:val="auto"/>
          <w:sz w:val="24"/>
          <w:szCs w:val="24"/>
        </w:rPr>
        <w:t>4.</w:t>
      </w:r>
      <w:r w:rsidR="00225009">
        <w:rPr>
          <w:rFonts w:ascii="Times New Roman" w:hAnsi="Times New Roman" w:cs="Times New Roman"/>
          <w:b/>
          <w:bCs/>
          <w:color w:val="auto"/>
          <w:sz w:val="24"/>
          <w:szCs w:val="24"/>
        </w:rPr>
        <w:t>1</w:t>
      </w:r>
      <w:r w:rsidRPr="00A42137">
        <w:rPr>
          <w:rFonts w:ascii="Times New Roman" w:hAnsi="Times New Roman" w:cs="Times New Roman"/>
          <w:b/>
          <w:bCs/>
          <w:color w:val="auto"/>
          <w:sz w:val="24"/>
          <w:szCs w:val="24"/>
        </w:rPr>
        <w:t xml:space="preserve"> Experimental section</w:t>
      </w:r>
      <w:bookmarkEnd w:id="105"/>
    </w:p>
    <w:p w14:paraId="17480738" w14:textId="7D90C79C" w:rsidR="00DC2DC9" w:rsidRPr="00A42137" w:rsidRDefault="00DC2DC9" w:rsidP="00A42137">
      <w:pPr>
        <w:pStyle w:val="Heading3"/>
        <w:spacing w:line="360" w:lineRule="auto"/>
        <w:jc w:val="both"/>
        <w:rPr>
          <w:rFonts w:ascii="Times New Roman" w:hAnsi="Times New Roman" w:cs="Times New Roman"/>
          <w:b/>
          <w:bCs/>
          <w:color w:val="auto"/>
        </w:rPr>
      </w:pPr>
      <w:bookmarkStart w:id="106" w:name="_Toc173656748"/>
      <w:r w:rsidRPr="00A42137">
        <w:rPr>
          <w:rFonts w:ascii="Times New Roman" w:hAnsi="Times New Roman" w:cs="Times New Roman"/>
          <w:b/>
          <w:bCs/>
          <w:color w:val="auto"/>
        </w:rPr>
        <w:t>4.</w:t>
      </w:r>
      <w:r w:rsidR="00225009">
        <w:rPr>
          <w:rFonts w:ascii="Times New Roman" w:hAnsi="Times New Roman" w:cs="Times New Roman"/>
          <w:b/>
          <w:bCs/>
          <w:color w:val="auto"/>
        </w:rPr>
        <w:t>1</w:t>
      </w:r>
      <w:r w:rsidRPr="00A42137">
        <w:rPr>
          <w:rFonts w:ascii="Times New Roman" w:hAnsi="Times New Roman" w:cs="Times New Roman"/>
          <w:b/>
          <w:bCs/>
          <w:color w:val="auto"/>
        </w:rPr>
        <w:t>.1 Materials and chemicals</w:t>
      </w:r>
      <w:bookmarkEnd w:id="106"/>
    </w:p>
    <w:p w14:paraId="38B5ACA4" w14:textId="0690D4FA" w:rsidR="00B76A33" w:rsidRPr="00491690" w:rsidRDefault="00B76A33" w:rsidP="00B76A33">
      <w:pPr>
        <w:spacing w:line="360" w:lineRule="auto"/>
        <w:jc w:val="both"/>
        <w:rPr>
          <w:rFonts w:ascii="Times New Roman" w:hAnsi="Times New Roman" w:cs="Times New Roman"/>
          <w:sz w:val="24"/>
          <w:szCs w:val="24"/>
        </w:rPr>
      </w:pPr>
      <w:bookmarkStart w:id="107" w:name="_Toc157287178"/>
      <w:r w:rsidRPr="00491690">
        <w:rPr>
          <w:rFonts w:ascii="Times New Roman" w:hAnsi="Times New Roman" w:cs="Times New Roman"/>
          <w:sz w:val="24"/>
          <w:szCs w:val="24"/>
        </w:rPr>
        <w:t>The materials and chemicals utilized were similar to those described in section 3.2.1. In addition, magnetic susceptibility experiments were evaluated using a Quantum Design MPMS3 Evercool SQUID magnetometer</w:t>
      </w:r>
      <w:r>
        <w:rPr>
          <w:rFonts w:ascii="Times New Roman" w:hAnsi="Times New Roman" w:cs="Times New Roman"/>
          <w:sz w:val="24"/>
          <w:szCs w:val="24"/>
        </w:rPr>
        <w:t>.</w:t>
      </w:r>
      <w:r w:rsidRPr="00491690">
        <w:rPr>
          <w:rFonts w:ascii="Times New Roman" w:hAnsi="Times New Roman" w:cs="Times New Roman"/>
          <w:sz w:val="24"/>
          <w:szCs w:val="24"/>
        </w:rPr>
        <w:t xml:space="preserve"> </w:t>
      </w:r>
    </w:p>
    <w:p w14:paraId="02686A9D" w14:textId="5247AA95" w:rsidR="00964A96" w:rsidRPr="00964A96" w:rsidRDefault="00964A96" w:rsidP="00964A96">
      <w:pPr>
        <w:pStyle w:val="Heading3"/>
        <w:spacing w:line="360" w:lineRule="auto"/>
        <w:jc w:val="both"/>
        <w:rPr>
          <w:rFonts w:ascii="Times New Roman" w:hAnsi="Times New Roman" w:cs="Times New Roman"/>
          <w:b/>
          <w:bCs/>
          <w:color w:val="auto"/>
        </w:rPr>
      </w:pPr>
      <w:bookmarkStart w:id="108" w:name="_Toc173656749"/>
      <w:r w:rsidRPr="00964A96">
        <w:rPr>
          <w:rFonts w:ascii="Times New Roman" w:hAnsi="Times New Roman" w:cs="Times New Roman"/>
          <w:b/>
          <w:bCs/>
          <w:color w:val="auto"/>
        </w:rPr>
        <w:t>4.</w:t>
      </w:r>
      <w:r w:rsidR="00225009">
        <w:rPr>
          <w:rFonts w:ascii="Times New Roman" w:hAnsi="Times New Roman" w:cs="Times New Roman"/>
          <w:b/>
          <w:bCs/>
          <w:color w:val="auto"/>
        </w:rPr>
        <w:t>1</w:t>
      </w:r>
      <w:r w:rsidRPr="00964A96">
        <w:rPr>
          <w:rFonts w:ascii="Times New Roman" w:hAnsi="Times New Roman" w:cs="Times New Roman"/>
          <w:b/>
          <w:bCs/>
          <w:color w:val="auto"/>
        </w:rPr>
        <w:t>.</w:t>
      </w:r>
      <w:r>
        <w:rPr>
          <w:rFonts w:ascii="Times New Roman" w:hAnsi="Times New Roman" w:cs="Times New Roman"/>
          <w:b/>
          <w:bCs/>
          <w:color w:val="auto"/>
        </w:rPr>
        <w:t>2</w:t>
      </w:r>
      <w:r w:rsidRPr="00964A96">
        <w:rPr>
          <w:rFonts w:ascii="Times New Roman" w:hAnsi="Times New Roman" w:cs="Times New Roman"/>
          <w:b/>
          <w:bCs/>
          <w:color w:val="auto"/>
        </w:rPr>
        <w:t xml:space="preserve"> Preparation of Fe₃O₄ MNPs</w:t>
      </w:r>
      <w:bookmarkEnd w:id="107"/>
      <w:bookmarkEnd w:id="108"/>
    </w:p>
    <w:p w14:paraId="3F6F8055" w14:textId="49A90732" w:rsidR="00DC2DC9" w:rsidRPr="00225009" w:rsidRDefault="00964A96" w:rsidP="0094576C">
      <w:pPr>
        <w:spacing w:line="360" w:lineRule="auto"/>
        <w:jc w:val="both"/>
        <w:rPr>
          <w:rStyle w:val="fontstyle01"/>
          <w:rFonts w:ascii="Times New Roman" w:eastAsia="Times New Roman" w:hAnsi="Times New Roman" w:cs="Times New Roman"/>
          <w:color w:val="auto"/>
          <w:sz w:val="24"/>
          <w:szCs w:val="24"/>
        </w:rPr>
      </w:pPr>
      <w:r>
        <w:rPr>
          <w:rFonts w:ascii="Times New Roman" w:hAnsi="Times New Roman" w:cs="Times New Roman"/>
          <w:sz w:val="24"/>
          <w:szCs w:val="24"/>
        </w:rPr>
        <w:t xml:space="preserve">The MNPs were prepared using </w:t>
      </w:r>
      <w:r w:rsidR="00CF677F">
        <w:rPr>
          <w:rFonts w:ascii="Times New Roman" w:hAnsi="Times New Roman" w:cs="Times New Roman"/>
          <w:sz w:val="24"/>
          <w:szCs w:val="24"/>
        </w:rPr>
        <w:t xml:space="preserve">a </w:t>
      </w:r>
      <w:r>
        <w:rPr>
          <w:rFonts w:ascii="Times New Roman" w:hAnsi="Times New Roman" w:cs="Times New Roman"/>
          <w:sz w:val="24"/>
          <w:szCs w:val="24"/>
        </w:rPr>
        <w:t xml:space="preserve">co-precipitation method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&lt;EndNote&gt;&lt;Cite&gt;&lt;Author&gt;Digigow&lt;/Author&gt;&lt;Year&gt;2014&lt;/Year&gt;&lt;RecNum&gt;247&lt;/RecNum&gt;&lt;DisplayText&gt;[114]&lt;/DisplayText&gt;&lt;record&gt;&lt;rec-number&gt;247&lt;/rec-number&gt;&lt;foreign-keys&gt;&lt;key app="EN" db-id="wpspsdz9p2x257epz2rpszdbxp0f00rr9sfs" timestamp="1706114519"&gt;247&lt;/key&gt;&lt;/foreign-keys&gt;&lt;ref-type name="Journal Article"&gt;17&lt;/ref-type&gt;&lt;contributors&gt;&lt;authors&gt;&lt;author&gt;Digigow, Reinaldo G&lt;/author&gt;&lt;author&gt;Dechézelles, Jean-François&lt;/author&gt;&lt;author&gt;Dietsch, Hervé&lt;/author&gt;&lt;author&gt;Geissbühler, Isabelle&lt;/author&gt;&lt;author&gt;Vanhecke, Dimitri&lt;/author&gt;&lt;author&gt;Geers, Christoph&lt;/author&gt;&lt;author&gt;Hirt, Ann M&lt;/author&gt;&lt;author&gt;Rothen-Rutishauser, Barbara&lt;/author&gt;&lt;author&gt;Petri-Fink, Alke&lt;/author&gt;&lt;/authors&gt;&lt;/contributors&gt;&lt;titles&gt;&lt;title&gt;Preparation and characterization of functional silica hybrid magnetic nanoparticles&lt;/title&gt;&lt;secondary-title&gt;Journal of Magnetism and Magnetic Materials&lt;/secondary-title&gt;&lt;/titles&gt;&lt;periodical&gt;&lt;full-title&gt;Journal of Magnetism and Magnetic Materials&lt;/full-title&gt;&lt;/periodical&gt;&lt;pages&gt;72-79&lt;/pages&gt;&lt;volume&gt;362&lt;/volume&gt;&lt;dates&gt;&lt;year&gt;2014&lt;/year&gt;&lt;/dates&gt;&lt;isbn&gt;0304-8853&lt;/isbn&gt;&lt;urls&gt;&lt;/urls&gt;&lt;electronic-resource-num&gt;https://doi.org/10.1016/j.jmmm.2014.03.026&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t>. About 1.50 g of ferrous chloride (Fe²⁺) was dissolved in 100 mL deionized water at 85℃ under nitrogen atmosphere. After dissolving, 3.00 g of ferric chloride (Fe³⁺) was added to the mixture and a red-brown color was observed. Overall, the mol</w:t>
      </w:r>
      <w:r w:rsidR="003E6A2D">
        <w:rPr>
          <w:rFonts w:ascii="Times New Roman" w:hAnsi="Times New Roman" w:cs="Times New Roman"/>
          <w:sz w:val="24"/>
          <w:szCs w:val="24"/>
        </w:rPr>
        <w:t>e</w:t>
      </w:r>
      <w:r>
        <w:rPr>
          <w:rFonts w:ascii="Times New Roman" w:hAnsi="Times New Roman" w:cs="Times New Roman"/>
          <w:sz w:val="24"/>
          <w:szCs w:val="24"/>
        </w:rPr>
        <w:t xml:space="preserve"> ratio attained of Fe³⁺ to Fe²⁺ was 2:1. After one hour, about 15 mL of 25% ammonium hydroxide (NH₄OH) was rapidly </w:t>
      </w:r>
      <w:r w:rsidR="003E6A2D">
        <w:rPr>
          <w:rFonts w:ascii="Times New Roman" w:hAnsi="Times New Roman" w:cs="Times New Roman"/>
          <w:sz w:val="24"/>
          <w:szCs w:val="24"/>
        </w:rPr>
        <w:t>mixed</w:t>
      </w:r>
      <w:r>
        <w:rPr>
          <w:rFonts w:ascii="Times New Roman" w:hAnsi="Times New Roman" w:cs="Times New Roman"/>
          <w:sz w:val="24"/>
          <w:szCs w:val="24"/>
        </w:rPr>
        <w:t xml:space="preserve"> the </w:t>
      </w:r>
      <w:r w:rsidR="00D12FC6">
        <w:rPr>
          <w:rFonts w:ascii="Times New Roman" w:hAnsi="Times New Roman" w:cs="Times New Roman"/>
          <w:sz w:val="24"/>
          <w:szCs w:val="24"/>
        </w:rPr>
        <w:t xml:space="preserve">reaction </w:t>
      </w:r>
      <w:r>
        <w:rPr>
          <w:rFonts w:ascii="Times New Roman" w:hAnsi="Times New Roman" w:cs="Times New Roman"/>
          <w:sz w:val="24"/>
          <w:szCs w:val="24"/>
        </w:rPr>
        <w:t>mixture and stirred vigorously</w:t>
      </w:r>
      <w:r w:rsidR="008058F9">
        <w:rPr>
          <w:rFonts w:ascii="Times New Roman" w:hAnsi="Times New Roman" w:cs="Times New Roman"/>
          <w:sz w:val="24"/>
          <w:szCs w:val="24"/>
        </w:rPr>
        <w:t xml:space="preserve"> (500 rpm)</w:t>
      </w:r>
      <w:r>
        <w:rPr>
          <w:rFonts w:ascii="Times New Roman" w:hAnsi="Times New Roman" w:cs="Times New Roman"/>
          <w:sz w:val="24"/>
          <w:szCs w:val="24"/>
        </w:rPr>
        <w:t xml:space="preserve">, immediately forming a black precipitate which indicated the nucleation of Fe₃O₄. The mixture </w:t>
      </w:r>
      <w:r w:rsidR="003E6A2D">
        <w:rPr>
          <w:rFonts w:ascii="Times New Roman" w:hAnsi="Times New Roman" w:cs="Times New Roman"/>
          <w:sz w:val="24"/>
          <w:szCs w:val="24"/>
        </w:rPr>
        <w:t>was stirred</w:t>
      </w:r>
      <w:r>
        <w:rPr>
          <w:rFonts w:ascii="Times New Roman" w:hAnsi="Times New Roman" w:cs="Times New Roman"/>
          <w:sz w:val="24"/>
          <w:szCs w:val="24"/>
        </w:rPr>
        <w:t xml:space="preserve"> for 1 h</w:t>
      </w:r>
      <w:r w:rsidR="008058F9">
        <w:rPr>
          <w:rFonts w:ascii="Times New Roman" w:hAnsi="Times New Roman" w:cs="Times New Roman"/>
          <w:sz w:val="24"/>
          <w:szCs w:val="24"/>
        </w:rPr>
        <w:t xml:space="preserve"> (430 rpm)</w:t>
      </w:r>
      <w:r>
        <w:rPr>
          <w:rFonts w:ascii="Times New Roman" w:hAnsi="Times New Roman" w:cs="Times New Roman"/>
          <w:sz w:val="24"/>
          <w:szCs w:val="24"/>
        </w:rPr>
        <w:t xml:space="preserve"> after which it was filtered, and the residue washed </w:t>
      </w:r>
      <w:r w:rsidR="00D12FC6">
        <w:rPr>
          <w:rFonts w:ascii="Times New Roman" w:hAnsi="Times New Roman" w:cs="Times New Roman"/>
          <w:sz w:val="24"/>
          <w:szCs w:val="24"/>
        </w:rPr>
        <w:t>four</w:t>
      </w:r>
      <w:r>
        <w:rPr>
          <w:rFonts w:ascii="Times New Roman" w:hAnsi="Times New Roman" w:cs="Times New Roman"/>
          <w:sz w:val="24"/>
          <w:szCs w:val="24"/>
        </w:rPr>
        <w:t xml:space="preserve"> times with deionized water and ethanol. </w:t>
      </w:r>
      <w:r w:rsidR="003E6A2D" w:rsidRPr="003E6A2D">
        <w:rPr>
          <w:rFonts w:ascii="Times New Roman" w:eastAsia="Times New Roman" w:hAnsi="Times New Roman" w:cs="Times New Roman"/>
          <w:sz w:val="24"/>
          <w:szCs w:val="24"/>
        </w:rPr>
        <w:t>The residue was subsequently vacuum-dried at 65</w:t>
      </w:r>
      <w:r w:rsidR="003E6A2D" w:rsidRPr="003E6A2D">
        <w:rPr>
          <w:rFonts w:ascii="Cambria Math" w:eastAsia="Times New Roman" w:hAnsi="Cambria Math" w:cs="Cambria Math"/>
          <w:sz w:val="24"/>
          <w:szCs w:val="24"/>
        </w:rPr>
        <w:t>℃</w:t>
      </w:r>
      <w:r w:rsidR="003E6A2D" w:rsidRPr="003E6A2D">
        <w:rPr>
          <w:rFonts w:ascii="Times New Roman" w:eastAsia="Times New Roman" w:hAnsi="Times New Roman" w:cs="Times New Roman"/>
          <w:sz w:val="24"/>
          <w:szCs w:val="24"/>
        </w:rPr>
        <w:t xml:space="preserve"> for 8 h.</w:t>
      </w:r>
    </w:p>
    <w:p w14:paraId="58461E86" w14:textId="25AB06D0" w:rsidR="00A42137" w:rsidRPr="00A42137" w:rsidRDefault="00A42137" w:rsidP="00A42137">
      <w:pPr>
        <w:pStyle w:val="Heading3"/>
        <w:spacing w:line="360" w:lineRule="auto"/>
        <w:jc w:val="both"/>
        <w:rPr>
          <w:rFonts w:ascii="Times New Roman" w:hAnsi="Times New Roman" w:cs="Times New Roman"/>
          <w:b/>
          <w:bCs/>
          <w:color w:val="auto"/>
        </w:rPr>
      </w:pPr>
      <w:bookmarkStart w:id="109" w:name="_Toc173656750"/>
      <w:r w:rsidRPr="00A42137">
        <w:rPr>
          <w:rFonts w:ascii="Times New Roman" w:hAnsi="Times New Roman" w:cs="Times New Roman"/>
          <w:b/>
          <w:bCs/>
          <w:color w:val="auto"/>
        </w:rPr>
        <w:t>4.</w:t>
      </w:r>
      <w:r w:rsidR="00225009">
        <w:rPr>
          <w:rFonts w:ascii="Times New Roman" w:hAnsi="Times New Roman" w:cs="Times New Roman"/>
          <w:b/>
          <w:bCs/>
          <w:color w:val="auto"/>
        </w:rPr>
        <w:t>1</w:t>
      </w:r>
      <w:r w:rsidRPr="00A42137">
        <w:rPr>
          <w:rFonts w:ascii="Times New Roman" w:hAnsi="Times New Roman" w:cs="Times New Roman"/>
          <w:b/>
          <w:bCs/>
          <w:color w:val="auto"/>
        </w:rPr>
        <w:t>.</w:t>
      </w:r>
      <w:r w:rsidR="0094576C">
        <w:rPr>
          <w:rFonts w:ascii="Times New Roman" w:hAnsi="Times New Roman" w:cs="Times New Roman"/>
          <w:b/>
          <w:bCs/>
          <w:color w:val="auto"/>
        </w:rPr>
        <w:t>3</w:t>
      </w:r>
      <w:r w:rsidRPr="00A42137">
        <w:rPr>
          <w:rFonts w:ascii="Times New Roman" w:hAnsi="Times New Roman" w:cs="Times New Roman"/>
          <w:b/>
          <w:bCs/>
          <w:color w:val="auto"/>
        </w:rPr>
        <w:t xml:space="preserve"> </w:t>
      </w:r>
      <w:r w:rsidR="00E03E47">
        <w:rPr>
          <w:rFonts w:ascii="Times New Roman" w:hAnsi="Times New Roman" w:cs="Times New Roman"/>
          <w:b/>
          <w:bCs/>
          <w:color w:val="auto"/>
        </w:rPr>
        <w:t>Immobilization of Schiff base chelating ligands on MNPs</w:t>
      </w:r>
      <w:bookmarkEnd w:id="109"/>
    </w:p>
    <w:p w14:paraId="150DED6F" w14:textId="6F4AC693" w:rsidR="00A42137" w:rsidRPr="00E03E47" w:rsidRDefault="00A42137" w:rsidP="00A42137">
      <w:pPr>
        <w:pStyle w:val="Heading4"/>
        <w:spacing w:line="360" w:lineRule="auto"/>
        <w:jc w:val="both"/>
        <w:rPr>
          <w:rFonts w:ascii="Times New Roman" w:hAnsi="Times New Roman" w:cs="Times New Roman"/>
          <w:b/>
          <w:bCs/>
          <w:i w:val="0"/>
          <w:iCs w:val="0"/>
          <w:color w:val="auto"/>
          <w:sz w:val="24"/>
          <w:szCs w:val="24"/>
        </w:rPr>
      </w:pPr>
      <w:r w:rsidRPr="00A42137">
        <w:rPr>
          <w:rFonts w:ascii="Times New Roman" w:hAnsi="Times New Roman" w:cs="Times New Roman"/>
          <w:b/>
          <w:bCs/>
          <w:i w:val="0"/>
          <w:iCs w:val="0"/>
          <w:color w:val="auto"/>
          <w:sz w:val="24"/>
          <w:szCs w:val="24"/>
        </w:rPr>
        <w:t>4.</w:t>
      </w:r>
      <w:r w:rsidR="00225009">
        <w:rPr>
          <w:rFonts w:ascii="Times New Roman" w:hAnsi="Times New Roman" w:cs="Times New Roman"/>
          <w:b/>
          <w:bCs/>
          <w:i w:val="0"/>
          <w:iCs w:val="0"/>
          <w:color w:val="auto"/>
          <w:sz w:val="24"/>
          <w:szCs w:val="24"/>
        </w:rPr>
        <w:t>1</w:t>
      </w:r>
      <w:r w:rsidRPr="00A42137">
        <w:rPr>
          <w:rFonts w:ascii="Times New Roman" w:hAnsi="Times New Roman" w:cs="Times New Roman"/>
          <w:b/>
          <w:bCs/>
          <w:i w:val="0"/>
          <w:iCs w:val="0"/>
          <w:color w:val="auto"/>
          <w:sz w:val="24"/>
          <w:szCs w:val="24"/>
        </w:rPr>
        <w:t>.</w:t>
      </w:r>
      <w:r w:rsidR="0094576C">
        <w:rPr>
          <w:rFonts w:ascii="Times New Roman" w:hAnsi="Times New Roman" w:cs="Times New Roman"/>
          <w:b/>
          <w:bCs/>
          <w:i w:val="0"/>
          <w:iCs w:val="0"/>
          <w:color w:val="auto"/>
          <w:sz w:val="24"/>
          <w:szCs w:val="24"/>
        </w:rPr>
        <w:t>3</w:t>
      </w:r>
      <w:r w:rsidRPr="00A42137">
        <w:rPr>
          <w:rFonts w:ascii="Times New Roman" w:hAnsi="Times New Roman" w:cs="Times New Roman"/>
          <w:b/>
          <w:bCs/>
          <w:i w:val="0"/>
          <w:iCs w:val="0"/>
          <w:color w:val="auto"/>
          <w:sz w:val="24"/>
          <w:szCs w:val="24"/>
        </w:rPr>
        <w:t xml:space="preserve">.1 </w:t>
      </w:r>
      <w:r w:rsidR="00E03E47">
        <w:rPr>
          <w:rFonts w:ascii="Times New Roman" w:hAnsi="Times New Roman" w:cs="Times New Roman"/>
          <w:b/>
          <w:bCs/>
          <w:i w:val="0"/>
          <w:iCs w:val="0"/>
          <w:color w:val="auto"/>
          <w:sz w:val="24"/>
          <w:szCs w:val="24"/>
        </w:rPr>
        <w:t>Immobilization of</w:t>
      </w:r>
      <w:r w:rsidRPr="00A42137">
        <w:rPr>
          <w:rFonts w:ascii="Times New Roman" w:hAnsi="Times New Roman" w:cs="Times New Roman"/>
          <w:b/>
          <w:bCs/>
          <w:i w:val="0"/>
          <w:iCs w:val="0"/>
          <w:color w:val="auto"/>
          <w:sz w:val="24"/>
          <w:szCs w:val="24"/>
        </w:rPr>
        <w:t xml:space="preserve"> L1</w:t>
      </w:r>
      <w:r w:rsidR="00E03E47">
        <w:rPr>
          <w:rFonts w:ascii="Times New Roman" w:hAnsi="Times New Roman" w:cs="Times New Roman"/>
          <w:b/>
          <w:bCs/>
          <w:i w:val="0"/>
          <w:iCs w:val="0"/>
          <w:color w:val="auto"/>
          <w:sz w:val="24"/>
          <w:szCs w:val="24"/>
        </w:rPr>
        <w:t xml:space="preserve"> on </w:t>
      </w:r>
      <w:r w:rsidRPr="00A42137">
        <w:rPr>
          <w:rFonts w:ascii="Times New Roman" w:hAnsi="Times New Roman" w:cs="Times New Roman"/>
          <w:b/>
          <w:bCs/>
          <w:i w:val="0"/>
          <w:iCs w:val="0"/>
          <w:color w:val="auto"/>
          <w:sz w:val="24"/>
          <w:szCs w:val="24"/>
        </w:rPr>
        <w:t>Fe</w:t>
      </w:r>
      <w:r w:rsidRPr="00A42137">
        <w:rPr>
          <w:rFonts w:ascii="Times New Roman" w:hAnsi="Times New Roman" w:cs="Times New Roman"/>
          <w:b/>
          <w:bCs/>
          <w:i w:val="0"/>
          <w:iCs w:val="0"/>
          <w:color w:val="auto"/>
          <w:sz w:val="24"/>
          <w:szCs w:val="24"/>
          <w:vertAlign w:val="subscript"/>
        </w:rPr>
        <w:t>3</w:t>
      </w:r>
      <w:r w:rsidRPr="00A42137">
        <w:rPr>
          <w:rFonts w:ascii="Times New Roman" w:hAnsi="Times New Roman" w:cs="Times New Roman"/>
          <w:b/>
          <w:bCs/>
          <w:i w:val="0"/>
          <w:iCs w:val="0"/>
          <w:color w:val="auto"/>
          <w:sz w:val="24"/>
          <w:szCs w:val="24"/>
        </w:rPr>
        <w:t>O</w:t>
      </w:r>
      <w:r w:rsidRPr="00A42137">
        <w:rPr>
          <w:rFonts w:ascii="Times New Roman" w:hAnsi="Times New Roman" w:cs="Times New Roman"/>
          <w:b/>
          <w:bCs/>
          <w:i w:val="0"/>
          <w:iCs w:val="0"/>
          <w:color w:val="auto"/>
          <w:sz w:val="24"/>
          <w:szCs w:val="24"/>
          <w:vertAlign w:val="subscript"/>
        </w:rPr>
        <w:t>4</w:t>
      </w:r>
      <w:r w:rsidR="00E03E47">
        <w:rPr>
          <w:rFonts w:ascii="Times New Roman" w:hAnsi="Times New Roman" w:cs="Times New Roman"/>
          <w:b/>
          <w:bCs/>
          <w:i w:val="0"/>
          <w:iCs w:val="0"/>
          <w:color w:val="auto"/>
          <w:sz w:val="24"/>
          <w:szCs w:val="24"/>
          <w:vertAlign w:val="subscript"/>
        </w:rPr>
        <w:t xml:space="preserve"> </w:t>
      </w:r>
      <w:r w:rsidR="00E03E47">
        <w:rPr>
          <w:rFonts w:ascii="Times New Roman" w:hAnsi="Times New Roman" w:cs="Times New Roman"/>
          <w:b/>
          <w:bCs/>
          <w:i w:val="0"/>
          <w:iCs w:val="0"/>
          <w:color w:val="auto"/>
          <w:sz w:val="24"/>
          <w:szCs w:val="24"/>
        </w:rPr>
        <w:t>MNPs</w:t>
      </w:r>
    </w:p>
    <w:p w14:paraId="525A88F3" w14:textId="1B8091CC" w:rsidR="00A42137" w:rsidRDefault="00D12FC6" w:rsidP="00A42137">
      <w:pPr>
        <w:spacing w:line="360" w:lineRule="auto"/>
        <w:jc w:val="both"/>
        <w:rPr>
          <w:rStyle w:val="fontstyle01"/>
          <w:rFonts w:ascii="Times New Roman" w:hAnsi="Times New Roman" w:cs="Times New Roman"/>
          <w:sz w:val="24"/>
          <w:szCs w:val="24"/>
        </w:rPr>
      </w:pPr>
      <w:r w:rsidRPr="001E33C7">
        <w:rPr>
          <w:rFonts w:ascii="Times New Roman" w:hAnsi="Times New Roman" w:cs="Times New Roman"/>
          <w:sz w:val="24"/>
          <w:szCs w:val="24"/>
        </w:rPr>
        <w:t>(E)-2-(3,3-dimethoxy-2-oxa-7,10-diaza-3-silaundec-10-en-11-yl)phenol</w:t>
      </w:r>
      <w:r>
        <w:rPr>
          <w:rFonts w:ascii="Times New Roman" w:hAnsi="Times New Roman" w:cs="Times New Roman"/>
          <w:sz w:val="24"/>
          <w:szCs w:val="24"/>
        </w:rPr>
        <w:t xml:space="preserve"> (</w:t>
      </w:r>
      <w:r w:rsidRPr="00173F04">
        <w:rPr>
          <w:rFonts w:ascii="Times New Roman" w:hAnsi="Times New Roman" w:cs="Times New Roman"/>
          <w:b/>
          <w:bCs/>
          <w:sz w:val="24"/>
          <w:szCs w:val="24"/>
        </w:rPr>
        <w:t>L1</w:t>
      </w:r>
      <w:r>
        <w:rPr>
          <w:rFonts w:ascii="Times New Roman" w:hAnsi="Times New Roman" w:cs="Times New Roman"/>
          <w:sz w:val="24"/>
          <w:szCs w:val="24"/>
        </w:rPr>
        <w:t xml:space="preserve">) (1.0 g, 5.3 mmol) was added to 0.50 g of Fe₃O₄ MNPs dispersed in dry toluene (20 mL). The solution was then sonicated for 45 min and refluxed for 24 h at 100℃ under nitrogen </w:t>
      </w:r>
      <w:r w:rsidR="003E6A2D">
        <w:rPr>
          <w:rFonts w:ascii="Times New Roman" w:hAnsi="Times New Roman" w:cs="Times New Roman"/>
          <w:sz w:val="24"/>
          <w:szCs w:val="24"/>
        </w:rPr>
        <w:t>environment</w:t>
      </w:r>
      <w:r>
        <w:rPr>
          <w:rFonts w:ascii="Times New Roman" w:hAnsi="Times New Roman" w:cs="Times New Roman"/>
          <w:sz w:val="24"/>
          <w:szCs w:val="24"/>
        </w:rPr>
        <w:t>. Thereafter, the product was filtered and washed three times wit</w:t>
      </w:r>
      <w:r w:rsidR="003E6A2D">
        <w:rPr>
          <w:rFonts w:ascii="Times New Roman" w:hAnsi="Times New Roman" w:cs="Times New Roman"/>
          <w:sz w:val="24"/>
          <w:szCs w:val="24"/>
        </w:rPr>
        <w:t>h</w:t>
      </w:r>
      <w:r>
        <w:rPr>
          <w:rFonts w:ascii="Times New Roman" w:hAnsi="Times New Roman" w:cs="Times New Roman"/>
          <w:sz w:val="24"/>
          <w:szCs w:val="24"/>
        </w:rPr>
        <w:t xml:space="preserve"> dichloromethane and </w:t>
      </w:r>
      <w:r w:rsidR="003E6A2D">
        <w:rPr>
          <w:rFonts w:ascii="Times New Roman" w:hAnsi="Times New Roman" w:cs="Times New Roman"/>
          <w:sz w:val="24"/>
          <w:szCs w:val="24"/>
        </w:rPr>
        <w:t>vacuum-dried</w:t>
      </w:r>
      <w:r>
        <w:rPr>
          <w:rFonts w:ascii="Times New Roman" w:hAnsi="Times New Roman" w:cs="Times New Roman"/>
          <w:sz w:val="24"/>
          <w:szCs w:val="24"/>
        </w:rPr>
        <w:t xml:space="preserve"> at 65℃ for 8 h to yield a black powder (</w:t>
      </w:r>
      <w:r>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w:t>
      </w:r>
      <w:r>
        <w:rPr>
          <w:rFonts w:ascii="Times New Roman" w:hAnsi="Times New Roman" w:cs="Times New Roman"/>
          <w:sz w:val="24"/>
          <w:szCs w:val="24"/>
        </w:rPr>
        <w:t xml:space="preserve">Yield 0.80 g (53%). IR </w:t>
      </w:r>
      <w:r w:rsidRPr="0015056A">
        <w:rPr>
          <w:rStyle w:val="fontstyle01"/>
          <w:rFonts w:ascii="Times New Roman" w:hAnsi="Times New Roman" w:cs="Times New Roman"/>
          <w:sz w:val="24"/>
          <w:szCs w:val="24"/>
        </w:rPr>
        <w:t>υ</w:t>
      </w:r>
      <w:r w:rsidRPr="000F599C">
        <w:rPr>
          <w:rFonts w:ascii="Times New Roman" w:hAnsi="Times New Roman" w:cs="Times New Roman"/>
          <w:sz w:val="24"/>
          <w:szCs w:val="24"/>
          <w:vertAlign w:val="subscript"/>
        </w:rPr>
        <w:t>max</w:t>
      </w:r>
      <w:r>
        <w:rPr>
          <w:rFonts w:ascii="Times New Roman" w:hAnsi="Times New Roman" w:cs="Times New Roman"/>
          <w:sz w:val="24"/>
          <w:szCs w:val="24"/>
        </w:rPr>
        <w:t>/cm⁻¹:</w:t>
      </w:r>
      <w:r w:rsidRPr="008D1EFA">
        <w:rPr>
          <w:rStyle w:val="fontstyle01"/>
          <w:rFonts w:ascii="Times New Roman" w:hAnsi="Times New Roman" w:cs="Times New Roman"/>
          <w:sz w:val="24"/>
          <w:szCs w:val="24"/>
        </w:rPr>
        <w:t xml:space="preserv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(N</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 3394,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O-H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 3290,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 1666,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=1020,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Fe-O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=522</w:t>
      </w:r>
      <w:r w:rsidR="0094576C">
        <w:rPr>
          <w:rStyle w:val="fontstyle01"/>
          <w:rFonts w:ascii="Times New Roman" w:hAnsi="Times New Roman" w:cs="Times New Roman"/>
          <w:sz w:val="24"/>
          <w:szCs w:val="24"/>
        </w:rPr>
        <w:t>.</w:t>
      </w:r>
    </w:p>
    <w:p w14:paraId="7644B302" w14:textId="51D174BD" w:rsidR="00A42137" w:rsidRPr="00A42137" w:rsidRDefault="00A42137" w:rsidP="00A42137">
      <w:pPr>
        <w:pStyle w:val="Heading4"/>
        <w:spacing w:line="360" w:lineRule="auto"/>
        <w:jc w:val="both"/>
        <w:rPr>
          <w:rFonts w:ascii="Times New Roman" w:hAnsi="Times New Roman" w:cs="Times New Roman"/>
          <w:b/>
          <w:bCs/>
          <w:i w:val="0"/>
          <w:iCs w:val="0"/>
          <w:color w:val="auto"/>
          <w:sz w:val="24"/>
          <w:szCs w:val="24"/>
          <w:vertAlign w:val="subscript"/>
        </w:rPr>
      </w:pPr>
      <w:r w:rsidRPr="00A42137">
        <w:rPr>
          <w:rStyle w:val="fontstyle01"/>
          <w:rFonts w:ascii="Times New Roman" w:hAnsi="Times New Roman" w:cs="Times New Roman"/>
          <w:b/>
          <w:bCs/>
          <w:i w:val="0"/>
          <w:iCs w:val="0"/>
          <w:color w:val="auto"/>
          <w:sz w:val="24"/>
          <w:szCs w:val="24"/>
        </w:rPr>
        <w:t>4.</w:t>
      </w:r>
      <w:r w:rsidR="00E03E47">
        <w:rPr>
          <w:rStyle w:val="fontstyle01"/>
          <w:rFonts w:ascii="Times New Roman" w:hAnsi="Times New Roman" w:cs="Times New Roman"/>
          <w:b/>
          <w:bCs/>
          <w:i w:val="0"/>
          <w:iCs w:val="0"/>
          <w:color w:val="auto"/>
          <w:sz w:val="24"/>
          <w:szCs w:val="24"/>
        </w:rPr>
        <w:t>1</w:t>
      </w:r>
      <w:r w:rsidRPr="00A42137">
        <w:rPr>
          <w:rStyle w:val="fontstyle01"/>
          <w:rFonts w:ascii="Times New Roman" w:hAnsi="Times New Roman" w:cs="Times New Roman"/>
          <w:b/>
          <w:bCs/>
          <w:i w:val="0"/>
          <w:iCs w:val="0"/>
          <w:color w:val="auto"/>
          <w:sz w:val="24"/>
          <w:szCs w:val="24"/>
        </w:rPr>
        <w:t>.</w:t>
      </w:r>
      <w:r w:rsidR="0094576C">
        <w:rPr>
          <w:rStyle w:val="fontstyle01"/>
          <w:rFonts w:ascii="Times New Roman" w:hAnsi="Times New Roman" w:cs="Times New Roman"/>
          <w:b/>
          <w:bCs/>
          <w:i w:val="0"/>
          <w:iCs w:val="0"/>
          <w:color w:val="auto"/>
          <w:sz w:val="24"/>
          <w:szCs w:val="24"/>
        </w:rPr>
        <w:t>3</w:t>
      </w:r>
      <w:r w:rsidRPr="00A42137">
        <w:rPr>
          <w:rStyle w:val="fontstyle01"/>
          <w:rFonts w:ascii="Times New Roman" w:hAnsi="Times New Roman" w:cs="Times New Roman"/>
          <w:b/>
          <w:bCs/>
          <w:i w:val="0"/>
          <w:iCs w:val="0"/>
          <w:color w:val="auto"/>
          <w:sz w:val="24"/>
          <w:szCs w:val="24"/>
        </w:rPr>
        <w:t xml:space="preserve">.2 </w:t>
      </w:r>
      <w:r w:rsidR="00E03E47">
        <w:rPr>
          <w:rFonts w:ascii="Times New Roman" w:hAnsi="Times New Roman" w:cs="Times New Roman"/>
          <w:b/>
          <w:bCs/>
          <w:i w:val="0"/>
          <w:iCs w:val="0"/>
          <w:color w:val="auto"/>
          <w:sz w:val="24"/>
          <w:szCs w:val="24"/>
        </w:rPr>
        <w:t>Immobilization of</w:t>
      </w:r>
      <w:r w:rsidR="00E03E47" w:rsidRPr="00A42137">
        <w:rPr>
          <w:rFonts w:ascii="Times New Roman" w:hAnsi="Times New Roman" w:cs="Times New Roman"/>
          <w:b/>
          <w:bCs/>
          <w:i w:val="0"/>
          <w:iCs w:val="0"/>
          <w:color w:val="auto"/>
          <w:sz w:val="24"/>
          <w:szCs w:val="24"/>
        </w:rPr>
        <w:t xml:space="preserve"> L</w:t>
      </w:r>
      <w:r w:rsidR="00E03E47">
        <w:rPr>
          <w:rFonts w:ascii="Times New Roman" w:hAnsi="Times New Roman" w:cs="Times New Roman"/>
          <w:b/>
          <w:bCs/>
          <w:i w:val="0"/>
          <w:iCs w:val="0"/>
          <w:color w:val="auto"/>
          <w:sz w:val="24"/>
          <w:szCs w:val="24"/>
        </w:rPr>
        <w:t xml:space="preserve">2 on </w:t>
      </w:r>
      <w:r w:rsidR="00E03E47" w:rsidRPr="00A42137">
        <w:rPr>
          <w:rFonts w:ascii="Times New Roman" w:hAnsi="Times New Roman" w:cs="Times New Roman"/>
          <w:b/>
          <w:bCs/>
          <w:i w:val="0"/>
          <w:iCs w:val="0"/>
          <w:color w:val="auto"/>
          <w:sz w:val="24"/>
          <w:szCs w:val="24"/>
        </w:rPr>
        <w:t>Fe</w:t>
      </w:r>
      <w:r w:rsidR="00E03E47" w:rsidRPr="00A42137">
        <w:rPr>
          <w:rFonts w:ascii="Times New Roman" w:hAnsi="Times New Roman" w:cs="Times New Roman"/>
          <w:b/>
          <w:bCs/>
          <w:i w:val="0"/>
          <w:iCs w:val="0"/>
          <w:color w:val="auto"/>
          <w:sz w:val="24"/>
          <w:szCs w:val="24"/>
          <w:vertAlign w:val="subscript"/>
        </w:rPr>
        <w:t>3</w:t>
      </w:r>
      <w:r w:rsidR="00E03E47" w:rsidRPr="00A42137">
        <w:rPr>
          <w:rFonts w:ascii="Times New Roman" w:hAnsi="Times New Roman" w:cs="Times New Roman"/>
          <w:b/>
          <w:bCs/>
          <w:i w:val="0"/>
          <w:iCs w:val="0"/>
          <w:color w:val="auto"/>
          <w:sz w:val="24"/>
          <w:szCs w:val="24"/>
        </w:rPr>
        <w:t>O</w:t>
      </w:r>
      <w:r w:rsidR="00E03E47" w:rsidRPr="00A42137">
        <w:rPr>
          <w:rFonts w:ascii="Times New Roman" w:hAnsi="Times New Roman" w:cs="Times New Roman"/>
          <w:b/>
          <w:bCs/>
          <w:i w:val="0"/>
          <w:iCs w:val="0"/>
          <w:color w:val="auto"/>
          <w:sz w:val="24"/>
          <w:szCs w:val="24"/>
          <w:vertAlign w:val="subscript"/>
        </w:rPr>
        <w:t>4</w:t>
      </w:r>
      <w:r w:rsidR="00E03E47">
        <w:rPr>
          <w:rFonts w:ascii="Times New Roman" w:hAnsi="Times New Roman" w:cs="Times New Roman"/>
          <w:b/>
          <w:bCs/>
          <w:i w:val="0"/>
          <w:iCs w:val="0"/>
          <w:color w:val="auto"/>
          <w:sz w:val="24"/>
          <w:szCs w:val="24"/>
          <w:vertAlign w:val="subscript"/>
        </w:rPr>
        <w:t xml:space="preserve"> </w:t>
      </w:r>
      <w:r w:rsidR="00E03E47">
        <w:rPr>
          <w:rFonts w:ascii="Times New Roman" w:hAnsi="Times New Roman" w:cs="Times New Roman"/>
          <w:b/>
          <w:bCs/>
          <w:i w:val="0"/>
          <w:iCs w:val="0"/>
          <w:color w:val="auto"/>
          <w:sz w:val="24"/>
          <w:szCs w:val="24"/>
        </w:rPr>
        <w:t>MNPs</w:t>
      </w:r>
    </w:p>
    <w:p w14:paraId="449440AC" w14:textId="67785164" w:rsidR="00A42137" w:rsidRDefault="00D12FC6" w:rsidP="00A42137">
      <w:pPr>
        <w:spacing w:line="360" w:lineRule="auto"/>
        <w:jc w:val="both"/>
        <w:rPr>
          <w:rStyle w:val="fontstyle01"/>
          <w:rFonts w:ascii="Times New Roman" w:hAnsi="Times New Roman" w:cs="Times New Roman"/>
          <w:sz w:val="24"/>
          <w:szCs w:val="24"/>
        </w:rPr>
      </w:pPr>
      <w:r>
        <w:rPr>
          <w:rFonts w:ascii="Times New Roman" w:hAnsi="Times New Roman" w:cs="Times New Roman"/>
          <w:sz w:val="24"/>
          <w:szCs w:val="24"/>
        </w:rPr>
        <w:t xml:space="preserve">Compound </w:t>
      </w:r>
      <w:r w:rsidRPr="0055143D">
        <w:rPr>
          <w:rFonts w:ascii="Times New Roman" w:hAnsi="Times New Roman" w:cs="Times New Roman"/>
          <w:b/>
          <w:bCs/>
          <w:sz w:val="24"/>
          <w:szCs w:val="24"/>
        </w:rPr>
        <w:t>L2</w:t>
      </w:r>
      <w:r>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t>
      </w:r>
      <w:r w:rsidR="00B76A33">
        <w:rPr>
          <w:rFonts w:ascii="Times New Roman" w:hAnsi="Times New Roman" w:cs="Times New Roman"/>
          <w:sz w:val="24"/>
          <w:szCs w:val="24"/>
        </w:rPr>
        <w:t>using the same procedure described</w:t>
      </w:r>
      <w:r>
        <w:rPr>
          <w:rFonts w:ascii="Times New Roman" w:hAnsi="Times New Roman" w:cs="Times New Roman"/>
          <w:sz w:val="24"/>
          <w:szCs w:val="24"/>
        </w:rPr>
        <w:t xml:space="preserve"> for </w:t>
      </w:r>
      <w:r w:rsidRPr="000F599C">
        <w:rPr>
          <w:rFonts w:ascii="Times New Roman" w:hAnsi="Times New Roman" w:cs="Times New Roman"/>
          <w:b/>
          <w:bCs/>
          <w:sz w:val="24"/>
          <w:szCs w:val="24"/>
        </w:rPr>
        <w:t>L1</w:t>
      </w:r>
      <w:r>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using </w:t>
      </w:r>
      <w:r w:rsidRPr="001E33C7">
        <w:rPr>
          <w:rFonts w:ascii="Times New Roman" w:hAnsi="Times New Roman" w:cs="Times New Roman"/>
          <w:sz w:val="24"/>
          <w:szCs w:val="24"/>
        </w:rPr>
        <w:t>(E)-N-(2-((pyridine-2ylmethylene)amino)ethyl)-3-(</w:t>
      </w:r>
      <w:r>
        <w:rPr>
          <w:rFonts w:ascii="Times New Roman" w:hAnsi="Times New Roman" w:cs="Times New Roman"/>
          <w:sz w:val="24"/>
          <w:szCs w:val="24"/>
        </w:rPr>
        <w:t>t</w:t>
      </w:r>
      <w:r w:rsidRPr="001E33C7">
        <w:rPr>
          <w:rFonts w:ascii="Times New Roman" w:hAnsi="Times New Roman" w:cs="Times New Roman"/>
          <w:sz w:val="24"/>
          <w:szCs w:val="24"/>
        </w:rPr>
        <w:t>rimethoxysilyl)propan-1-amine</w:t>
      </w:r>
      <w:r>
        <w:rPr>
          <w:rFonts w:ascii="Times New Roman" w:hAnsi="Times New Roman" w:cs="Times New Roman"/>
          <w:sz w:val="24"/>
          <w:szCs w:val="24"/>
        </w:rPr>
        <w:t xml:space="preserve"> (</w:t>
      </w:r>
      <w:r w:rsidRPr="001E33C7">
        <w:rPr>
          <w:rFonts w:ascii="Times New Roman" w:hAnsi="Times New Roman" w:cs="Times New Roman"/>
          <w:b/>
          <w:bCs/>
          <w:sz w:val="24"/>
          <w:szCs w:val="24"/>
        </w:rPr>
        <w:t>L2</w:t>
      </w:r>
      <w:r>
        <w:rPr>
          <w:rFonts w:ascii="Times New Roman" w:hAnsi="Times New Roman" w:cs="Times New Roman"/>
          <w:sz w:val="24"/>
          <w:szCs w:val="24"/>
        </w:rPr>
        <w:t xml:space="preserve">) (1.0 g, 5.3 mmol) and </w:t>
      </w:r>
      <w:r w:rsidRPr="000F599C">
        <w:rPr>
          <w:rFonts w:ascii="Times New Roman" w:hAnsi="Times New Roman" w:cs="Times New Roman"/>
          <w:sz w:val="24"/>
          <w:szCs w:val="24"/>
        </w:rPr>
        <w:t>Fe</w:t>
      </w:r>
      <w:r w:rsidRPr="000F599C">
        <w:rPr>
          <w:rFonts w:ascii="Times New Roman" w:hAnsi="Times New Roman" w:cs="Times New Roman"/>
          <w:sz w:val="24"/>
          <w:szCs w:val="24"/>
          <w:vertAlign w:val="subscript"/>
        </w:rPr>
        <w:t>3</w:t>
      </w:r>
      <w:r w:rsidRPr="000F599C">
        <w:rPr>
          <w:rFonts w:ascii="Times New Roman" w:hAnsi="Times New Roman" w:cs="Times New Roman"/>
          <w:sz w:val="24"/>
          <w:szCs w:val="24"/>
        </w:rPr>
        <w:t>O</w:t>
      </w:r>
      <w:r w:rsidRPr="000F599C">
        <w:rPr>
          <w:rFonts w:ascii="Times New Roman" w:hAnsi="Times New Roman" w:cs="Times New Roman"/>
          <w:sz w:val="24"/>
          <w:szCs w:val="24"/>
          <w:vertAlign w:val="subscript"/>
        </w:rPr>
        <w:t>4</w:t>
      </w:r>
      <w:r>
        <w:rPr>
          <w:rFonts w:ascii="Times New Roman" w:hAnsi="Times New Roman" w:cs="Times New Roman"/>
          <w:sz w:val="24"/>
          <w:szCs w:val="24"/>
        </w:rPr>
        <w:t xml:space="preserve"> (0.5 g). Yield 0.65 g (43%), which was a black powder. IR </w:t>
      </w:r>
      <w:r w:rsidRPr="0015056A">
        <w:rPr>
          <w:rStyle w:val="fontstyle01"/>
          <w:rFonts w:ascii="Times New Roman" w:hAnsi="Times New Roman" w:cs="Times New Roman"/>
          <w:sz w:val="24"/>
          <w:szCs w:val="24"/>
        </w:rPr>
        <w:t>υ</w:t>
      </w:r>
      <w:r w:rsidRPr="000F599C">
        <w:rPr>
          <w:rFonts w:ascii="Times New Roman" w:hAnsi="Times New Roman" w:cs="Times New Roman"/>
          <w:sz w:val="24"/>
          <w:szCs w:val="24"/>
          <w:vertAlign w:val="subscript"/>
        </w:rPr>
        <w:t>max</w:t>
      </w:r>
      <w:r>
        <w:rPr>
          <w:rFonts w:ascii="Times New Roman" w:hAnsi="Times New Roman" w:cs="Times New Roman"/>
          <w:sz w:val="24"/>
          <w:szCs w:val="24"/>
        </w:rPr>
        <w:t>/cm⁻¹:</w:t>
      </w:r>
      <w:r>
        <w:rPr>
          <w:rStyle w:val="fontstyle01"/>
          <w:rFonts w:ascii="Times New Roman" w:hAnsi="Times New Roman" w:cs="Times New Roman"/>
          <w:sz w:val="24"/>
          <w:szCs w:val="24"/>
          <w:vertAlign w:val="subscript"/>
        </w:rPr>
        <w:t xml:space="preserv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(N</w:t>
      </w:r>
      <w:r>
        <w:rPr>
          <w:rStyle w:val="fontstyle01"/>
          <w:rFonts w:ascii="Times New Roman" w:hAnsi="Times New Roman" w:cs="Times New Roman"/>
          <w:sz w:val="24"/>
          <w:szCs w:val="24"/>
          <w:vertAlign w:val="subscript"/>
        </w:rPr>
        <w:t>-H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=3384,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 1634,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=1025,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Fe-O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=545</w:t>
      </w:r>
      <w:r w:rsidR="0094576C">
        <w:rPr>
          <w:rStyle w:val="fontstyle01"/>
          <w:rFonts w:ascii="Times New Roman" w:hAnsi="Times New Roman" w:cs="Times New Roman"/>
          <w:sz w:val="24"/>
          <w:szCs w:val="24"/>
        </w:rPr>
        <w:t>.</w:t>
      </w:r>
    </w:p>
    <w:p w14:paraId="0681E486" w14:textId="025BC8AD" w:rsidR="00A42137" w:rsidRPr="00A42137" w:rsidRDefault="00A42137" w:rsidP="00A42137">
      <w:pPr>
        <w:pStyle w:val="Heading4"/>
        <w:spacing w:line="360" w:lineRule="auto"/>
        <w:jc w:val="both"/>
        <w:rPr>
          <w:rStyle w:val="fontstyle01"/>
          <w:rFonts w:ascii="Times New Roman" w:hAnsi="Times New Roman" w:cs="Times New Roman"/>
          <w:b/>
          <w:bCs/>
          <w:i w:val="0"/>
          <w:iCs w:val="0"/>
          <w:color w:val="auto"/>
          <w:sz w:val="24"/>
          <w:szCs w:val="24"/>
        </w:rPr>
      </w:pPr>
      <w:r w:rsidRPr="00A42137">
        <w:rPr>
          <w:rStyle w:val="fontstyle01"/>
          <w:rFonts w:ascii="Times New Roman" w:hAnsi="Times New Roman" w:cs="Times New Roman"/>
          <w:b/>
          <w:bCs/>
          <w:i w:val="0"/>
          <w:iCs w:val="0"/>
          <w:color w:val="auto"/>
          <w:sz w:val="24"/>
          <w:szCs w:val="24"/>
        </w:rPr>
        <w:t>4.</w:t>
      </w:r>
      <w:r w:rsidR="00E03E47">
        <w:rPr>
          <w:rStyle w:val="fontstyle01"/>
          <w:rFonts w:ascii="Times New Roman" w:hAnsi="Times New Roman" w:cs="Times New Roman"/>
          <w:b/>
          <w:bCs/>
          <w:i w:val="0"/>
          <w:iCs w:val="0"/>
          <w:color w:val="auto"/>
          <w:sz w:val="24"/>
          <w:szCs w:val="24"/>
        </w:rPr>
        <w:t>1</w:t>
      </w:r>
      <w:r w:rsidRPr="00A42137">
        <w:rPr>
          <w:rStyle w:val="fontstyle01"/>
          <w:rFonts w:ascii="Times New Roman" w:hAnsi="Times New Roman" w:cs="Times New Roman"/>
          <w:b/>
          <w:bCs/>
          <w:i w:val="0"/>
          <w:iCs w:val="0"/>
          <w:color w:val="auto"/>
          <w:sz w:val="24"/>
          <w:szCs w:val="24"/>
        </w:rPr>
        <w:t>.</w:t>
      </w:r>
      <w:r w:rsidR="0094576C">
        <w:rPr>
          <w:rStyle w:val="fontstyle01"/>
          <w:rFonts w:ascii="Times New Roman" w:hAnsi="Times New Roman" w:cs="Times New Roman"/>
          <w:b/>
          <w:bCs/>
          <w:i w:val="0"/>
          <w:iCs w:val="0"/>
          <w:color w:val="auto"/>
          <w:sz w:val="24"/>
          <w:szCs w:val="24"/>
        </w:rPr>
        <w:t>3</w:t>
      </w:r>
      <w:r w:rsidRPr="00A42137">
        <w:rPr>
          <w:rStyle w:val="fontstyle01"/>
          <w:rFonts w:ascii="Times New Roman" w:hAnsi="Times New Roman" w:cs="Times New Roman"/>
          <w:b/>
          <w:bCs/>
          <w:i w:val="0"/>
          <w:iCs w:val="0"/>
          <w:color w:val="auto"/>
          <w:sz w:val="24"/>
          <w:szCs w:val="24"/>
        </w:rPr>
        <w:t xml:space="preserve">.3 </w:t>
      </w:r>
      <w:r w:rsidR="00E03E47">
        <w:rPr>
          <w:rFonts w:ascii="Times New Roman" w:hAnsi="Times New Roman" w:cs="Times New Roman"/>
          <w:b/>
          <w:bCs/>
          <w:i w:val="0"/>
          <w:iCs w:val="0"/>
          <w:color w:val="auto"/>
          <w:sz w:val="24"/>
          <w:szCs w:val="24"/>
        </w:rPr>
        <w:t>Immobilization of</w:t>
      </w:r>
      <w:r w:rsidR="00E03E47" w:rsidRPr="00A42137">
        <w:rPr>
          <w:rFonts w:ascii="Times New Roman" w:hAnsi="Times New Roman" w:cs="Times New Roman"/>
          <w:b/>
          <w:bCs/>
          <w:i w:val="0"/>
          <w:iCs w:val="0"/>
          <w:color w:val="auto"/>
          <w:sz w:val="24"/>
          <w:szCs w:val="24"/>
        </w:rPr>
        <w:t xml:space="preserve"> L</w:t>
      </w:r>
      <w:r w:rsidR="00E03E47">
        <w:rPr>
          <w:rFonts w:ascii="Times New Roman" w:hAnsi="Times New Roman" w:cs="Times New Roman"/>
          <w:b/>
          <w:bCs/>
          <w:i w:val="0"/>
          <w:iCs w:val="0"/>
          <w:color w:val="auto"/>
          <w:sz w:val="24"/>
          <w:szCs w:val="24"/>
        </w:rPr>
        <w:t xml:space="preserve">3 on </w:t>
      </w:r>
      <w:r w:rsidR="00E03E47" w:rsidRPr="00A42137">
        <w:rPr>
          <w:rFonts w:ascii="Times New Roman" w:hAnsi="Times New Roman" w:cs="Times New Roman"/>
          <w:b/>
          <w:bCs/>
          <w:i w:val="0"/>
          <w:iCs w:val="0"/>
          <w:color w:val="auto"/>
          <w:sz w:val="24"/>
          <w:szCs w:val="24"/>
        </w:rPr>
        <w:t>Fe</w:t>
      </w:r>
      <w:r w:rsidR="00E03E47" w:rsidRPr="00A42137">
        <w:rPr>
          <w:rFonts w:ascii="Times New Roman" w:hAnsi="Times New Roman" w:cs="Times New Roman"/>
          <w:b/>
          <w:bCs/>
          <w:i w:val="0"/>
          <w:iCs w:val="0"/>
          <w:color w:val="auto"/>
          <w:sz w:val="24"/>
          <w:szCs w:val="24"/>
          <w:vertAlign w:val="subscript"/>
        </w:rPr>
        <w:t>3</w:t>
      </w:r>
      <w:r w:rsidR="00E03E47" w:rsidRPr="00A42137">
        <w:rPr>
          <w:rFonts w:ascii="Times New Roman" w:hAnsi="Times New Roman" w:cs="Times New Roman"/>
          <w:b/>
          <w:bCs/>
          <w:i w:val="0"/>
          <w:iCs w:val="0"/>
          <w:color w:val="auto"/>
          <w:sz w:val="24"/>
          <w:szCs w:val="24"/>
        </w:rPr>
        <w:t>O</w:t>
      </w:r>
      <w:r w:rsidR="00E03E47" w:rsidRPr="00A42137">
        <w:rPr>
          <w:rFonts w:ascii="Times New Roman" w:hAnsi="Times New Roman" w:cs="Times New Roman"/>
          <w:b/>
          <w:bCs/>
          <w:i w:val="0"/>
          <w:iCs w:val="0"/>
          <w:color w:val="auto"/>
          <w:sz w:val="24"/>
          <w:szCs w:val="24"/>
          <w:vertAlign w:val="subscript"/>
        </w:rPr>
        <w:t>4</w:t>
      </w:r>
      <w:r w:rsidR="00E03E47">
        <w:rPr>
          <w:rFonts w:ascii="Times New Roman" w:hAnsi="Times New Roman" w:cs="Times New Roman"/>
          <w:b/>
          <w:bCs/>
          <w:i w:val="0"/>
          <w:iCs w:val="0"/>
          <w:color w:val="auto"/>
          <w:sz w:val="24"/>
          <w:szCs w:val="24"/>
          <w:vertAlign w:val="subscript"/>
        </w:rPr>
        <w:t xml:space="preserve"> </w:t>
      </w:r>
      <w:r w:rsidR="00E03E47">
        <w:rPr>
          <w:rFonts w:ascii="Times New Roman" w:hAnsi="Times New Roman" w:cs="Times New Roman"/>
          <w:b/>
          <w:bCs/>
          <w:i w:val="0"/>
          <w:iCs w:val="0"/>
          <w:color w:val="auto"/>
          <w:sz w:val="24"/>
          <w:szCs w:val="24"/>
        </w:rPr>
        <w:t>MNPs</w:t>
      </w:r>
    </w:p>
    <w:p w14:paraId="40289A95" w14:textId="452F84B2" w:rsidR="00A42137" w:rsidRPr="000F599C" w:rsidRDefault="00D12FC6" w:rsidP="00A42137">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Compound </w:t>
      </w:r>
      <w:r w:rsidRPr="000F599C">
        <w:rPr>
          <w:rFonts w:ascii="Times New Roman" w:hAnsi="Times New Roman" w:cs="Times New Roman"/>
          <w:b/>
          <w:bCs/>
          <w:sz w:val="24"/>
          <w:szCs w:val="24"/>
        </w:rPr>
        <w:t>L3</w:t>
      </w:r>
      <w:r>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t>
      </w:r>
      <w:r w:rsidR="00B76A33">
        <w:rPr>
          <w:rFonts w:ascii="Times New Roman" w:hAnsi="Times New Roman" w:cs="Times New Roman"/>
          <w:sz w:val="24"/>
          <w:szCs w:val="24"/>
        </w:rPr>
        <w:t>using the same procedure described for</w:t>
      </w:r>
      <w:r w:rsidR="00B76A33" w:rsidRPr="000F599C">
        <w:rPr>
          <w:rFonts w:ascii="Times New Roman" w:hAnsi="Times New Roman" w:cs="Times New Roman"/>
          <w:b/>
          <w:bCs/>
          <w:sz w:val="24"/>
          <w:szCs w:val="24"/>
        </w:rPr>
        <w:t xml:space="preserve"> </w:t>
      </w:r>
      <w:r w:rsidRPr="000F599C">
        <w:rPr>
          <w:rFonts w:ascii="Times New Roman" w:hAnsi="Times New Roman" w:cs="Times New Roman"/>
          <w:b/>
          <w:bCs/>
          <w:sz w:val="24"/>
          <w:szCs w:val="24"/>
        </w:rPr>
        <w:t>L1</w:t>
      </w:r>
      <w:r>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using </w:t>
      </w:r>
      <w:r w:rsidRPr="000F599C">
        <w:rPr>
          <w:rStyle w:val="fontstyle01"/>
          <w:rFonts w:ascii="Times New Roman" w:hAnsi="Times New Roman" w:cs="Times New Roman"/>
          <w:sz w:val="24"/>
          <w:szCs w:val="24"/>
        </w:rPr>
        <w:t>(E)-N-(2-((thiophen-2-ylmethylene)amino)ethyl)-3-(</w:t>
      </w:r>
      <w:r>
        <w:rPr>
          <w:rStyle w:val="fontstyle01"/>
          <w:rFonts w:ascii="Times New Roman" w:hAnsi="Times New Roman" w:cs="Times New Roman"/>
          <w:sz w:val="24"/>
          <w:szCs w:val="24"/>
        </w:rPr>
        <w:t>t</w:t>
      </w:r>
      <w:r w:rsidRPr="000F599C">
        <w:rPr>
          <w:rStyle w:val="fontstyle01"/>
          <w:rFonts w:ascii="Times New Roman" w:hAnsi="Times New Roman" w:cs="Times New Roman"/>
          <w:sz w:val="24"/>
          <w:szCs w:val="24"/>
        </w:rPr>
        <w:t>rimethoxysilyl)propan-1-amine</w:t>
      </w:r>
      <w:r>
        <w:rPr>
          <w:rStyle w:val="fontstyle01"/>
          <w:rFonts w:ascii="Times New Roman" w:hAnsi="Times New Roman" w:cs="Times New Roman"/>
          <w:sz w:val="24"/>
          <w:szCs w:val="24"/>
        </w:rPr>
        <w:t xml:space="preserve"> (</w:t>
      </w:r>
      <w:r w:rsidRPr="001E33C7">
        <w:rPr>
          <w:rFonts w:ascii="Times New Roman" w:hAnsi="Times New Roman" w:cs="Times New Roman"/>
          <w:b/>
          <w:bCs/>
          <w:sz w:val="24"/>
          <w:szCs w:val="24"/>
        </w:rPr>
        <w:t>L</w:t>
      </w:r>
      <w:r>
        <w:rPr>
          <w:rFonts w:ascii="Times New Roman" w:hAnsi="Times New Roman" w:cs="Times New Roman"/>
          <w:b/>
          <w:bCs/>
          <w:sz w:val="24"/>
          <w:szCs w:val="24"/>
        </w:rPr>
        <w:t>3</w:t>
      </w:r>
      <w:r>
        <w:rPr>
          <w:rStyle w:val="fontstyle01"/>
          <w:rFonts w:ascii="Times New Roman" w:hAnsi="Times New Roman" w:cs="Times New Roman"/>
          <w:sz w:val="24"/>
          <w:szCs w:val="24"/>
        </w:rPr>
        <w:t xml:space="preserve">) </w:t>
      </w:r>
      <w:r>
        <w:rPr>
          <w:rFonts w:ascii="Times New Roman" w:hAnsi="Times New Roman" w:cs="Times New Roman"/>
          <w:sz w:val="24"/>
          <w:szCs w:val="24"/>
        </w:rPr>
        <w:t xml:space="preserve">(0.75 g, 5.3 </w:t>
      </w:r>
      <w:r>
        <w:rPr>
          <w:rFonts w:ascii="Times New Roman" w:hAnsi="Times New Roman" w:cs="Times New Roman"/>
          <w:sz w:val="24"/>
          <w:szCs w:val="24"/>
        </w:rPr>
        <w:lastRenderedPageBreak/>
        <w:t xml:space="preserve">mmol) and </w:t>
      </w:r>
      <w:r w:rsidRPr="000F599C">
        <w:rPr>
          <w:rFonts w:ascii="Times New Roman" w:hAnsi="Times New Roman" w:cs="Times New Roman"/>
          <w:sz w:val="24"/>
          <w:szCs w:val="24"/>
        </w:rPr>
        <w:t>Fe</w:t>
      </w:r>
      <w:r w:rsidRPr="000F599C">
        <w:rPr>
          <w:rFonts w:ascii="Times New Roman" w:hAnsi="Times New Roman" w:cs="Times New Roman"/>
          <w:sz w:val="24"/>
          <w:szCs w:val="24"/>
          <w:vertAlign w:val="subscript"/>
        </w:rPr>
        <w:t>3</w:t>
      </w:r>
      <w:r w:rsidRPr="000F599C">
        <w:rPr>
          <w:rFonts w:ascii="Times New Roman" w:hAnsi="Times New Roman" w:cs="Times New Roman"/>
          <w:sz w:val="24"/>
          <w:szCs w:val="24"/>
        </w:rPr>
        <w:t>O</w:t>
      </w:r>
      <w:r w:rsidRPr="000F599C">
        <w:rPr>
          <w:rFonts w:ascii="Times New Roman" w:hAnsi="Times New Roman" w:cs="Times New Roman"/>
          <w:sz w:val="24"/>
          <w:szCs w:val="24"/>
          <w:vertAlign w:val="subscript"/>
        </w:rPr>
        <w:t>4</w:t>
      </w:r>
      <w:r>
        <w:rPr>
          <w:rFonts w:ascii="Times New Roman" w:hAnsi="Times New Roman" w:cs="Times New Roman"/>
          <w:sz w:val="24"/>
          <w:szCs w:val="24"/>
        </w:rPr>
        <w:t xml:space="preserve"> (0.5 g).</w:t>
      </w:r>
      <w:r>
        <w:rPr>
          <w:rFonts w:ascii="Times New Roman" w:hAnsi="Times New Roman" w:cs="Times New Roman"/>
          <w:color w:val="000000"/>
          <w:sz w:val="24"/>
          <w:szCs w:val="24"/>
        </w:rPr>
        <w:t xml:space="preserve"> </w:t>
      </w:r>
      <w:r>
        <w:rPr>
          <w:rStyle w:val="fontstyle01"/>
          <w:rFonts w:ascii="Times New Roman" w:hAnsi="Times New Roman" w:cs="Times New Roman"/>
          <w:sz w:val="24"/>
          <w:szCs w:val="24"/>
        </w:rPr>
        <w:t>Yield 0.47 g (38%), black powder.</w:t>
      </w:r>
      <w:r>
        <w:rPr>
          <w:rFonts w:ascii="Times New Roman" w:hAnsi="Times New Roman" w:cs="Times New Roman"/>
          <w:sz w:val="24"/>
          <w:szCs w:val="24"/>
        </w:rPr>
        <w:t xml:space="preserve"> IR </w:t>
      </w:r>
      <w:r w:rsidRPr="0015056A">
        <w:rPr>
          <w:rStyle w:val="fontstyle01"/>
          <w:rFonts w:ascii="Times New Roman" w:hAnsi="Times New Roman" w:cs="Times New Roman"/>
          <w:sz w:val="24"/>
          <w:szCs w:val="24"/>
        </w:rPr>
        <w:t>υ</w:t>
      </w:r>
      <w:r w:rsidRPr="000F599C">
        <w:rPr>
          <w:rFonts w:ascii="Times New Roman" w:hAnsi="Times New Roman" w:cs="Times New Roman"/>
          <w:sz w:val="24"/>
          <w:szCs w:val="24"/>
          <w:vertAlign w:val="subscript"/>
        </w:rPr>
        <w:t>max</w:t>
      </w:r>
      <w:r>
        <w:rPr>
          <w:rFonts w:ascii="Times New Roman" w:hAnsi="Times New Roman" w:cs="Times New Roman"/>
          <w:sz w:val="24"/>
          <w:szCs w:val="24"/>
        </w:rPr>
        <w:t xml:space="preserve">/cm⁻¹: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N-H</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=3382,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Style w:val="fontstyle01"/>
          <w:rFonts w:ascii="Times New Roman" w:hAnsi="Times New Roman" w:cs="Times New Roman"/>
          <w:sz w:val="24"/>
          <w:szCs w:val="24"/>
        </w:rPr>
        <w:t xml:space="preserve">= 1625,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 xml:space="preserve">=1018,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Fe-O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rPr>
        <w:t>=558</w:t>
      </w:r>
      <w:r w:rsidR="0094576C">
        <w:rPr>
          <w:rStyle w:val="fontstyle01"/>
          <w:rFonts w:ascii="Times New Roman" w:hAnsi="Times New Roman" w:cs="Times New Roman"/>
          <w:sz w:val="24"/>
          <w:szCs w:val="24"/>
        </w:rPr>
        <w:t>.</w:t>
      </w:r>
    </w:p>
    <w:p w14:paraId="70BF1EEB" w14:textId="0734F9DE" w:rsidR="00A42137" w:rsidRPr="00A42137" w:rsidRDefault="00A42137" w:rsidP="00A42137">
      <w:pPr>
        <w:pStyle w:val="Heading3"/>
        <w:spacing w:line="360" w:lineRule="auto"/>
        <w:jc w:val="both"/>
        <w:rPr>
          <w:rFonts w:ascii="Times New Roman" w:hAnsi="Times New Roman" w:cs="Times New Roman"/>
          <w:b/>
          <w:bCs/>
          <w:color w:val="auto"/>
        </w:rPr>
      </w:pPr>
      <w:bookmarkStart w:id="110" w:name="_Toc173656751"/>
      <w:r w:rsidRPr="00A42137">
        <w:rPr>
          <w:rFonts w:ascii="Times New Roman" w:hAnsi="Times New Roman" w:cs="Times New Roman"/>
          <w:b/>
          <w:bCs/>
          <w:color w:val="auto"/>
        </w:rPr>
        <w:t>4.</w:t>
      </w:r>
      <w:r w:rsidR="00E03E47">
        <w:rPr>
          <w:rFonts w:ascii="Times New Roman" w:hAnsi="Times New Roman" w:cs="Times New Roman"/>
          <w:b/>
          <w:bCs/>
          <w:color w:val="auto"/>
        </w:rPr>
        <w:t>1</w:t>
      </w:r>
      <w:r w:rsidRPr="00A42137">
        <w:rPr>
          <w:rFonts w:ascii="Times New Roman" w:hAnsi="Times New Roman" w:cs="Times New Roman"/>
          <w:b/>
          <w:bCs/>
          <w:color w:val="auto"/>
        </w:rPr>
        <w:t>.</w:t>
      </w:r>
      <w:r w:rsidR="0094576C">
        <w:rPr>
          <w:rFonts w:ascii="Times New Roman" w:hAnsi="Times New Roman" w:cs="Times New Roman"/>
          <w:b/>
          <w:bCs/>
          <w:color w:val="auto"/>
        </w:rPr>
        <w:t>4</w:t>
      </w:r>
      <w:r w:rsidRPr="00A42137">
        <w:rPr>
          <w:rFonts w:ascii="Times New Roman" w:hAnsi="Times New Roman" w:cs="Times New Roman"/>
          <w:b/>
          <w:bCs/>
          <w:color w:val="auto"/>
        </w:rPr>
        <w:t xml:space="preserve"> Adsorption experiments</w:t>
      </w:r>
      <w:bookmarkEnd w:id="110"/>
    </w:p>
    <w:p w14:paraId="2BE0C863" w14:textId="440DD1B0" w:rsidR="009A5499" w:rsidRDefault="00DD5814" w:rsidP="006B6535">
      <w:pPr>
        <w:spacing w:line="360" w:lineRule="auto"/>
        <w:jc w:val="both"/>
        <w:rPr>
          <w:rFonts w:ascii="Times New Roman" w:hAnsi="Times New Roman" w:cs="Times New Roman"/>
          <w:sz w:val="24"/>
          <w:szCs w:val="24"/>
        </w:rPr>
      </w:pPr>
      <w:r>
        <w:rPr>
          <w:rFonts w:ascii="Times New Roman" w:hAnsi="Times New Roman" w:cs="Times New Roman"/>
          <w:sz w:val="24"/>
          <w:szCs w:val="24"/>
        </w:rPr>
        <w:t>Removal</w:t>
      </w:r>
      <w:r w:rsidR="00B76A33">
        <w:rPr>
          <w:rFonts w:ascii="Times New Roman" w:hAnsi="Times New Roman" w:cs="Times New Roman"/>
          <w:sz w:val="24"/>
          <w:szCs w:val="24"/>
        </w:rPr>
        <w:t xml:space="preserve"> experiments were c</w:t>
      </w:r>
      <w:r w:rsidR="003E6A2D">
        <w:rPr>
          <w:rFonts w:ascii="Times New Roman" w:hAnsi="Times New Roman" w:cs="Times New Roman"/>
          <w:sz w:val="24"/>
          <w:szCs w:val="24"/>
        </w:rPr>
        <w:t>arried out</w:t>
      </w:r>
      <w:r w:rsidR="00B76A33">
        <w:rPr>
          <w:rFonts w:ascii="Times New Roman" w:hAnsi="Times New Roman" w:cs="Times New Roman"/>
          <w:sz w:val="24"/>
          <w:szCs w:val="24"/>
        </w:rPr>
        <w:t xml:space="preserve"> with the same procedure described in section 3.</w:t>
      </w:r>
      <w:r w:rsidR="00E03E47">
        <w:rPr>
          <w:rFonts w:ascii="Times New Roman" w:hAnsi="Times New Roman" w:cs="Times New Roman"/>
          <w:sz w:val="24"/>
          <w:szCs w:val="24"/>
        </w:rPr>
        <w:t>1</w:t>
      </w:r>
      <w:r w:rsidR="00B76A33">
        <w:rPr>
          <w:rFonts w:ascii="Times New Roman" w:hAnsi="Times New Roman" w:cs="Times New Roman"/>
          <w:sz w:val="24"/>
          <w:szCs w:val="24"/>
        </w:rPr>
        <w:t>.</w:t>
      </w:r>
      <w:r w:rsidR="00E03E47">
        <w:rPr>
          <w:rFonts w:ascii="Times New Roman" w:hAnsi="Times New Roman" w:cs="Times New Roman"/>
          <w:sz w:val="24"/>
          <w:szCs w:val="24"/>
        </w:rPr>
        <w:t>5</w:t>
      </w:r>
      <w:r w:rsidR="00B76A33">
        <w:rPr>
          <w:rFonts w:ascii="Times New Roman" w:hAnsi="Times New Roman" w:cs="Times New Roman"/>
          <w:sz w:val="24"/>
          <w:szCs w:val="24"/>
        </w:rPr>
        <w:t xml:space="preserve"> where 0.01 g of </w:t>
      </w:r>
      <w:r w:rsidR="00B76A33">
        <w:rPr>
          <w:rFonts w:ascii="Times New Roman" w:hAnsi="Times New Roman" w:cs="Times New Roman"/>
          <w:b/>
          <w:bCs/>
          <w:sz w:val="24"/>
          <w:szCs w:val="24"/>
        </w:rPr>
        <w:t>L1@Fe</w:t>
      </w:r>
      <w:r w:rsidR="00B76A33" w:rsidRPr="00396D6C">
        <w:rPr>
          <w:rFonts w:ascii="Times New Roman" w:hAnsi="Times New Roman" w:cs="Times New Roman"/>
          <w:b/>
          <w:bCs/>
          <w:sz w:val="24"/>
          <w:szCs w:val="24"/>
          <w:vertAlign w:val="subscript"/>
        </w:rPr>
        <w:t>3</w:t>
      </w:r>
      <w:r w:rsidR="00B76A33">
        <w:rPr>
          <w:rFonts w:ascii="Times New Roman" w:hAnsi="Times New Roman" w:cs="Times New Roman"/>
          <w:b/>
          <w:bCs/>
          <w:sz w:val="24"/>
          <w:szCs w:val="24"/>
        </w:rPr>
        <w:t>O</w:t>
      </w:r>
      <w:r w:rsidR="00B76A33" w:rsidRPr="00396D6C">
        <w:rPr>
          <w:rFonts w:ascii="Times New Roman" w:hAnsi="Times New Roman" w:cs="Times New Roman"/>
          <w:b/>
          <w:bCs/>
          <w:sz w:val="24"/>
          <w:szCs w:val="24"/>
          <w:vertAlign w:val="subscript"/>
        </w:rPr>
        <w:t>4</w:t>
      </w:r>
      <w:r w:rsidR="00B76A33">
        <w:rPr>
          <w:rFonts w:ascii="Times New Roman" w:hAnsi="Times New Roman" w:cs="Times New Roman"/>
          <w:b/>
          <w:bCs/>
          <w:sz w:val="24"/>
          <w:szCs w:val="24"/>
        </w:rPr>
        <w:t>-L3@Fe</w:t>
      </w:r>
      <w:r w:rsidR="00B76A33" w:rsidRPr="00396D6C">
        <w:rPr>
          <w:rFonts w:ascii="Times New Roman" w:hAnsi="Times New Roman" w:cs="Times New Roman"/>
          <w:b/>
          <w:bCs/>
          <w:sz w:val="24"/>
          <w:szCs w:val="24"/>
          <w:vertAlign w:val="subscript"/>
        </w:rPr>
        <w:t>3</w:t>
      </w:r>
      <w:r w:rsidR="00B76A33">
        <w:rPr>
          <w:rFonts w:ascii="Times New Roman" w:hAnsi="Times New Roman" w:cs="Times New Roman"/>
          <w:b/>
          <w:bCs/>
          <w:sz w:val="24"/>
          <w:szCs w:val="24"/>
        </w:rPr>
        <w:t>O</w:t>
      </w:r>
      <w:r w:rsidR="00B76A33" w:rsidRPr="00396D6C">
        <w:rPr>
          <w:rFonts w:ascii="Times New Roman" w:hAnsi="Times New Roman" w:cs="Times New Roman"/>
          <w:b/>
          <w:bCs/>
          <w:sz w:val="24"/>
          <w:szCs w:val="24"/>
          <w:vertAlign w:val="subscript"/>
        </w:rPr>
        <w:t>4</w:t>
      </w:r>
      <w:r w:rsidR="00B76A33">
        <w:rPr>
          <w:rFonts w:ascii="Times New Roman" w:hAnsi="Times New Roman" w:cs="Times New Roman"/>
          <w:sz w:val="24"/>
          <w:szCs w:val="24"/>
        </w:rPr>
        <w:t xml:space="preserve"> was used and </w:t>
      </w:r>
      <w:r w:rsidR="00B76A33">
        <w:rPr>
          <w:rFonts w:ascii="Times New Roman" w:hAnsi="Times New Roman" w:cs="Times New Roman"/>
          <w:b/>
          <w:bCs/>
          <w:sz w:val="24"/>
          <w:szCs w:val="24"/>
        </w:rPr>
        <w:t>L1@Fe</w:t>
      </w:r>
      <w:r w:rsidR="00B76A33" w:rsidRPr="00396D6C">
        <w:rPr>
          <w:rFonts w:ascii="Times New Roman" w:hAnsi="Times New Roman" w:cs="Times New Roman"/>
          <w:b/>
          <w:bCs/>
          <w:sz w:val="24"/>
          <w:szCs w:val="24"/>
          <w:vertAlign w:val="subscript"/>
        </w:rPr>
        <w:t>3</w:t>
      </w:r>
      <w:r w:rsidR="00B76A33">
        <w:rPr>
          <w:rFonts w:ascii="Times New Roman" w:hAnsi="Times New Roman" w:cs="Times New Roman"/>
          <w:b/>
          <w:bCs/>
          <w:sz w:val="24"/>
          <w:szCs w:val="24"/>
        </w:rPr>
        <w:t>O</w:t>
      </w:r>
      <w:r w:rsidR="00B76A33" w:rsidRPr="00396D6C">
        <w:rPr>
          <w:rFonts w:ascii="Times New Roman" w:hAnsi="Times New Roman" w:cs="Times New Roman"/>
          <w:b/>
          <w:bCs/>
          <w:sz w:val="24"/>
          <w:szCs w:val="24"/>
          <w:vertAlign w:val="subscript"/>
        </w:rPr>
        <w:t>4</w:t>
      </w:r>
      <w:r w:rsidR="00B76A33">
        <w:rPr>
          <w:rFonts w:ascii="Times New Roman" w:hAnsi="Times New Roman" w:cs="Times New Roman"/>
          <w:b/>
          <w:bCs/>
          <w:sz w:val="24"/>
          <w:szCs w:val="24"/>
        </w:rPr>
        <w:t xml:space="preserve"> </w:t>
      </w:r>
      <w:r w:rsidR="00B76A33" w:rsidRPr="001A4F32">
        <w:rPr>
          <w:rFonts w:ascii="Times New Roman" w:hAnsi="Times New Roman" w:cs="Times New Roman"/>
          <w:sz w:val="24"/>
          <w:szCs w:val="24"/>
        </w:rPr>
        <w:t>was used in the optimization studies.</w:t>
      </w:r>
      <w:r w:rsidR="00E03E47">
        <w:rPr>
          <w:rFonts w:ascii="Times New Roman" w:hAnsi="Times New Roman" w:cs="Times New Roman"/>
          <w:sz w:val="24"/>
          <w:szCs w:val="24"/>
        </w:rPr>
        <w:t xml:space="preserve"> Adsorption isotherm studies were carried out at room temperature where 0.01 g of </w:t>
      </w:r>
      <w:r w:rsidR="00E03E47">
        <w:rPr>
          <w:rFonts w:ascii="Times New Roman" w:hAnsi="Times New Roman" w:cs="Times New Roman"/>
          <w:b/>
          <w:bCs/>
          <w:sz w:val="24"/>
          <w:szCs w:val="24"/>
        </w:rPr>
        <w:t>L1@Fe</w:t>
      </w:r>
      <w:r w:rsidR="00E03E47" w:rsidRPr="00396D6C">
        <w:rPr>
          <w:rFonts w:ascii="Times New Roman" w:hAnsi="Times New Roman" w:cs="Times New Roman"/>
          <w:b/>
          <w:bCs/>
          <w:sz w:val="24"/>
          <w:szCs w:val="24"/>
          <w:vertAlign w:val="subscript"/>
        </w:rPr>
        <w:t>3</w:t>
      </w:r>
      <w:r w:rsidR="00E03E47">
        <w:rPr>
          <w:rFonts w:ascii="Times New Roman" w:hAnsi="Times New Roman" w:cs="Times New Roman"/>
          <w:b/>
          <w:bCs/>
          <w:sz w:val="24"/>
          <w:szCs w:val="24"/>
        </w:rPr>
        <w:t>O</w:t>
      </w:r>
      <w:r w:rsidR="00E03E47" w:rsidRPr="00396D6C">
        <w:rPr>
          <w:rFonts w:ascii="Times New Roman" w:hAnsi="Times New Roman" w:cs="Times New Roman"/>
          <w:b/>
          <w:bCs/>
          <w:sz w:val="24"/>
          <w:szCs w:val="24"/>
          <w:vertAlign w:val="subscript"/>
        </w:rPr>
        <w:t>4</w:t>
      </w:r>
      <w:r w:rsidR="00E03E47">
        <w:rPr>
          <w:rFonts w:ascii="Times New Roman" w:hAnsi="Times New Roman" w:cs="Times New Roman"/>
          <w:b/>
          <w:bCs/>
          <w:sz w:val="24"/>
          <w:szCs w:val="24"/>
        </w:rPr>
        <w:t xml:space="preserve"> </w:t>
      </w:r>
      <w:r w:rsidR="00E03E47">
        <w:rPr>
          <w:rFonts w:ascii="Times New Roman" w:hAnsi="Times New Roman" w:cs="Times New Roman"/>
          <w:sz w:val="24"/>
          <w:szCs w:val="24"/>
        </w:rPr>
        <w:t xml:space="preserve">was added to 15 mL of solutions containing Cr(VI), Cd(II) and Pb(II) cations at various initial concentrations. The adsorption isotherms used in this study and their respective parameters are given in </w:t>
      </w:r>
      <w:r w:rsidR="00E03E47" w:rsidRPr="00997EB4">
        <w:rPr>
          <w:rFonts w:ascii="Times New Roman" w:hAnsi="Times New Roman" w:cs="Times New Roman"/>
          <w:sz w:val="24"/>
          <w:szCs w:val="24"/>
        </w:rPr>
        <w:t xml:space="preserve">Table </w:t>
      </w:r>
      <w:r w:rsidR="00E03E47">
        <w:rPr>
          <w:rFonts w:ascii="Times New Roman" w:hAnsi="Times New Roman" w:cs="Times New Roman"/>
          <w:sz w:val="24"/>
          <w:szCs w:val="24"/>
        </w:rPr>
        <w:t>2. Kinetic</w:t>
      </w:r>
      <w:r w:rsidR="00D12FC6">
        <w:rPr>
          <w:rFonts w:ascii="Times New Roman" w:hAnsi="Times New Roman" w:cs="Times New Roman"/>
          <w:sz w:val="24"/>
          <w:szCs w:val="24"/>
        </w:rPr>
        <w:t xml:space="preserve"> studies were conducted using 0.01 g of </w:t>
      </w:r>
      <w:r w:rsidR="00D12FC6">
        <w:rPr>
          <w:rFonts w:ascii="Times New Roman" w:hAnsi="Times New Roman" w:cs="Times New Roman"/>
          <w:b/>
          <w:bCs/>
          <w:sz w:val="24"/>
          <w:szCs w:val="24"/>
        </w:rPr>
        <w:t>L1@Fe</w:t>
      </w:r>
      <w:r w:rsidR="00D12FC6" w:rsidRPr="00396D6C">
        <w:rPr>
          <w:rFonts w:ascii="Times New Roman" w:hAnsi="Times New Roman" w:cs="Times New Roman"/>
          <w:b/>
          <w:bCs/>
          <w:sz w:val="24"/>
          <w:szCs w:val="24"/>
          <w:vertAlign w:val="subscript"/>
        </w:rPr>
        <w:t>3</w:t>
      </w:r>
      <w:r w:rsidR="00D12FC6">
        <w:rPr>
          <w:rFonts w:ascii="Times New Roman" w:hAnsi="Times New Roman" w:cs="Times New Roman"/>
          <w:b/>
          <w:bCs/>
          <w:sz w:val="24"/>
          <w:szCs w:val="24"/>
        </w:rPr>
        <w:t>O</w:t>
      </w:r>
      <w:r w:rsidR="00D12FC6" w:rsidRPr="00396D6C">
        <w:rPr>
          <w:rFonts w:ascii="Times New Roman" w:hAnsi="Times New Roman" w:cs="Times New Roman"/>
          <w:b/>
          <w:bCs/>
          <w:sz w:val="24"/>
          <w:szCs w:val="24"/>
          <w:vertAlign w:val="subscript"/>
        </w:rPr>
        <w:t>4</w:t>
      </w:r>
      <w:r w:rsidR="00D12FC6">
        <w:rPr>
          <w:rFonts w:ascii="Times New Roman" w:hAnsi="Times New Roman" w:cs="Times New Roman"/>
          <w:b/>
          <w:bCs/>
          <w:sz w:val="24"/>
          <w:szCs w:val="24"/>
        </w:rPr>
        <w:t xml:space="preserve"> </w:t>
      </w:r>
      <w:r w:rsidR="00D12FC6">
        <w:rPr>
          <w:rFonts w:ascii="Times New Roman" w:hAnsi="Times New Roman" w:cs="Times New Roman"/>
          <w:sz w:val="24"/>
          <w:szCs w:val="24"/>
        </w:rPr>
        <w:t>in 15 mL of different metal concentrations at different time intervals. In the present work, the kinetic models utilized to evaluate the nature of adsorption of the studied metal cations are given in</w:t>
      </w:r>
      <w:r w:rsidR="00C10047">
        <w:rPr>
          <w:rFonts w:ascii="Times New Roman" w:hAnsi="Times New Roman" w:cs="Times New Roman"/>
          <w:sz w:val="24"/>
          <w:szCs w:val="24"/>
        </w:rPr>
        <w:t xml:space="preserve"> </w:t>
      </w:r>
      <w:r w:rsidR="00C10047" w:rsidRPr="00997EB4">
        <w:rPr>
          <w:rFonts w:ascii="Times New Roman" w:hAnsi="Times New Roman" w:cs="Times New Roman"/>
          <w:sz w:val="24"/>
          <w:szCs w:val="24"/>
        </w:rPr>
        <w:t xml:space="preserve">Table </w:t>
      </w:r>
      <w:r w:rsidR="00E03E47">
        <w:rPr>
          <w:rFonts w:ascii="Times New Roman" w:hAnsi="Times New Roman" w:cs="Times New Roman"/>
          <w:sz w:val="24"/>
          <w:szCs w:val="24"/>
        </w:rPr>
        <w:t>3</w:t>
      </w:r>
      <w:r w:rsidR="00C10047">
        <w:rPr>
          <w:rFonts w:ascii="Times New Roman" w:hAnsi="Times New Roman" w:cs="Times New Roman"/>
          <w:sz w:val="24"/>
          <w:szCs w:val="24"/>
        </w:rPr>
        <w:t>.</w:t>
      </w:r>
    </w:p>
    <w:p w14:paraId="5AEF9E82" w14:textId="3C07561E" w:rsidR="00AD3B0E" w:rsidRPr="00AD3B0E" w:rsidRDefault="00AD3B0E" w:rsidP="00AD3B0E">
      <w:pPr>
        <w:pStyle w:val="Heading2"/>
        <w:spacing w:line="360" w:lineRule="auto"/>
        <w:jc w:val="both"/>
        <w:rPr>
          <w:rFonts w:ascii="Times New Roman" w:hAnsi="Times New Roman" w:cs="Times New Roman"/>
          <w:b/>
          <w:bCs/>
          <w:color w:val="auto"/>
          <w:sz w:val="24"/>
          <w:szCs w:val="24"/>
        </w:rPr>
      </w:pPr>
      <w:bookmarkStart w:id="111" w:name="_Toc173656752"/>
      <w:r w:rsidRPr="00AD3B0E">
        <w:rPr>
          <w:rFonts w:ascii="Times New Roman" w:hAnsi="Times New Roman" w:cs="Times New Roman"/>
          <w:b/>
          <w:bCs/>
          <w:color w:val="auto"/>
          <w:sz w:val="24"/>
          <w:szCs w:val="24"/>
        </w:rPr>
        <w:t>4.1.5 Data analysis</w:t>
      </w:r>
      <w:bookmarkEnd w:id="111"/>
    </w:p>
    <w:p w14:paraId="3B59103A" w14:textId="5CC393FA" w:rsidR="00AD3B0E" w:rsidRPr="006B6535" w:rsidRDefault="00AD3B0E" w:rsidP="006B6535">
      <w:pPr>
        <w:spacing w:line="360" w:lineRule="auto"/>
        <w:jc w:val="both"/>
        <w:rPr>
          <w:rFonts w:ascii="Times New Roman" w:hAnsi="Times New Roman" w:cs="Times New Roman"/>
          <w:sz w:val="24"/>
          <w:szCs w:val="24"/>
        </w:rPr>
      </w:pPr>
      <w:r>
        <w:rPr>
          <w:rFonts w:ascii="Times New Roman" w:hAnsi="Times New Roman" w:cs="Times New Roman"/>
          <w:sz w:val="24"/>
        </w:rPr>
        <w:t xml:space="preserve">Data analysis will be done using two-way Analysis of Variance (ANOVA) to determine any significant differences in the extraction efficiencies of Cr(VI), Cd(II) and Pb(II) by </w:t>
      </w:r>
      <w:r w:rsidRPr="00AD3B0E">
        <w:rPr>
          <w:rFonts w:ascii="Times New Roman" w:hAnsi="Times New Roman" w:cs="Times New Roman"/>
          <w:b/>
          <w:bCs/>
          <w:sz w:val="24"/>
        </w:rPr>
        <w:t>L1@Fe</w:t>
      </w:r>
      <w:r w:rsidRPr="00AD3B0E">
        <w:rPr>
          <w:rFonts w:ascii="Times New Roman" w:hAnsi="Times New Roman" w:cs="Times New Roman"/>
          <w:b/>
          <w:bCs/>
          <w:sz w:val="24"/>
          <w:vertAlign w:val="subscript"/>
        </w:rPr>
        <w:t>3</w:t>
      </w:r>
      <w:r w:rsidRPr="00AD3B0E">
        <w:rPr>
          <w:rFonts w:ascii="Times New Roman" w:hAnsi="Times New Roman" w:cs="Times New Roman"/>
          <w:b/>
          <w:bCs/>
          <w:sz w:val="24"/>
        </w:rPr>
        <w:t>O</w:t>
      </w:r>
      <w:r w:rsidRPr="00AD3B0E">
        <w:rPr>
          <w:rFonts w:ascii="Times New Roman" w:hAnsi="Times New Roman" w:cs="Times New Roman"/>
          <w:b/>
          <w:bCs/>
          <w:sz w:val="24"/>
          <w:vertAlign w:val="subscript"/>
        </w:rPr>
        <w:t>4</w:t>
      </w:r>
      <w:r>
        <w:rPr>
          <w:rFonts w:ascii="Times New Roman" w:hAnsi="Times New Roman" w:cs="Times New Roman"/>
          <w:sz w:val="24"/>
        </w:rPr>
        <w:t xml:space="preserve">, </w:t>
      </w:r>
      <w:r w:rsidRPr="00AD3B0E">
        <w:rPr>
          <w:rFonts w:ascii="Times New Roman" w:hAnsi="Times New Roman" w:cs="Times New Roman"/>
          <w:b/>
          <w:bCs/>
          <w:sz w:val="24"/>
        </w:rPr>
        <w:t>L2@Fe</w:t>
      </w:r>
      <w:r w:rsidRPr="00AD3B0E">
        <w:rPr>
          <w:rFonts w:ascii="Times New Roman" w:hAnsi="Times New Roman" w:cs="Times New Roman"/>
          <w:b/>
          <w:bCs/>
          <w:sz w:val="24"/>
          <w:vertAlign w:val="subscript"/>
        </w:rPr>
        <w:t>3</w:t>
      </w:r>
      <w:r w:rsidRPr="00AD3B0E">
        <w:rPr>
          <w:rFonts w:ascii="Times New Roman" w:hAnsi="Times New Roman" w:cs="Times New Roman"/>
          <w:b/>
          <w:bCs/>
          <w:sz w:val="24"/>
        </w:rPr>
        <w:t>O</w:t>
      </w:r>
      <w:r w:rsidRPr="00AD3B0E">
        <w:rPr>
          <w:rFonts w:ascii="Times New Roman" w:hAnsi="Times New Roman" w:cs="Times New Roman"/>
          <w:b/>
          <w:bCs/>
          <w:sz w:val="24"/>
          <w:vertAlign w:val="subscript"/>
        </w:rPr>
        <w:t>4</w:t>
      </w:r>
      <w:r>
        <w:rPr>
          <w:rFonts w:ascii="Times New Roman" w:hAnsi="Times New Roman" w:cs="Times New Roman"/>
          <w:sz w:val="24"/>
        </w:rPr>
        <w:t xml:space="preserve"> and </w:t>
      </w:r>
      <w:r w:rsidRPr="00AD3B0E">
        <w:rPr>
          <w:rFonts w:ascii="Times New Roman" w:hAnsi="Times New Roman" w:cs="Times New Roman"/>
          <w:b/>
          <w:bCs/>
          <w:sz w:val="24"/>
        </w:rPr>
        <w:t>L3@Fe</w:t>
      </w:r>
      <w:r w:rsidRPr="00AD3B0E">
        <w:rPr>
          <w:rFonts w:ascii="Times New Roman" w:hAnsi="Times New Roman" w:cs="Times New Roman"/>
          <w:b/>
          <w:bCs/>
          <w:sz w:val="24"/>
          <w:vertAlign w:val="subscript"/>
        </w:rPr>
        <w:t>3</w:t>
      </w:r>
      <w:r w:rsidRPr="00AD3B0E">
        <w:rPr>
          <w:rFonts w:ascii="Times New Roman" w:hAnsi="Times New Roman" w:cs="Times New Roman"/>
          <w:b/>
          <w:bCs/>
          <w:sz w:val="24"/>
        </w:rPr>
        <w:t>O</w:t>
      </w:r>
      <w:r w:rsidRPr="00AD3B0E">
        <w:rPr>
          <w:rFonts w:ascii="Times New Roman" w:hAnsi="Times New Roman" w:cs="Times New Roman"/>
          <w:b/>
          <w:bCs/>
          <w:sz w:val="24"/>
          <w:vertAlign w:val="subscript"/>
        </w:rPr>
        <w:t>4</w:t>
      </w:r>
      <w:r>
        <w:rPr>
          <w:rFonts w:ascii="Times New Roman" w:hAnsi="Times New Roman" w:cs="Times New Roman"/>
          <w:sz w:val="24"/>
        </w:rPr>
        <w:t>.</w:t>
      </w:r>
    </w:p>
    <w:p w14:paraId="343DEC26" w14:textId="185AFB75" w:rsidR="00B52005" w:rsidRPr="00B52005" w:rsidRDefault="00B52005" w:rsidP="00B52005">
      <w:pPr>
        <w:pStyle w:val="Heading2"/>
        <w:spacing w:line="360" w:lineRule="auto"/>
        <w:jc w:val="both"/>
        <w:rPr>
          <w:rFonts w:ascii="Times New Roman" w:hAnsi="Times New Roman" w:cs="Times New Roman"/>
          <w:b/>
          <w:bCs/>
          <w:color w:val="auto"/>
          <w:sz w:val="24"/>
          <w:szCs w:val="24"/>
        </w:rPr>
      </w:pPr>
      <w:bookmarkStart w:id="112" w:name="_Toc173656753"/>
      <w:r w:rsidRPr="00B52005">
        <w:rPr>
          <w:rFonts w:ascii="Times New Roman" w:hAnsi="Times New Roman" w:cs="Times New Roman"/>
          <w:b/>
          <w:bCs/>
          <w:color w:val="auto"/>
          <w:sz w:val="24"/>
          <w:szCs w:val="24"/>
        </w:rPr>
        <w:t>4.</w:t>
      </w:r>
      <w:r w:rsidR="00E03E47">
        <w:rPr>
          <w:rFonts w:ascii="Times New Roman" w:hAnsi="Times New Roman" w:cs="Times New Roman"/>
          <w:b/>
          <w:bCs/>
          <w:color w:val="auto"/>
          <w:sz w:val="24"/>
          <w:szCs w:val="24"/>
        </w:rPr>
        <w:t>2</w:t>
      </w:r>
      <w:r w:rsidRPr="00B52005">
        <w:rPr>
          <w:rFonts w:ascii="Times New Roman" w:hAnsi="Times New Roman" w:cs="Times New Roman"/>
          <w:b/>
          <w:bCs/>
          <w:color w:val="auto"/>
          <w:sz w:val="24"/>
          <w:szCs w:val="24"/>
        </w:rPr>
        <w:t xml:space="preserve"> Results and discussion</w:t>
      </w:r>
      <w:bookmarkEnd w:id="112"/>
    </w:p>
    <w:p w14:paraId="673FEC81" w14:textId="037CBC0A" w:rsidR="00B52005" w:rsidRPr="001223DB" w:rsidRDefault="00B52005" w:rsidP="001223DB">
      <w:pPr>
        <w:pStyle w:val="Heading3"/>
        <w:spacing w:line="360" w:lineRule="auto"/>
        <w:jc w:val="both"/>
        <w:rPr>
          <w:rFonts w:ascii="Times New Roman" w:hAnsi="Times New Roman" w:cs="Times New Roman"/>
          <w:b/>
          <w:bCs/>
          <w:color w:val="auto"/>
        </w:rPr>
      </w:pPr>
      <w:bookmarkStart w:id="113" w:name="_Toc173656754"/>
      <w:r w:rsidRPr="001223DB">
        <w:rPr>
          <w:rFonts w:ascii="Times New Roman" w:hAnsi="Times New Roman" w:cs="Times New Roman"/>
          <w:b/>
          <w:bCs/>
          <w:color w:val="auto"/>
        </w:rPr>
        <w:t>4.</w:t>
      </w:r>
      <w:r w:rsidR="00E03E47">
        <w:rPr>
          <w:rFonts w:ascii="Times New Roman" w:hAnsi="Times New Roman" w:cs="Times New Roman"/>
          <w:b/>
          <w:bCs/>
          <w:color w:val="auto"/>
        </w:rPr>
        <w:t>2</w:t>
      </w:r>
      <w:r w:rsidRPr="001223DB">
        <w:rPr>
          <w:rFonts w:ascii="Times New Roman" w:hAnsi="Times New Roman" w:cs="Times New Roman"/>
          <w:b/>
          <w:bCs/>
          <w:color w:val="auto"/>
        </w:rPr>
        <w:t>.</w:t>
      </w:r>
      <w:r w:rsidR="0094576C">
        <w:rPr>
          <w:rFonts w:ascii="Times New Roman" w:hAnsi="Times New Roman" w:cs="Times New Roman"/>
          <w:b/>
          <w:bCs/>
          <w:color w:val="auto"/>
        </w:rPr>
        <w:t xml:space="preserve">1 </w:t>
      </w:r>
      <w:r w:rsidRPr="001223DB">
        <w:rPr>
          <w:rFonts w:ascii="Times New Roman" w:hAnsi="Times New Roman" w:cs="Times New Roman"/>
          <w:b/>
          <w:bCs/>
          <w:color w:val="auto"/>
        </w:rPr>
        <w:t>Synthesis and characterization of immobilized MNPs</w:t>
      </w:r>
      <w:bookmarkEnd w:id="113"/>
    </w:p>
    <w:p w14:paraId="1A60F0A0" w14:textId="51ED846F" w:rsidR="00B52005" w:rsidRDefault="00B52005" w:rsidP="001223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Compounds </w:t>
      </w:r>
      <w:r w:rsidRPr="00F222A1">
        <w:rPr>
          <w:rFonts w:ascii="Times New Roman" w:hAnsi="Times New Roman" w:cs="Times New Roman"/>
          <w:b/>
          <w:bCs/>
          <w:sz w:val="24"/>
          <w:szCs w:val="24"/>
        </w:rPr>
        <w:t>L1</w:t>
      </w:r>
      <w:r w:rsidR="00077440">
        <w:rPr>
          <w:rFonts w:ascii="Times New Roman" w:hAnsi="Times New Roman" w:cs="Times New Roman"/>
          <w:b/>
          <w:bCs/>
          <w:sz w:val="24"/>
          <w:szCs w:val="24"/>
        </w:rPr>
        <w:t xml:space="preserve"> </w:t>
      </w:r>
      <w:r w:rsidR="00077440">
        <w:rPr>
          <w:rFonts w:ascii="Times New Roman" w:hAnsi="Times New Roman" w:cs="Times New Roman"/>
          <w:sz w:val="24"/>
          <w:szCs w:val="24"/>
        </w:rPr>
        <w:t xml:space="preserve">to </w:t>
      </w:r>
      <w:r w:rsidRPr="00F222A1">
        <w:rPr>
          <w:rFonts w:ascii="Times New Roman" w:hAnsi="Times New Roman" w:cs="Times New Roman"/>
          <w:b/>
          <w:bCs/>
          <w:sz w:val="24"/>
          <w:szCs w:val="24"/>
        </w:rPr>
        <w:t>L3</w:t>
      </w:r>
      <w:r>
        <w:rPr>
          <w:rFonts w:ascii="Times New Roman" w:hAnsi="Times New Roman" w:cs="Times New Roman"/>
          <w:sz w:val="24"/>
          <w:szCs w:val="24"/>
        </w:rPr>
        <w:t xml:space="preserve"> were immobilized onto Fe₃O₄ MNPs to afford the functionalized materials </w:t>
      </w:r>
      <w:r>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00077440">
        <w:rPr>
          <w:rFonts w:ascii="Times New Roman" w:hAnsi="Times New Roman" w:cs="Times New Roman"/>
          <w:sz w:val="24"/>
          <w:szCs w:val="24"/>
        </w:rPr>
        <w:t xml:space="preserve"> to </w:t>
      </w:r>
      <w:r>
        <w:rPr>
          <w:rFonts w:ascii="Times New Roman" w:hAnsi="Times New Roman" w:cs="Times New Roman"/>
          <w:b/>
          <w:bCs/>
          <w:sz w:val="24"/>
          <w:szCs w:val="24"/>
        </w:rPr>
        <w:t>L3@Fe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(Scheme </w:t>
      </w:r>
      <w:r w:rsidR="0094576C">
        <w:rPr>
          <w:rFonts w:ascii="Times New Roman" w:hAnsi="Times New Roman" w:cs="Times New Roman"/>
          <w:sz w:val="24"/>
          <w:szCs w:val="24"/>
        </w:rPr>
        <w:t>3</w:t>
      </w:r>
      <w:r>
        <w:rPr>
          <w:rFonts w:ascii="Times New Roman" w:hAnsi="Times New Roman" w:cs="Times New Roman"/>
          <w:sz w:val="24"/>
          <w:szCs w:val="24"/>
        </w:rPr>
        <w:t xml:space="preserve">). The immobilized materials were characterized using </w:t>
      </w:r>
      <w:r w:rsidR="003E6A2D">
        <w:rPr>
          <w:rFonts w:ascii="Times New Roman" w:hAnsi="Times New Roman" w:cs="Times New Roman"/>
          <w:sz w:val="24"/>
          <w:szCs w:val="24"/>
        </w:rPr>
        <w:t>several</w:t>
      </w:r>
      <w:r>
        <w:rPr>
          <w:rFonts w:ascii="Times New Roman" w:hAnsi="Times New Roman" w:cs="Times New Roman"/>
          <w:sz w:val="24"/>
          <w:szCs w:val="24"/>
        </w:rPr>
        <w:t xml:space="preserve"> techniques which include FT-IR, TEM</w:t>
      </w:r>
      <w:r w:rsidR="0065495B">
        <w:rPr>
          <w:rFonts w:ascii="Times New Roman" w:hAnsi="Times New Roman" w:cs="Times New Roman"/>
          <w:sz w:val="24"/>
          <w:szCs w:val="24"/>
        </w:rPr>
        <w:t>-SEM, VSM and BET-BHJ</w:t>
      </w:r>
      <w:r>
        <w:rPr>
          <w:rFonts w:ascii="Times New Roman" w:hAnsi="Times New Roman" w:cs="Times New Roman"/>
          <w:sz w:val="24"/>
          <w:szCs w:val="24"/>
        </w:rPr>
        <w:t>.</w:t>
      </w:r>
    </w:p>
    <w:p w14:paraId="7EC0068E" w14:textId="505DCF73" w:rsidR="00B52005" w:rsidRDefault="00D46D2F" w:rsidP="00B52005">
      <w:pPr>
        <w:keepNext/>
      </w:pPr>
      <w:r w:rsidRPr="00854DD7">
        <w:object w:dxaOrig="11184" w:dyaOrig="5385" w14:anchorId="137D7E2A">
          <v:shape id="_x0000_i1037" type="#_x0000_t75" style="width:450pt;height:3in" o:ole="">
            <v:imagedata r:id="rId46" o:title=""/>
          </v:shape>
          <o:OLEObject Type="Embed" ProgID="ChemDraw.Document.6.0" ShapeID="_x0000_i1037" DrawAspect="Content" ObjectID="_1784452403" r:id="rId47"/>
        </w:object>
      </w:r>
    </w:p>
    <w:p w14:paraId="4DCE2398" w14:textId="3F736921" w:rsidR="00B52005" w:rsidRDefault="00B52005" w:rsidP="00B52005">
      <w:pPr>
        <w:pStyle w:val="Caption"/>
        <w:spacing w:line="360" w:lineRule="auto"/>
        <w:jc w:val="both"/>
        <w:rPr>
          <w:rFonts w:ascii="Times New Roman" w:hAnsi="Times New Roman" w:cs="Times New Roman"/>
          <w:i w:val="0"/>
          <w:iCs w:val="0"/>
          <w:color w:val="auto"/>
          <w:sz w:val="24"/>
          <w:szCs w:val="24"/>
        </w:rPr>
      </w:pPr>
      <w:r w:rsidRPr="00B52005">
        <w:rPr>
          <w:rFonts w:ascii="Times New Roman" w:hAnsi="Times New Roman" w:cs="Times New Roman"/>
          <w:b/>
          <w:bCs/>
          <w:i w:val="0"/>
          <w:iCs w:val="0"/>
          <w:color w:val="auto"/>
          <w:sz w:val="24"/>
          <w:szCs w:val="24"/>
        </w:rPr>
        <w:t xml:space="preserve">Scheme </w:t>
      </w:r>
      <w:r w:rsidR="0094576C">
        <w:rPr>
          <w:rFonts w:ascii="Times New Roman" w:hAnsi="Times New Roman" w:cs="Times New Roman"/>
          <w:b/>
          <w:bCs/>
          <w:i w:val="0"/>
          <w:iCs w:val="0"/>
          <w:color w:val="auto"/>
          <w:sz w:val="24"/>
          <w:szCs w:val="24"/>
        </w:rPr>
        <w:t>3</w:t>
      </w:r>
      <w:r w:rsidRPr="00B52005">
        <w:rPr>
          <w:rFonts w:ascii="Times New Roman" w:hAnsi="Times New Roman" w:cs="Times New Roman"/>
          <w:b/>
          <w:bCs/>
          <w:i w:val="0"/>
          <w:iCs w:val="0"/>
          <w:color w:val="auto"/>
          <w:sz w:val="24"/>
          <w:szCs w:val="24"/>
        </w:rPr>
        <w:t>:</w:t>
      </w:r>
      <w:r w:rsidRPr="00B52005">
        <w:rPr>
          <w:rFonts w:ascii="Times New Roman" w:hAnsi="Times New Roman" w:cs="Times New Roman"/>
          <w:i w:val="0"/>
          <w:iCs w:val="0"/>
          <w:color w:val="auto"/>
          <w:sz w:val="24"/>
          <w:szCs w:val="24"/>
        </w:rPr>
        <w:t xml:space="preserve"> </w:t>
      </w:r>
      <w:r w:rsidR="00D46D2F" w:rsidRPr="00BA6766">
        <w:rPr>
          <w:rFonts w:ascii="Times New Roman" w:hAnsi="Times New Roman" w:cs="Times New Roman"/>
          <w:i w:val="0"/>
          <w:iCs w:val="0"/>
          <w:color w:val="auto"/>
          <w:sz w:val="24"/>
          <w:szCs w:val="24"/>
        </w:rPr>
        <w:t>Immobilization of Fe</w:t>
      </w:r>
      <w:r w:rsidR="00D46D2F" w:rsidRPr="00BA6766">
        <w:rPr>
          <w:rFonts w:ascii="Times New Roman" w:hAnsi="Times New Roman" w:cs="Times New Roman"/>
          <w:i w:val="0"/>
          <w:iCs w:val="0"/>
          <w:color w:val="auto"/>
          <w:sz w:val="24"/>
          <w:szCs w:val="24"/>
          <w:vertAlign w:val="subscript"/>
        </w:rPr>
        <w:t>3</w:t>
      </w:r>
      <w:r w:rsidR="00D46D2F" w:rsidRPr="00BA6766">
        <w:rPr>
          <w:rFonts w:ascii="Times New Roman" w:hAnsi="Times New Roman" w:cs="Times New Roman"/>
          <w:i w:val="0"/>
          <w:iCs w:val="0"/>
          <w:color w:val="auto"/>
          <w:sz w:val="24"/>
          <w:szCs w:val="24"/>
        </w:rPr>
        <w:t>O</w:t>
      </w:r>
      <w:r w:rsidR="00D46D2F" w:rsidRPr="00BA6766">
        <w:rPr>
          <w:rFonts w:ascii="Times New Roman" w:hAnsi="Times New Roman" w:cs="Times New Roman"/>
          <w:i w:val="0"/>
          <w:iCs w:val="0"/>
          <w:color w:val="auto"/>
          <w:sz w:val="24"/>
          <w:szCs w:val="24"/>
          <w:vertAlign w:val="subscript"/>
        </w:rPr>
        <w:t>4</w:t>
      </w:r>
      <w:r w:rsidR="00D46D2F" w:rsidRPr="00BA6766">
        <w:rPr>
          <w:rFonts w:ascii="Times New Roman" w:hAnsi="Times New Roman" w:cs="Times New Roman"/>
          <w:i w:val="0"/>
          <w:iCs w:val="0"/>
          <w:color w:val="auto"/>
          <w:sz w:val="24"/>
          <w:szCs w:val="24"/>
        </w:rPr>
        <w:t xml:space="preserve"> MNPs</w:t>
      </w:r>
      <w:r w:rsidR="00D46D2F">
        <w:rPr>
          <w:rFonts w:ascii="Times New Roman" w:hAnsi="Times New Roman" w:cs="Times New Roman"/>
          <w:i w:val="0"/>
          <w:iCs w:val="0"/>
          <w:color w:val="auto"/>
          <w:sz w:val="24"/>
          <w:szCs w:val="24"/>
        </w:rPr>
        <w:t xml:space="preserve"> to give, </w:t>
      </w:r>
      <w:r w:rsidR="00D46D2F" w:rsidRPr="008329A3">
        <w:rPr>
          <w:rFonts w:ascii="Times New Roman" w:hAnsi="Times New Roman" w:cs="Times New Roman"/>
          <w:b/>
          <w:bCs/>
          <w:i w:val="0"/>
          <w:iCs w:val="0"/>
          <w:color w:val="auto"/>
          <w:sz w:val="24"/>
          <w:szCs w:val="24"/>
        </w:rPr>
        <w:t>L1@Fe</w:t>
      </w:r>
      <w:r w:rsidR="00D46D2F" w:rsidRPr="008329A3">
        <w:rPr>
          <w:rFonts w:ascii="Times New Roman" w:hAnsi="Times New Roman" w:cs="Times New Roman"/>
          <w:b/>
          <w:bCs/>
          <w:i w:val="0"/>
          <w:iCs w:val="0"/>
          <w:color w:val="auto"/>
          <w:sz w:val="24"/>
          <w:szCs w:val="24"/>
          <w:vertAlign w:val="subscript"/>
        </w:rPr>
        <w:t>3</w:t>
      </w:r>
      <w:r w:rsidR="00D46D2F" w:rsidRPr="008329A3">
        <w:rPr>
          <w:rFonts w:ascii="Times New Roman" w:hAnsi="Times New Roman" w:cs="Times New Roman"/>
          <w:b/>
          <w:bCs/>
          <w:i w:val="0"/>
          <w:iCs w:val="0"/>
          <w:color w:val="auto"/>
          <w:sz w:val="24"/>
          <w:szCs w:val="24"/>
        </w:rPr>
        <w:t>O</w:t>
      </w:r>
      <w:r w:rsidR="00D46D2F" w:rsidRPr="008329A3">
        <w:rPr>
          <w:rFonts w:ascii="Times New Roman" w:hAnsi="Times New Roman" w:cs="Times New Roman"/>
          <w:b/>
          <w:bCs/>
          <w:i w:val="0"/>
          <w:iCs w:val="0"/>
          <w:color w:val="auto"/>
          <w:sz w:val="24"/>
          <w:szCs w:val="24"/>
          <w:vertAlign w:val="subscript"/>
        </w:rPr>
        <w:t>4</w:t>
      </w:r>
      <w:r w:rsidR="00077440">
        <w:rPr>
          <w:rFonts w:ascii="Times New Roman" w:hAnsi="Times New Roman" w:cs="Times New Roman"/>
          <w:i w:val="0"/>
          <w:iCs w:val="0"/>
          <w:color w:val="auto"/>
          <w:sz w:val="24"/>
          <w:szCs w:val="24"/>
        </w:rPr>
        <w:t xml:space="preserve"> to </w:t>
      </w:r>
      <w:r w:rsidR="00D46D2F" w:rsidRPr="008329A3">
        <w:rPr>
          <w:rFonts w:ascii="Times New Roman" w:hAnsi="Times New Roman" w:cs="Times New Roman"/>
          <w:b/>
          <w:bCs/>
          <w:i w:val="0"/>
          <w:iCs w:val="0"/>
          <w:color w:val="auto"/>
          <w:sz w:val="24"/>
          <w:szCs w:val="24"/>
        </w:rPr>
        <w:t>L3@Fe</w:t>
      </w:r>
      <w:r w:rsidR="00D46D2F" w:rsidRPr="008329A3">
        <w:rPr>
          <w:rFonts w:ascii="Times New Roman" w:hAnsi="Times New Roman" w:cs="Times New Roman"/>
          <w:b/>
          <w:bCs/>
          <w:i w:val="0"/>
          <w:iCs w:val="0"/>
          <w:color w:val="auto"/>
          <w:sz w:val="24"/>
          <w:szCs w:val="24"/>
          <w:vertAlign w:val="subscript"/>
        </w:rPr>
        <w:t>3</w:t>
      </w:r>
      <w:r w:rsidR="00D46D2F" w:rsidRPr="008329A3">
        <w:rPr>
          <w:rFonts w:ascii="Times New Roman" w:hAnsi="Times New Roman" w:cs="Times New Roman"/>
          <w:b/>
          <w:bCs/>
          <w:i w:val="0"/>
          <w:iCs w:val="0"/>
          <w:color w:val="auto"/>
          <w:sz w:val="24"/>
          <w:szCs w:val="24"/>
        </w:rPr>
        <w:t>O</w:t>
      </w:r>
      <w:r w:rsidR="00D46D2F" w:rsidRPr="008329A3">
        <w:rPr>
          <w:rFonts w:ascii="Times New Roman" w:hAnsi="Times New Roman" w:cs="Times New Roman"/>
          <w:b/>
          <w:bCs/>
          <w:i w:val="0"/>
          <w:iCs w:val="0"/>
          <w:color w:val="auto"/>
          <w:sz w:val="24"/>
          <w:szCs w:val="24"/>
          <w:vertAlign w:val="subscript"/>
        </w:rPr>
        <w:t>4</w:t>
      </w:r>
      <w:r w:rsidR="00D46D2F">
        <w:rPr>
          <w:rFonts w:ascii="Times New Roman" w:hAnsi="Times New Roman" w:cs="Times New Roman"/>
          <w:i w:val="0"/>
          <w:iCs w:val="0"/>
          <w:color w:val="auto"/>
          <w:sz w:val="24"/>
          <w:szCs w:val="24"/>
        </w:rPr>
        <w:t>; dry toluene, reflux 24 h under nitrogen atmosphere (i-iii).</w:t>
      </w:r>
    </w:p>
    <w:p w14:paraId="4B1091E8" w14:textId="169B2DDA" w:rsidR="001223DB" w:rsidRDefault="0094576C" w:rsidP="0065495B">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1223DB">
        <w:rPr>
          <w:rFonts w:ascii="Times New Roman" w:hAnsi="Times New Roman" w:cs="Times New Roman"/>
          <w:sz w:val="24"/>
          <w:szCs w:val="24"/>
        </w:rPr>
        <w:t xml:space="preserve"> FTIR spectra of </w:t>
      </w:r>
      <w:r w:rsidR="001223DB">
        <w:rPr>
          <w:rFonts w:ascii="Times New Roman" w:hAnsi="Times New Roman" w:cs="Times New Roman"/>
          <w:b/>
          <w:bCs/>
          <w:sz w:val="24"/>
          <w:szCs w:val="24"/>
        </w:rPr>
        <w:t>L1@Fe</w:t>
      </w:r>
      <w:r w:rsidR="001223DB" w:rsidRPr="00396D6C">
        <w:rPr>
          <w:rFonts w:ascii="Times New Roman" w:hAnsi="Times New Roman" w:cs="Times New Roman"/>
          <w:b/>
          <w:bCs/>
          <w:sz w:val="24"/>
          <w:szCs w:val="24"/>
          <w:vertAlign w:val="subscript"/>
        </w:rPr>
        <w:t>3</w:t>
      </w:r>
      <w:r w:rsidR="001223DB">
        <w:rPr>
          <w:rFonts w:ascii="Times New Roman" w:hAnsi="Times New Roman" w:cs="Times New Roman"/>
          <w:b/>
          <w:bCs/>
          <w:sz w:val="24"/>
          <w:szCs w:val="24"/>
        </w:rPr>
        <w:t>O</w:t>
      </w:r>
      <w:r w:rsidR="001223DB" w:rsidRPr="00396D6C">
        <w:rPr>
          <w:rFonts w:ascii="Times New Roman" w:hAnsi="Times New Roman" w:cs="Times New Roman"/>
          <w:b/>
          <w:bCs/>
          <w:sz w:val="24"/>
          <w:szCs w:val="24"/>
          <w:vertAlign w:val="subscript"/>
        </w:rPr>
        <w:t>4</w:t>
      </w:r>
      <w:r w:rsidR="001F43F8">
        <w:rPr>
          <w:rFonts w:ascii="Times New Roman" w:hAnsi="Times New Roman" w:cs="Times New Roman"/>
          <w:b/>
          <w:bCs/>
          <w:sz w:val="24"/>
          <w:szCs w:val="24"/>
        </w:rPr>
        <w:t xml:space="preserve"> </w:t>
      </w:r>
      <w:r w:rsidR="00077440">
        <w:rPr>
          <w:rFonts w:ascii="Times New Roman" w:hAnsi="Times New Roman" w:cs="Times New Roman"/>
          <w:sz w:val="24"/>
          <w:szCs w:val="24"/>
        </w:rPr>
        <w:t>to</w:t>
      </w:r>
      <w:r w:rsidR="001F43F8">
        <w:rPr>
          <w:rFonts w:ascii="Times New Roman" w:hAnsi="Times New Roman" w:cs="Times New Roman"/>
          <w:sz w:val="24"/>
          <w:szCs w:val="24"/>
        </w:rPr>
        <w:t xml:space="preserve"> </w:t>
      </w:r>
      <w:r w:rsidR="001223DB">
        <w:rPr>
          <w:rFonts w:ascii="Times New Roman" w:hAnsi="Times New Roman" w:cs="Times New Roman"/>
          <w:b/>
          <w:bCs/>
          <w:sz w:val="24"/>
          <w:szCs w:val="24"/>
        </w:rPr>
        <w:t>L3@Fe</w:t>
      </w:r>
      <w:r w:rsidR="001223DB" w:rsidRPr="00396D6C">
        <w:rPr>
          <w:rFonts w:ascii="Times New Roman" w:hAnsi="Times New Roman" w:cs="Times New Roman"/>
          <w:b/>
          <w:bCs/>
          <w:sz w:val="24"/>
          <w:szCs w:val="24"/>
          <w:vertAlign w:val="subscript"/>
        </w:rPr>
        <w:t>3</w:t>
      </w:r>
      <w:r w:rsidR="001223DB">
        <w:rPr>
          <w:rFonts w:ascii="Times New Roman" w:hAnsi="Times New Roman" w:cs="Times New Roman"/>
          <w:b/>
          <w:bCs/>
          <w:sz w:val="24"/>
          <w:szCs w:val="24"/>
        </w:rPr>
        <w:t>O</w:t>
      </w:r>
      <w:r w:rsidR="001223DB" w:rsidRPr="00396D6C">
        <w:rPr>
          <w:rFonts w:ascii="Times New Roman" w:hAnsi="Times New Roman" w:cs="Times New Roman"/>
          <w:b/>
          <w:bCs/>
          <w:sz w:val="24"/>
          <w:szCs w:val="24"/>
          <w:vertAlign w:val="subscript"/>
        </w:rPr>
        <w:t>4</w:t>
      </w:r>
      <w:r w:rsidR="001F43F8">
        <w:rPr>
          <w:rFonts w:ascii="Times New Roman" w:hAnsi="Times New Roman" w:cs="Times New Roman"/>
          <w:sz w:val="24"/>
          <w:szCs w:val="24"/>
        </w:rPr>
        <w:t xml:space="preserve"> showed</w:t>
      </w:r>
      <w:r w:rsidR="001223DB">
        <w:rPr>
          <w:rFonts w:ascii="Times New Roman" w:hAnsi="Times New Roman" w:cs="Times New Roman"/>
          <w:sz w:val="24"/>
          <w:szCs w:val="24"/>
        </w:rPr>
        <w:t xml:space="preserve"> </w:t>
      </w:r>
      <w:r w:rsidR="001F43F8">
        <w:rPr>
          <w:rFonts w:ascii="Times New Roman" w:hAnsi="Times New Roman" w:cs="Times New Roman"/>
          <w:sz w:val="24"/>
          <w:szCs w:val="24"/>
        </w:rPr>
        <w:t>v</w:t>
      </w:r>
      <w:r w:rsidR="001223DB">
        <w:rPr>
          <w:rFonts w:ascii="Times New Roman" w:hAnsi="Times New Roman" w:cs="Times New Roman"/>
          <w:sz w:val="24"/>
          <w:szCs w:val="24"/>
        </w:rPr>
        <w:t xml:space="preserve">ery strong </w:t>
      </w:r>
      <w:r w:rsidR="001F43F8">
        <w:rPr>
          <w:rFonts w:ascii="Times New Roman" w:hAnsi="Times New Roman" w:cs="Times New Roman"/>
          <w:sz w:val="24"/>
          <w:szCs w:val="24"/>
        </w:rPr>
        <w:t>adsorption bands which</w:t>
      </w:r>
      <w:r w:rsidR="001223DB">
        <w:rPr>
          <w:rFonts w:ascii="Times New Roman" w:hAnsi="Times New Roman" w:cs="Times New Roman"/>
          <w:sz w:val="24"/>
          <w:szCs w:val="24"/>
        </w:rPr>
        <w:t xml:space="preserve"> were between 1010-1105cm</w:t>
      </w:r>
      <w:r w:rsidR="001223DB" w:rsidRPr="00232EBA">
        <w:rPr>
          <w:rFonts w:ascii="Times New Roman" w:hAnsi="Times New Roman" w:cs="Times New Roman"/>
          <w:sz w:val="24"/>
          <w:szCs w:val="24"/>
          <w:vertAlign w:val="superscript"/>
        </w:rPr>
        <w:t>-1</w:t>
      </w:r>
      <w:r w:rsidR="001223DB">
        <w:rPr>
          <w:rFonts w:ascii="Times New Roman" w:hAnsi="Times New Roman" w:cs="Times New Roman"/>
          <w:sz w:val="24"/>
          <w:szCs w:val="24"/>
        </w:rPr>
        <w:t xml:space="preserve"> and 740-790cm</w:t>
      </w:r>
      <w:r w:rsidR="001223DB" w:rsidRPr="00232EBA">
        <w:rPr>
          <w:rFonts w:ascii="Times New Roman" w:hAnsi="Times New Roman" w:cs="Times New Roman"/>
          <w:sz w:val="24"/>
          <w:szCs w:val="24"/>
          <w:vertAlign w:val="superscript"/>
        </w:rPr>
        <w:t>-1</w:t>
      </w:r>
      <w:r w:rsidR="001223DB">
        <w:rPr>
          <w:rFonts w:ascii="Times New Roman" w:hAnsi="Times New Roman" w:cs="Times New Roman"/>
          <w:sz w:val="24"/>
          <w:szCs w:val="24"/>
        </w:rPr>
        <w:t xml:space="preserve"> for all the sorbents</w:t>
      </w:r>
      <w:r w:rsidR="001F43F8">
        <w:rPr>
          <w:rFonts w:ascii="Times New Roman" w:hAnsi="Times New Roman" w:cs="Times New Roman"/>
          <w:sz w:val="24"/>
          <w:szCs w:val="24"/>
        </w:rPr>
        <w:t xml:space="preserve"> (Figure 2</w:t>
      </w:r>
      <w:r w:rsidR="0041360F">
        <w:rPr>
          <w:rFonts w:ascii="Times New Roman" w:hAnsi="Times New Roman" w:cs="Times New Roman"/>
          <w:sz w:val="24"/>
          <w:szCs w:val="24"/>
        </w:rPr>
        <w:t>4</w:t>
      </w:r>
      <w:r w:rsidR="001F43F8">
        <w:rPr>
          <w:rFonts w:ascii="Times New Roman" w:hAnsi="Times New Roman" w:cs="Times New Roman"/>
          <w:sz w:val="24"/>
          <w:szCs w:val="24"/>
        </w:rPr>
        <w:t>)</w:t>
      </w:r>
      <w:r w:rsidR="001223DB">
        <w:rPr>
          <w:rFonts w:ascii="Times New Roman" w:hAnsi="Times New Roman" w:cs="Times New Roman"/>
          <w:sz w:val="24"/>
          <w:szCs w:val="24"/>
        </w:rPr>
        <w:t xml:space="preserve">. These vibrational frequencies were conferred to the asymmetric bending and stretching vibrations of the O-Si </w:t>
      </w:r>
      <w:r w:rsidR="00A34817">
        <w:rPr>
          <w:rFonts w:ascii="Times New Roman" w:hAnsi="Times New Roman" w:cs="Times New Roman"/>
          <w:sz w:val="24"/>
          <w:szCs w:val="24"/>
        </w:rPr>
        <w:t>functional group</w:t>
      </w:r>
      <w:r w:rsidR="001223DB">
        <w:rPr>
          <w:rFonts w:ascii="Times New Roman" w:hAnsi="Times New Roman" w:cs="Times New Roman"/>
          <w:sz w:val="24"/>
          <w:szCs w:val="24"/>
        </w:rPr>
        <w:t xml:space="preserve"> which were present in the Fe₃O₄ MNPs framework confirming the successful immobilization of the chelating compounds. Additionally, strong stretching vibrational frequencies ranging from 540-560cm</w:t>
      </w:r>
      <w:r w:rsidR="001223DB" w:rsidRPr="00232EBA">
        <w:rPr>
          <w:rFonts w:ascii="Times New Roman" w:hAnsi="Times New Roman" w:cs="Times New Roman"/>
          <w:sz w:val="24"/>
          <w:szCs w:val="24"/>
          <w:vertAlign w:val="superscript"/>
        </w:rPr>
        <w:t>-1</w:t>
      </w:r>
      <w:r w:rsidR="001223DB">
        <w:rPr>
          <w:rFonts w:ascii="Times New Roman" w:hAnsi="Times New Roman" w:cs="Times New Roman"/>
          <w:sz w:val="24"/>
          <w:szCs w:val="24"/>
        </w:rPr>
        <w:t xml:space="preserve"> were observed for all the compounds which corresponds to the Fe-O vibration frequency of the magnetite phase, confirming the successful formation of Fe₃O₄ core in the synthesized and functionalized nanoparticles </w:t>
      </w:r>
      <w:r w:rsidR="001223DB">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&lt;EndNote&gt;&lt;Cite&gt;&lt;Author&gt;Meng&lt;/Author&gt;&lt;Year&gt;2018&lt;/Year&gt;&lt;RecNum&gt;175&lt;/RecNum&gt;&lt;DisplayText&gt;[115]&lt;/DisplayText&gt;&lt;record&gt;&lt;rec-number&gt;175&lt;/rec-number&gt;&lt;foreign-keys&gt;&lt;key app="EN" db-id="wpspsdz9p2x257epz2rpszdbxp0f00rr9sfs" timestamp="1700999819"&gt;175&lt;/key&gt;&lt;/foreign-keys&gt;&lt;ref-type name="Journal Article"&gt;17&lt;/ref-type&gt;&lt;contributors&gt;&lt;authors&gt;&lt;author&gt;Meng, Cheng&lt;/author&gt;&lt;author&gt;Zhikun, Wang&lt;/author&gt;&lt;author&gt;Qiang, Lv&lt;/author&gt;&lt;author&gt;Chunling, Li&lt;/author&gt;&lt;author&gt;Shuangqing, Sun&lt;/author&gt;&lt;author&gt;Songqing, Hu&lt;/author&gt;&lt;/authors&gt;&lt;/contributors&gt;&lt;titles&gt;&lt;title&gt;Preparation of amino-functionalized Fe3O4@ mSiO2 core-shell magnetic nanoparticles and their application for aqueous Fe3+ removal&lt;/title&gt;&lt;secondary-title&gt;Journal of hazardous materials&lt;/secondary-title&gt;&lt;/titles&gt;&lt;periodical&gt;&lt;full-title&gt;Journal of hazardous materials&lt;/full-title&gt;&lt;/periodical&gt;&lt;pages&gt;198-206&lt;/pages&gt;&lt;volume&gt;341&lt;/volume&gt;&lt;dates&gt;&lt;year&gt;2018&lt;/year&gt;&lt;/dates&gt;&lt;isbn&gt;0304-3894&lt;/isbn&gt;&lt;urls&gt;&lt;/urls&gt;&lt;electronic-resource-num&gt;https://doi.org/10.1016/j.jhazmat.2017.07.062&lt;/electronic-resource-num&gt;&lt;/record&gt;&lt;/Cite&gt;&lt;/EndNote&gt;</w:instrText>
      </w:r>
      <w:r w:rsidR="001223DB">
        <w:rPr>
          <w:rFonts w:ascii="Times New Roman" w:hAnsi="Times New Roman" w:cs="Times New Roman"/>
          <w:sz w:val="24"/>
          <w:szCs w:val="24"/>
        </w:rPr>
        <w:fldChar w:fldCharType="separate"/>
      </w:r>
      <w:r w:rsidR="00741712">
        <w:rPr>
          <w:rFonts w:ascii="Times New Roman" w:hAnsi="Times New Roman" w:cs="Times New Roman"/>
          <w:noProof/>
          <w:sz w:val="24"/>
          <w:szCs w:val="24"/>
        </w:rPr>
        <w:t>[115]</w:t>
      </w:r>
      <w:r w:rsidR="001223DB">
        <w:rPr>
          <w:rFonts w:ascii="Times New Roman" w:hAnsi="Times New Roman" w:cs="Times New Roman"/>
          <w:sz w:val="24"/>
          <w:szCs w:val="24"/>
        </w:rPr>
        <w:fldChar w:fldCharType="end"/>
      </w:r>
      <w:r w:rsidR="001223DB">
        <w:rPr>
          <w:rFonts w:ascii="Times New Roman" w:hAnsi="Times New Roman" w:cs="Times New Roman"/>
          <w:sz w:val="24"/>
          <w:szCs w:val="24"/>
        </w:rPr>
        <w:t xml:space="preserve">. </w:t>
      </w:r>
    </w:p>
    <w:p w14:paraId="01A8D3C7" w14:textId="0EE69CF6" w:rsidR="001223DB" w:rsidRDefault="00B11DFC" w:rsidP="001223DB">
      <w:pPr>
        <w:keepNext/>
        <w:spacing w:line="360" w:lineRule="auto"/>
        <w:jc w:val="both"/>
      </w:pPr>
      <w:r>
        <w:rPr>
          <w:noProof/>
        </w:rPr>
        <w:lastRenderedPageBreak/>
        <w:drawing>
          <wp:inline distT="0" distB="0" distL="0" distR="0" wp14:anchorId="0E94C44C" wp14:editId="798C1AA1">
            <wp:extent cx="5730240" cy="3444240"/>
            <wp:effectExtent l="0" t="0" r="3810" b="3810"/>
            <wp:docPr id="91222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0240" cy="3444240"/>
                    </a:xfrm>
                    <a:prstGeom prst="rect">
                      <a:avLst/>
                    </a:prstGeom>
                    <a:noFill/>
                    <a:ln>
                      <a:noFill/>
                    </a:ln>
                  </pic:spPr>
                </pic:pic>
              </a:graphicData>
            </a:graphic>
          </wp:inline>
        </w:drawing>
      </w:r>
    </w:p>
    <w:p w14:paraId="12CF9A78" w14:textId="3BDD012D" w:rsidR="00B52005" w:rsidRDefault="001223DB" w:rsidP="001223DB">
      <w:pPr>
        <w:pStyle w:val="Caption"/>
        <w:spacing w:line="360" w:lineRule="auto"/>
        <w:jc w:val="both"/>
        <w:rPr>
          <w:rFonts w:ascii="Times New Roman" w:hAnsi="Times New Roman" w:cs="Times New Roman"/>
          <w:i w:val="0"/>
          <w:iCs w:val="0"/>
          <w:color w:val="auto"/>
          <w:sz w:val="24"/>
          <w:szCs w:val="24"/>
        </w:rPr>
      </w:pPr>
      <w:bookmarkStart w:id="114" w:name="_Toc173433243"/>
      <w:r w:rsidRPr="001223DB">
        <w:rPr>
          <w:rFonts w:ascii="Times New Roman" w:hAnsi="Times New Roman" w:cs="Times New Roman"/>
          <w:b/>
          <w:bCs/>
          <w:i w:val="0"/>
          <w:iCs w:val="0"/>
          <w:color w:val="auto"/>
          <w:sz w:val="24"/>
          <w:szCs w:val="24"/>
        </w:rPr>
        <w:t xml:space="preserve">Figure </w:t>
      </w:r>
      <w:r w:rsidRPr="001223DB">
        <w:rPr>
          <w:rFonts w:ascii="Times New Roman" w:hAnsi="Times New Roman" w:cs="Times New Roman"/>
          <w:b/>
          <w:bCs/>
          <w:i w:val="0"/>
          <w:iCs w:val="0"/>
          <w:color w:val="auto"/>
          <w:sz w:val="24"/>
          <w:szCs w:val="24"/>
        </w:rPr>
        <w:fldChar w:fldCharType="begin"/>
      </w:r>
      <w:r w:rsidRPr="001223DB">
        <w:rPr>
          <w:rFonts w:ascii="Times New Roman" w:hAnsi="Times New Roman" w:cs="Times New Roman"/>
          <w:b/>
          <w:bCs/>
          <w:i w:val="0"/>
          <w:iCs w:val="0"/>
          <w:color w:val="auto"/>
          <w:sz w:val="24"/>
          <w:szCs w:val="24"/>
        </w:rPr>
        <w:instrText xml:space="preserve"> SEQ Figure \* ARABIC </w:instrText>
      </w:r>
      <w:r w:rsidRPr="001223DB">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24</w:t>
      </w:r>
      <w:r w:rsidRPr="001223DB">
        <w:rPr>
          <w:rFonts w:ascii="Times New Roman" w:hAnsi="Times New Roman" w:cs="Times New Roman"/>
          <w:b/>
          <w:bCs/>
          <w:i w:val="0"/>
          <w:iCs w:val="0"/>
          <w:color w:val="auto"/>
          <w:sz w:val="24"/>
          <w:szCs w:val="24"/>
        </w:rPr>
        <w:fldChar w:fldCharType="end"/>
      </w:r>
      <w:r w:rsidRPr="001223DB">
        <w:rPr>
          <w:rFonts w:ascii="Times New Roman" w:hAnsi="Times New Roman" w:cs="Times New Roman"/>
          <w:b/>
          <w:bCs/>
          <w:i w:val="0"/>
          <w:iCs w:val="0"/>
          <w:color w:val="auto"/>
          <w:sz w:val="24"/>
          <w:szCs w:val="24"/>
        </w:rPr>
        <w:t>:</w:t>
      </w:r>
      <w:r w:rsidRPr="001223DB">
        <w:rPr>
          <w:rFonts w:ascii="Times New Roman" w:hAnsi="Times New Roman" w:cs="Times New Roman"/>
          <w:i w:val="0"/>
          <w:iCs w:val="0"/>
          <w:color w:val="auto"/>
          <w:sz w:val="24"/>
          <w:szCs w:val="24"/>
        </w:rPr>
        <w:t xml:space="preserve"> </w:t>
      </w:r>
      <w:r w:rsidR="001A5295" w:rsidRPr="00955727">
        <w:rPr>
          <w:rFonts w:ascii="Times New Roman" w:hAnsi="Times New Roman" w:cs="Times New Roman"/>
          <w:i w:val="0"/>
          <w:iCs w:val="0"/>
          <w:color w:val="auto"/>
          <w:sz w:val="24"/>
          <w:szCs w:val="24"/>
        </w:rPr>
        <w:t>FT</w:t>
      </w:r>
      <w:r w:rsidR="001A5295">
        <w:rPr>
          <w:rFonts w:ascii="Times New Roman" w:hAnsi="Times New Roman" w:cs="Times New Roman"/>
          <w:i w:val="0"/>
          <w:iCs w:val="0"/>
          <w:color w:val="auto"/>
          <w:sz w:val="24"/>
          <w:szCs w:val="24"/>
        </w:rPr>
        <w:t>-</w:t>
      </w:r>
      <w:r w:rsidR="001A5295" w:rsidRPr="00955727">
        <w:rPr>
          <w:rFonts w:ascii="Times New Roman" w:hAnsi="Times New Roman" w:cs="Times New Roman"/>
          <w:i w:val="0"/>
          <w:iCs w:val="0"/>
          <w:color w:val="auto"/>
          <w:sz w:val="24"/>
          <w:szCs w:val="24"/>
        </w:rPr>
        <w:t>IR</w:t>
      </w:r>
      <w:r w:rsidR="001A5295">
        <w:rPr>
          <w:rFonts w:ascii="Times New Roman" w:hAnsi="Times New Roman" w:cs="Times New Roman"/>
          <w:i w:val="0"/>
          <w:iCs w:val="0"/>
          <w:color w:val="auto"/>
          <w:sz w:val="24"/>
          <w:szCs w:val="24"/>
        </w:rPr>
        <w:t xml:space="preserve"> spectra</w:t>
      </w:r>
      <w:r w:rsidR="001A5295" w:rsidRPr="00955727">
        <w:rPr>
          <w:rFonts w:ascii="Times New Roman" w:hAnsi="Times New Roman" w:cs="Times New Roman"/>
          <w:i w:val="0"/>
          <w:iCs w:val="0"/>
          <w:color w:val="auto"/>
          <w:sz w:val="24"/>
          <w:szCs w:val="24"/>
        </w:rPr>
        <w:t xml:space="preserve"> of </w:t>
      </w:r>
      <w:r w:rsidR="001A5295">
        <w:rPr>
          <w:rFonts w:ascii="Times New Roman" w:hAnsi="Times New Roman" w:cs="Times New Roman"/>
          <w:i w:val="0"/>
          <w:iCs w:val="0"/>
          <w:color w:val="auto"/>
          <w:sz w:val="24"/>
          <w:szCs w:val="24"/>
        </w:rPr>
        <w:t xml:space="preserve">compounds </w:t>
      </w:r>
      <w:r w:rsidR="001A5295" w:rsidRPr="00396D6C">
        <w:rPr>
          <w:rFonts w:ascii="Times New Roman" w:hAnsi="Times New Roman" w:cs="Times New Roman"/>
          <w:b/>
          <w:bCs/>
          <w:i w:val="0"/>
          <w:iCs w:val="0"/>
          <w:color w:val="auto"/>
          <w:sz w:val="24"/>
          <w:szCs w:val="24"/>
        </w:rPr>
        <w:t>L1@Fe</w:t>
      </w:r>
      <w:r w:rsidR="001A5295" w:rsidRPr="00396D6C">
        <w:rPr>
          <w:rFonts w:ascii="Times New Roman" w:hAnsi="Times New Roman" w:cs="Times New Roman"/>
          <w:b/>
          <w:bCs/>
          <w:i w:val="0"/>
          <w:iCs w:val="0"/>
          <w:color w:val="auto"/>
          <w:sz w:val="24"/>
          <w:szCs w:val="24"/>
          <w:vertAlign w:val="subscript"/>
        </w:rPr>
        <w:t>3</w:t>
      </w:r>
      <w:r w:rsidR="001A5295" w:rsidRPr="00396D6C">
        <w:rPr>
          <w:rFonts w:ascii="Times New Roman" w:hAnsi="Times New Roman" w:cs="Times New Roman"/>
          <w:b/>
          <w:bCs/>
          <w:i w:val="0"/>
          <w:iCs w:val="0"/>
          <w:color w:val="auto"/>
          <w:sz w:val="24"/>
          <w:szCs w:val="24"/>
        </w:rPr>
        <w:t>O</w:t>
      </w:r>
      <w:r w:rsidR="001A5295" w:rsidRPr="00396D6C">
        <w:rPr>
          <w:rFonts w:ascii="Times New Roman" w:hAnsi="Times New Roman" w:cs="Times New Roman"/>
          <w:b/>
          <w:bCs/>
          <w:i w:val="0"/>
          <w:iCs w:val="0"/>
          <w:color w:val="auto"/>
          <w:sz w:val="24"/>
          <w:szCs w:val="24"/>
          <w:vertAlign w:val="subscript"/>
        </w:rPr>
        <w:t>4</w:t>
      </w:r>
      <w:r w:rsidR="001A5295">
        <w:rPr>
          <w:rFonts w:ascii="Times New Roman" w:hAnsi="Times New Roman" w:cs="Times New Roman"/>
          <w:i w:val="0"/>
          <w:iCs w:val="0"/>
          <w:color w:val="auto"/>
          <w:sz w:val="24"/>
          <w:szCs w:val="24"/>
        </w:rPr>
        <w:t xml:space="preserve">, </w:t>
      </w:r>
      <w:r w:rsidR="001A5295" w:rsidRPr="00396D6C">
        <w:rPr>
          <w:rFonts w:ascii="Times New Roman" w:hAnsi="Times New Roman" w:cs="Times New Roman"/>
          <w:b/>
          <w:bCs/>
          <w:i w:val="0"/>
          <w:iCs w:val="0"/>
          <w:color w:val="auto"/>
          <w:sz w:val="24"/>
          <w:szCs w:val="24"/>
        </w:rPr>
        <w:t>L</w:t>
      </w:r>
      <w:r w:rsidR="001A5295">
        <w:rPr>
          <w:rFonts w:ascii="Times New Roman" w:hAnsi="Times New Roman" w:cs="Times New Roman"/>
          <w:b/>
          <w:bCs/>
          <w:i w:val="0"/>
          <w:iCs w:val="0"/>
          <w:color w:val="auto"/>
          <w:sz w:val="24"/>
          <w:szCs w:val="24"/>
        </w:rPr>
        <w:t>2</w:t>
      </w:r>
      <w:r w:rsidR="001A5295" w:rsidRPr="00396D6C">
        <w:rPr>
          <w:rFonts w:ascii="Times New Roman" w:hAnsi="Times New Roman" w:cs="Times New Roman"/>
          <w:b/>
          <w:bCs/>
          <w:i w:val="0"/>
          <w:iCs w:val="0"/>
          <w:color w:val="auto"/>
          <w:sz w:val="24"/>
          <w:szCs w:val="24"/>
        </w:rPr>
        <w:t>@Fe</w:t>
      </w:r>
      <w:r w:rsidR="001A5295" w:rsidRPr="00396D6C">
        <w:rPr>
          <w:rFonts w:ascii="Times New Roman" w:hAnsi="Times New Roman" w:cs="Times New Roman"/>
          <w:b/>
          <w:bCs/>
          <w:i w:val="0"/>
          <w:iCs w:val="0"/>
          <w:color w:val="auto"/>
          <w:sz w:val="24"/>
          <w:szCs w:val="24"/>
          <w:vertAlign w:val="subscript"/>
        </w:rPr>
        <w:t>3</w:t>
      </w:r>
      <w:r w:rsidR="001A5295" w:rsidRPr="00396D6C">
        <w:rPr>
          <w:rFonts w:ascii="Times New Roman" w:hAnsi="Times New Roman" w:cs="Times New Roman"/>
          <w:b/>
          <w:bCs/>
          <w:i w:val="0"/>
          <w:iCs w:val="0"/>
          <w:color w:val="auto"/>
          <w:sz w:val="24"/>
          <w:szCs w:val="24"/>
        </w:rPr>
        <w:t>O</w:t>
      </w:r>
      <w:r w:rsidR="001A5295" w:rsidRPr="00396D6C">
        <w:rPr>
          <w:rFonts w:ascii="Times New Roman" w:hAnsi="Times New Roman" w:cs="Times New Roman"/>
          <w:b/>
          <w:bCs/>
          <w:i w:val="0"/>
          <w:iCs w:val="0"/>
          <w:color w:val="auto"/>
          <w:sz w:val="24"/>
          <w:szCs w:val="24"/>
          <w:vertAlign w:val="subscript"/>
        </w:rPr>
        <w:t>4</w:t>
      </w:r>
      <w:r w:rsidR="001A5295">
        <w:rPr>
          <w:rFonts w:ascii="Times New Roman" w:hAnsi="Times New Roman" w:cs="Times New Roman"/>
          <w:i w:val="0"/>
          <w:iCs w:val="0"/>
          <w:color w:val="auto"/>
          <w:sz w:val="24"/>
          <w:szCs w:val="24"/>
        </w:rPr>
        <w:t xml:space="preserve"> and</w:t>
      </w:r>
      <w:r w:rsidR="001A5295">
        <w:rPr>
          <w:rFonts w:ascii="Times New Roman" w:hAnsi="Times New Roman" w:cs="Times New Roman"/>
          <w:b/>
          <w:bCs/>
          <w:i w:val="0"/>
          <w:iCs w:val="0"/>
          <w:color w:val="auto"/>
          <w:sz w:val="24"/>
          <w:szCs w:val="24"/>
          <w:vertAlign w:val="subscript"/>
        </w:rPr>
        <w:t xml:space="preserve"> </w:t>
      </w:r>
      <w:r w:rsidR="001A5295" w:rsidRPr="00396D6C">
        <w:rPr>
          <w:rFonts w:ascii="Times New Roman" w:hAnsi="Times New Roman" w:cs="Times New Roman"/>
          <w:b/>
          <w:bCs/>
          <w:i w:val="0"/>
          <w:iCs w:val="0"/>
          <w:color w:val="auto"/>
          <w:sz w:val="24"/>
          <w:szCs w:val="24"/>
        </w:rPr>
        <w:t>L3@Fe</w:t>
      </w:r>
      <w:r w:rsidR="001A5295" w:rsidRPr="00396D6C">
        <w:rPr>
          <w:rFonts w:ascii="Times New Roman" w:hAnsi="Times New Roman" w:cs="Times New Roman"/>
          <w:b/>
          <w:bCs/>
          <w:i w:val="0"/>
          <w:iCs w:val="0"/>
          <w:color w:val="auto"/>
          <w:sz w:val="24"/>
          <w:szCs w:val="24"/>
          <w:vertAlign w:val="subscript"/>
        </w:rPr>
        <w:t>3</w:t>
      </w:r>
      <w:r w:rsidR="001A5295" w:rsidRPr="00396D6C">
        <w:rPr>
          <w:rFonts w:ascii="Times New Roman" w:hAnsi="Times New Roman" w:cs="Times New Roman"/>
          <w:b/>
          <w:bCs/>
          <w:i w:val="0"/>
          <w:iCs w:val="0"/>
          <w:color w:val="auto"/>
          <w:sz w:val="24"/>
          <w:szCs w:val="24"/>
        </w:rPr>
        <w:t>O</w:t>
      </w:r>
      <w:r w:rsidR="001A5295" w:rsidRPr="00396D6C">
        <w:rPr>
          <w:rFonts w:ascii="Times New Roman" w:hAnsi="Times New Roman" w:cs="Times New Roman"/>
          <w:b/>
          <w:bCs/>
          <w:i w:val="0"/>
          <w:iCs w:val="0"/>
          <w:color w:val="auto"/>
          <w:sz w:val="24"/>
          <w:szCs w:val="24"/>
          <w:vertAlign w:val="subscript"/>
        </w:rPr>
        <w:t>4</w:t>
      </w:r>
      <w:r w:rsidR="001A5295" w:rsidRPr="00396D6C">
        <w:rPr>
          <w:rFonts w:ascii="Times New Roman" w:hAnsi="Times New Roman" w:cs="Times New Roman"/>
          <w:i w:val="0"/>
          <w:iCs w:val="0"/>
          <w:color w:val="auto"/>
          <w:sz w:val="24"/>
          <w:szCs w:val="24"/>
        </w:rPr>
        <w:t xml:space="preserve"> </w:t>
      </w:r>
      <w:r w:rsidR="001A5295">
        <w:rPr>
          <w:rFonts w:ascii="Times New Roman" w:hAnsi="Times New Roman" w:cs="Times New Roman"/>
          <w:i w:val="0"/>
          <w:iCs w:val="0"/>
          <w:color w:val="auto"/>
          <w:sz w:val="24"/>
          <w:szCs w:val="24"/>
        </w:rPr>
        <w:t>adsorbent</w:t>
      </w:r>
      <w:r w:rsidR="001A5295" w:rsidRPr="00955727">
        <w:rPr>
          <w:rFonts w:ascii="Times New Roman" w:hAnsi="Times New Roman" w:cs="Times New Roman"/>
          <w:i w:val="0"/>
          <w:iCs w:val="0"/>
          <w:color w:val="auto"/>
          <w:sz w:val="24"/>
          <w:szCs w:val="24"/>
        </w:rPr>
        <w:t xml:space="preserve"> systems</w:t>
      </w:r>
      <w:r w:rsidR="001A5295">
        <w:rPr>
          <w:rFonts w:ascii="Times New Roman" w:hAnsi="Times New Roman" w:cs="Times New Roman"/>
          <w:i w:val="0"/>
          <w:iCs w:val="0"/>
          <w:color w:val="auto"/>
          <w:sz w:val="24"/>
          <w:szCs w:val="24"/>
        </w:rPr>
        <w:t xml:space="preserve"> showing </w:t>
      </w:r>
      <w:r w:rsidR="001A5295" w:rsidRPr="0015056A">
        <w:rPr>
          <w:rStyle w:val="fontstyle01"/>
          <w:rFonts w:ascii="Times New Roman" w:hAnsi="Times New Roman" w:cs="Times New Roman"/>
          <w:sz w:val="24"/>
          <w:szCs w:val="24"/>
        </w:rPr>
        <w:t>υ</w:t>
      </w:r>
      <w:r w:rsidR="001A5295">
        <w:rPr>
          <w:rFonts w:ascii="Times New Roman" w:hAnsi="Times New Roman" w:cs="Times New Roman"/>
          <w:i w:val="0"/>
          <w:iCs w:val="0"/>
          <w:color w:val="auto"/>
          <w:sz w:val="24"/>
          <w:szCs w:val="24"/>
        </w:rPr>
        <w:t xml:space="preserve">(C=N) resonating between </w:t>
      </w:r>
      <w:r w:rsidR="001A5295" w:rsidRPr="00BF5EA4">
        <w:rPr>
          <w:rFonts w:ascii="Times New Roman" w:hAnsi="Times New Roman" w:cs="Times New Roman"/>
          <w:i w:val="0"/>
          <w:iCs w:val="0"/>
          <w:color w:val="auto"/>
          <w:sz w:val="24"/>
          <w:szCs w:val="24"/>
        </w:rPr>
        <w:t>1620-1670 cm</w:t>
      </w:r>
      <w:r w:rsidR="001A5295" w:rsidRPr="00BF5EA4">
        <w:rPr>
          <w:rFonts w:ascii="Times New Roman" w:hAnsi="Times New Roman" w:cs="Times New Roman"/>
          <w:i w:val="0"/>
          <w:iCs w:val="0"/>
          <w:color w:val="auto"/>
          <w:sz w:val="24"/>
          <w:szCs w:val="24"/>
          <w:vertAlign w:val="superscript"/>
        </w:rPr>
        <w:t>-1</w:t>
      </w:r>
      <w:r w:rsidR="001A5295">
        <w:rPr>
          <w:rFonts w:ascii="Times New Roman" w:hAnsi="Times New Roman" w:cs="Times New Roman"/>
          <w:i w:val="0"/>
          <w:iCs w:val="0"/>
          <w:color w:val="auto"/>
          <w:sz w:val="24"/>
          <w:szCs w:val="24"/>
        </w:rPr>
        <w:t xml:space="preserve"> confirming successful immobilization</w:t>
      </w:r>
      <w:r>
        <w:rPr>
          <w:rFonts w:ascii="Times New Roman" w:hAnsi="Times New Roman" w:cs="Times New Roman"/>
          <w:i w:val="0"/>
          <w:iCs w:val="0"/>
          <w:color w:val="auto"/>
          <w:sz w:val="24"/>
          <w:szCs w:val="24"/>
        </w:rPr>
        <w:t>.</w:t>
      </w:r>
      <w:bookmarkEnd w:id="114"/>
    </w:p>
    <w:p w14:paraId="04CAFA5F" w14:textId="0A6F5672" w:rsidR="0065495B" w:rsidRPr="00712C29" w:rsidRDefault="0065495B" w:rsidP="0065495B">
      <w:pPr>
        <w:spacing w:line="360" w:lineRule="auto"/>
        <w:jc w:val="both"/>
        <w:rPr>
          <w:rFonts w:ascii="Times New Roman" w:hAnsi="Times New Roman" w:cs="Times New Roman"/>
          <w:sz w:val="24"/>
          <w:szCs w:val="24"/>
        </w:rPr>
      </w:pPr>
      <w:r>
        <w:rPr>
          <w:rFonts w:ascii="Times New Roman" w:hAnsi="Times New Roman" w:cs="Times New Roman"/>
          <w:sz w:val="24"/>
          <w:szCs w:val="24"/>
        </w:rPr>
        <w:t>The bending vibrational frequency of the secondary amine groups, N-H, was responsible for the bands in the 3382-3394 cm</w:t>
      </w:r>
      <w:r w:rsidRPr="00D40B27">
        <w:rPr>
          <w:rFonts w:ascii="Times New Roman" w:hAnsi="Times New Roman" w:cs="Times New Roman"/>
          <w:sz w:val="24"/>
          <w:szCs w:val="24"/>
          <w:vertAlign w:val="superscript"/>
        </w:rPr>
        <w:t>-1</w:t>
      </w:r>
      <w:r>
        <w:rPr>
          <w:rFonts w:ascii="Times New Roman" w:hAnsi="Times New Roman" w:cs="Times New Roman"/>
          <w:sz w:val="24"/>
          <w:szCs w:val="24"/>
        </w:rPr>
        <w:t xml:space="preserve"> range consistent with previous reports</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Data xml:space="preserve">PEVuZE5vdGU+PENpdGU+PEF1dGhvcj5NYWxla2k8L0F1dGhvcj48WWVhcj4yMDE3PC9ZZWFyPjxS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</w:fldData>
        </w:fldChar>
      </w:r>
      <w:r w:rsidR="00741712">
        <w:rPr>
          <w:rFonts w:ascii="Times New Roman" w:hAnsi="Times New Roman" w:cs="Times New Roman"/>
          <w:b/>
          <w:bCs/>
          <w:sz w:val="24"/>
          <w:szCs w:val="24"/>
        </w:rPr>
        <w:instrText xml:space="preserve"> ADDIN EN.CITE </w:instrText>
      </w:r>
      <w:r w:rsidR="00741712">
        <w:rPr>
          <w:rFonts w:ascii="Times New Roman" w:hAnsi="Times New Roman" w:cs="Times New Roman"/>
          <w:b/>
          <w:bCs/>
          <w:sz w:val="24"/>
          <w:szCs w:val="24"/>
        </w:rPr>
        <w:fldChar w:fldCharType="begin">
          <w:fldData xml:space="preserve">PEVuZE5vdGU+PENpdGU+PEF1dGhvcj5NYWxla2k8L0F1dGhvcj48WWVhcj4yMDE3PC9ZZWFyPjxS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</w:fldData>
        </w:fldChar>
      </w:r>
      <w:r w:rsidR="00741712">
        <w:rPr>
          <w:rFonts w:ascii="Times New Roman" w:hAnsi="Times New Roman" w:cs="Times New Roman"/>
          <w:b/>
          <w:bCs/>
          <w:sz w:val="24"/>
          <w:szCs w:val="24"/>
        </w:rPr>
        <w:instrText xml:space="preserve"> ADDIN EN.CITE.DATA </w:instrText>
      </w:r>
      <w:r w:rsidR="00741712">
        <w:rPr>
          <w:rFonts w:ascii="Times New Roman" w:hAnsi="Times New Roman" w:cs="Times New Roman"/>
          <w:b/>
          <w:bCs/>
          <w:sz w:val="24"/>
          <w:szCs w:val="24"/>
        </w:rPr>
      </w:r>
      <w:r w:rsidR="00741712">
        <w:rPr>
          <w:rFonts w:ascii="Times New Roman" w:hAnsi="Times New Roman" w:cs="Times New Roman"/>
          <w:b/>
          <w:bCs/>
          <w:sz w:val="24"/>
          <w:szCs w:val="24"/>
        </w:rPr>
        <w:fldChar w:fldCharType="end"/>
      </w:r>
      <w:r>
        <w:rPr>
          <w:rFonts w:ascii="Times New Roman" w:hAnsi="Times New Roman" w:cs="Times New Roman"/>
          <w:b/>
          <w:bCs/>
          <w:sz w:val="24"/>
          <w:szCs w:val="24"/>
        </w:rPr>
      </w:r>
      <w:r>
        <w:rPr>
          <w:rFonts w:ascii="Times New Roman" w:hAnsi="Times New Roman" w:cs="Times New Roman"/>
          <w:b/>
          <w:bCs/>
          <w:sz w:val="24"/>
          <w:szCs w:val="24"/>
        </w:rPr>
        <w:fldChar w:fldCharType="separate"/>
      </w:r>
      <w:r w:rsidR="00741712">
        <w:rPr>
          <w:rFonts w:ascii="Times New Roman" w:hAnsi="Times New Roman" w:cs="Times New Roman"/>
          <w:b/>
          <w:bCs/>
          <w:noProof/>
          <w:sz w:val="24"/>
          <w:szCs w:val="24"/>
        </w:rPr>
        <w:t>[116, 117]</w:t>
      </w:r>
      <w:r>
        <w:rPr>
          <w:rFonts w:ascii="Times New Roman" w:hAnsi="Times New Roman" w:cs="Times New Roman"/>
          <w:b/>
          <w:bCs/>
          <w:sz w:val="24"/>
          <w:szCs w:val="24"/>
        </w:rPr>
        <w:fldChar w:fldCharType="end"/>
      </w:r>
      <w:r>
        <w:rPr>
          <w:rFonts w:ascii="Times New Roman" w:hAnsi="Times New Roman" w:cs="Times New Roman"/>
          <w:sz w:val="24"/>
          <w:szCs w:val="24"/>
        </w:rPr>
        <w:t>. All the compounds exhibited sharp peaks ranging from 1620-1670 cm</w:t>
      </w:r>
      <w:r w:rsidRPr="00D40B27">
        <w:rPr>
          <w:rFonts w:ascii="Times New Roman" w:hAnsi="Times New Roman" w:cs="Times New Roman"/>
          <w:sz w:val="24"/>
          <w:szCs w:val="24"/>
          <w:vertAlign w:val="superscript"/>
        </w:rPr>
        <w:t>-1</w:t>
      </w:r>
      <w:r>
        <w:rPr>
          <w:rFonts w:ascii="Times New Roman" w:hAnsi="Times New Roman" w:cs="Times New Roman"/>
          <w:sz w:val="24"/>
          <w:szCs w:val="24"/>
        </w:rPr>
        <w:t xml:space="preserve"> which were </w:t>
      </w:r>
      <w:r w:rsidR="003E6A2D">
        <w:rPr>
          <w:rFonts w:ascii="Times New Roman" w:hAnsi="Times New Roman" w:cs="Times New Roman"/>
          <w:sz w:val="24"/>
          <w:szCs w:val="24"/>
        </w:rPr>
        <w:t>a result of</w:t>
      </w:r>
      <w:r>
        <w:rPr>
          <w:rFonts w:ascii="Times New Roman" w:hAnsi="Times New Roman" w:cs="Times New Roman"/>
          <w:sz w:val="24"/>
          <w:szCs w:val="24"/>
        </w:rPr>
        <w:t xml:space="preserve"> the</w:t>
      </w:r>
      <w:r w:rsidR="003E6A2D">
        <w:rPr>
          <w:rFonts w:ascii="Times New Roman" w:hAnsi="Times New Roman" w:cs="Times New Roman"/>
          <w:sz w:val="24"/>
          <w:szCs w:val="24"/>
        </w:rPr>
        <w:t xml:space="preserve"> azomethine</w:t>
      </w:r>
      <w:r>
        <w:rPr>
          <w:rFonts w:ascii="Times New Roman" w:hAnsi="Times New Roman" w:cs="Times New Roman"/>
          <w:sz w:val="24"/>
          <w:szCs w:val="24"/>
        </w:rPr>
        <w:t xml:space="preserve"> stretching vibration frequency confirming the successful functionalization of the Schiff base ligands onto Fe₃O₄ MNPs matrix. </w:t>
      </w:r>
      <w:r w:rsidR="003E6A2D">
        <w:rPr>
          <w:rFonts w:ascii="Times New Roman" w:hAnsi="Times New Roman" w:cs="Times New Roman"/>
          <w:sz w:val="24"/>
          <w:szCs w:val="24"/>
        </w:rPr>
        <w:t>A broad peak at 3290 cm</w:t>
      </w:r>
      <w:r w:rsidR="003E6A2D" w:rsidRPr="00D40B27">
        <w:rPr>
          <w:rFonts w:ascii="Times New Roman" w:hAnsi="Times New Roman" w:cs="Times New Roman"/>
          <w:sz w:val="24"/>
          <w:szCs w:val="24"/>
          <w:vertAlign w:val="superscript"/>
        </w:rPr>
        <w:t>-1</w:t>
      </w:r>
      <w:r w:rsidR="003E6A2D">
        <w:rPr>
          <w:rFonts w:ascii="Times New Roman" w:hAnsi="Times New Roman" w:cs="Times New Roman"/>
          <w:sz w:val="24"/>
          <w:szCs w:val="24"/>
        </w:rPr>
        <w:t xml:space="preserve"> was observed for a</w:t>
      </w:r>
      <w:r>
        <w:rPr>
          <w:rFonts w:ascii="Times New Roman" w:hAnsi="Times New Roman" w:cs="Times New Roman"/>
          <w:sz w:val="24"/>
          <w:szCs w:val="24"/>
        </w:rPr>
        <w:t xml:space="preserve">dsorbent </w:t>
      </w:r>
      <w:r>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which was </w:t>
      </w:r>
      <w:r w:rsidR="003E6A2D">
        <w:rPr>
          <w:rFonts w:ascii="Times New Roman" w:hAnsi="Times New Roman" w:cs="Times New Roman"/>
          <w:sz w:val="24"/>
          <w:szCs w:val="24"/>
        </w:rPr>
        <w:t>a result of</w:t>
      </w:r>
      <w:r>
        <w:rPr>
          <w:rFonts w:ascii="Times New Roman" w:hAnsi="Times New Roman" w:cs="Times New Roman"/>
          <w:sz w:val="24"/>
          <w:szCs w:val="24"/>
        </w:rPr>
        <w:t xml:space="preserve"> the phenolic O-H bending vibrational frequency, validating the successful grafting of salicylaldehyde onto the system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&lt;EndNote&gt;&lt;Cite&gt;&lt;Author&gt;Aly&lt;/Author&gt;&lt;Year&gt;2020&lt;/Year&gt;&lt;RecNum&gt;349&lt;/RecNum&gt;&lt;DisplayText&gt;[118]&lt;/DisplayText&gt;&lt;record&gt;&lt;rec-number&gt;349&lt;/rec-number&gt;&lt;foreign-keys&gt;&lt;key app="EN" db-id="wpspsdz9p2x257epz2rpszdbxp0f00rr9sfs" timestamp="1710317554"&gt;349&lt;/key&gt;&lt;/foreign-keys&gt;&lt;ref-type name="Journal Article"&gt;17&lt;/ref-type&gt;&lt;contributors&gt;&lt;authors&gt;&lt;author&gt;Aly, Kamal I&lt;/author&gt;&lt;author&gt;Mohamed, Mohamed Gamal&lt;/author&gt;&lt;author&gt;Younis, Osama&lt;/author&gt;&lt;author&gt;Mahross, Mahmoud H&lt;/author&gt;&lt;author&gt;Abdel-Hakim, Mohamed&lt;/author&gt;&lt;author&gt;Sayed, Marwa M&lt;/author&gt;&lt;/authors&gt;&lt;/contributors&gt;&lt;titles&gt;&lt;title&gt;Salicylaldehyde azine-functionalized polybenzoxazine: Synthesis, characterization, and its nanocomposites as coatings for inhibiting the mild steel corrosion&lt;/title&gt;&lt;secondary-title&gt;Progress in Organic Coatings&lt;/secondary-title&gt;&lt;/titles&gt;&lt;periodical&gt;&lt;full-title&gt;Progress in Organic Coatings&lt;/full-title&gt;&lt;/periodical&gt;&lt;pages&gt;105385&lt;/pages&gt;&lt;volume&gt;138&lt;/volume&gt;&lt;dates&gt;&lt;year&gt;2020&lt;/year&gt;&lt;/dates&gt;&lt;isbn&gt;0300-9440&lt;/isbn&gt;&lt;urls&gt;&lt;/urls&gt;&lt;electronic-resource-num&gt;https://doi.org/10.1016/j.porgcoat.2019.105385&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[118]</w:t>
      </w:r>
      <w:r>
        <w:rPr>
          <w:rFonts w:ascii="Times New Roman" w:hAnsi="Times New Roman" w:cs="Times New Roman"/>
          <w:sz w:val="24"/>
          <w:szCs w:val="24"/>
        </w:rPr>
        <w:fldChar w:fldCharType="end"/>
      </w:r>
      <w:r>
        <w:rPr>
          <w:rFonts w:ascii="Times New Roman" w:hAnsi="Times New Roman" w:cs="Times New Roman"/>
          <w:sz w:val="24"/>
          <w:szCs w:val="24"/>
        </w:rPr>
        <w:t xml:space="preserve">. Compound </w:t>
      </w:r>
      <w:r>
        <w:rPr>
          <w:rFonts w:ascii="Times New Roman" w:hAnsi="Times New Roman" w:cs="Times New Roman"/>
          <w:b/>
          <w:bCs/>
          <w:sz w:val="24"/>
          <w:szCs w:val="24"/>
        </w:rPr>
        <w:t>L2@Fe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also showed a sharp characteristic peak at 1429cm</w:t>
      </w:r>
      <w:r w:rsidRPr="00706D58">
        <w:rPr>
          <w:rFonts w:ascii="Times New Roman" w:hAnsi="Times New Roman" w:cs="Times New Roman"/>
          <w:sz w:val="24"/>
          <w:szCs w:val="24"/>
          <w:vertAlign w:val="superscript"/>
        </w:rPr>
        <w:t>-1</w:t>
      </w:r>
      <w:r>
        <w:rPr>
          <w:rFonts w:ascii="Times New Roman" w:hAnsi="Times New Roman" w:cs="Times New Roman"/>
          <w:sz w:val="24"/>
          <w:szCs w:val="24"/>
        </w:rPr>
        <w:t xml:space="preserve"> that confirmed the presence of the pyridine moiety within the sorbent system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&lt;EndNote&gt;&lt;Cite&gt;&lt;Author&gt;Yang&lt;/Author&gt;&lt;Year&gt;2004&lt;/Year&gt;&lt;RecNum&gt;188&lt;/RecNum&gt;&lt;DisplayText&gt;[90]&lt;/DisplayText&gt;&lt;record&gt;&lt;rec-number&gt;188&lt;/rec-number&gt;&lt;foreign-keys&gt;&lt;key app="EN" db-id="wpspsdz9p2x257epz2rpszdbxp0f00rr9sfs" timestamp="1701351904"&gt;188&lt;/key&gt;&lt;/foreign-keys&gt;&lt;ref-type name="Journal Article"&gt;17&lt;/ref-type&gt;&lt;contributors&gt;&lt;authors&gt;&lt;author&gt;Yang, Ya-li&lt;/author&gt;&lt;author&gt;Kou, Yuan&lt;/author&gt;&lt;/authors&gt;&lt;/contributors&gt;&lt;titles&gt;&lt;title&gt;Determination of the Lewis acidity of ionic liquids by means of an IR spectroscopic probe&lt;/title&gt;&lt;secondary-title&gt;Chemical Communications&lt;/secondary-title&gt;&lt;/titles&gt;&lt;periodical&gt;&lt;full-title&gt;Chemical communications&lt;/full-title&gt;&lt;/periodical&gt;&lt;pages&gt;226-227&lt;/pages&gt;&lt;number&gt;2&lt;/number&gt;&lt;dates&gt;&lt;year&gt;2004&lt;/year&gt;&lt;/dates&gt;&lt;urls&gt;&lt;/urls&gt;&lt;electronic-resource-num&gt;https://doi.org/10.1039/B311615H&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[90]</w:t>
      </w:r>
      <w:r>
        <w:rPr>
          <w:rFonts w:ascii="Times New Roman" w:hAnsi="Times New Roman" w:cs="Times New Roman"/>
          <w:sz w:val="24"/>
          <w:szCs w:val="24"/>
        </w:rPr>
        <w:fldChar w:fldCharType="end"/>
      </w:r>
      <w:r>
        <w:rPr>
          <w:rFonts w:ascii="Times New Roman" w:hAnsi="Times New Roman" w:cs="Times New Roman"/>
          <w:sz w:val="24"/>
          <w:szCs w:val="24"/>
        </w:rPr>
        <w:t xml:space="preserve">. Adsorbent </w:t>
      </w:r>
      <w:r>
        <w:rPr>
          <w:rFonts w:ascii="Times New Roman" w:hAnsi="Times New Roman" w:cs="Times New Roman"/>
          <w:b/>
          <w:bCs/>
          <w:sz w:val="24"/>
          <w:szCs w:val="24"/>
        </w:rPr>
        <w:t>L3@Fe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on the other hand, exhibited a unique sharp intense peak at 697cm</w:t>
      </w:r>
      <w:r w:rsidRPr="00706D58">
        <w:rPr>
          <w:rFonts w:ascii="Times New Roman" w:hAnsi="Times New Roman" w:cs="Times New Roman"/>
          <w:sz w:val="24"/>
          <w:szCs w:val="24"/>
          <w:vertAlign w:val="superscript"/>
        </w:rPr>
        <w:t>-1</w:t>
      </w:r>
      <w:r>
        <w:rPr>
          <w:rFonts w:ascii="Times New Roman" w:hAnsi="Times New Roman" w:cs="Times New Roman"/>
          <w:sz w:val="24"/>
          <w:szCs w:val="24"/>
        </w:rPr>
        <w:t xml:space="preserve">, which was assigned to </w:t>
      </w:r>
      <w:r w:rsidR="003E6A2D">
        <w:rPr>
          <w:rFonts w:ascii="Times New Roman" w:hAnsi="Times New Roman" w:cs="Times New Roman"/>
          <w:sz w:val="24"/>
          <w:szCs w:val="24"/>
        </w:rPr>
        <w:t>the stretching of</w:t>
      </w:r>
      <w:r>
        <w:rPr>
          <w:rFonts w:ascii="Times New Roman" w:hAnsi="Times New Roman" w:cs="Times New Roman"/>
          <w:sz w:val="24"/>
          <w:szCs w:val="24"/>
        </w:rPr>
        <w:t xml:space="preserve"> C-S</w:t>
      </w:r>
      <w:r w:rsidR="003E6A2D">
        <w:rPr>
          <w:rFonts w:ascii="Times New Roman" w:hAnsi="Times New Roman" w:cs="Times New Roman"/>
          <w:sz w:val="24"/>
          <w:szCs w:val="24"/>
        </w:rPr>
        <w:t xml:space="preserve"> bond,</w:t>
      </w:r>
      <w:r>
        <w:rPr>
          <w:rFonts w:ascii="Times New Roman" w:hAnsi="Times New Roman" w:cs="Times New Roman"/>
          <w:sz w:val="24"/>
          <w:szCs w:val="24"/>
        </w:rPr>
        <w:t xml:space="preserve"> thereby</w:t>
      </w:r>
      <w:r w:rsidR="003E6A2D">
        <w:rPr>
          <w:rFonts w:ascii="Times New Roman" w:hAnsi="Times New Roman" w:cs="Times New Roman"/>
          <w:sz w:val="24"/>
          <w:szCs w:val="24"/>
        </w:rPr>
        <w:t>,</w:t>
      </w:r>
      <w:r>
        <w:rPr>
          <w:rFonts w:ascii="Times New Roman" w:hAnsi="Times New Roman" w:cs="Times New Roman"/>
          <w:sz w:val="24"/>
          <w:szCs w:val="24"/>
        </w:rPr>
        <w:t xml:space="preserve"> validating the presence of the thiophene moiety in the compound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&lt;EndNote&gt;&lt;Cite&gt;&lt;Author&gt;Parambadath&lt;/Author&gt;&lt;Year&gt;2016&lt;/Year&gt;&lt;RecNum&gt;181&lt;/RecNum&gt;&lt;DisplayText&gt;[91]&lt;/DisplayText&gt;&lt;record&gt;&lt;rec-number&gt;181&lt;/rec-number&gt;&lt;foreign-keys&gt;&lt;key app="EN" db-id="wpspsdz9p2x257epz2rpszdbxp0f00rr9sfs" timestamp="1701162169"&gt;181&lt;/key&gt;&lt;/foreign-keys&gt;&lt;ref-type name="Journal Article"&gt;17&lt;/ref-type&gt;&lt;contributors&gt;&lt;authors&gt;&lt;author&gt;Parambadath, Surendran&lt;/author&gt;&lt;author&gt;Mathew, Aneesh&lt;/author&gt;&lt;author&gt;Barnabas, Mary Jenisha&lt;/author&gt;&lt;author&gt;Kim, Su Yeon&lt;/author&gt;&lt;author&gt;Ha, Chang-Sik&lt;/author&gt;&lt;/authors&gt;&lt;/contributors&gt;&lt;titles&gt;&lt;title&gt;Concentration-dependant selective removal of Cr (III), Pb (II) and Zn (II) from aqueous mixtures using 5-methyl-2-thiophenecarboxaldehyde Schiff base-immobilised SBA-15&lt;/title&gt;&lt;secondary-title&gt;Journal of Sol-Gel Science and Technology&lt;/secondary-title&gt;&lt;/titles&gt;&lt;periodical&gt;&lt;full-title&gt;Journal of Sol-Gel Science and Technology&lt;/full-title&gt;&lt;/periodical&gt;&lt;pages&gt;426-439&lt;/pages&gt;&lt;volume&gt;79&lt;/volume&gt;&lt;dates&gt;&lt;year&gt;2016&lt;/year&gt;&lt;/dates&gt;&lt;isbn&gt;0928-0707&lt;/isbn&gt;&lt;urls&gt;&lt;/urls&gt;&lt;electronic-resource-num&gt;https://doi.org/10.1007/s10971-015-3923-x&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In addition, the peaks observed between 2850-2930 cm</w:t>
      </w:r>
      <w:r w:rsidRPr="00D40B27">
        <w:rPr>
          <w:rFonts w:ascii="Times New Roman" w:hAnsi="Times New Roman" w:cs="Times New Roman"/>
          <w:sz w:val="24"/>
          <w:szCs w:val="24"/>
          <w:vertAlign w:val="superscript"/>
        </w:rPr>
        <w:t>-1</w:t>
      </w:r>
      <w:r>
        <w:rPr>
          <w:rFonts w:ascii="Times New Roman" w:hAnsi="Times New Roman" w:cs="Times New Roman"/>
          <w:sz w:val="24"/>
          <w:szCs w:val="24"/>
        </w:rPr>
        <w:t xml:space="preserve"> for the adsorbents were </w:t>
      </w:r>
      <w:r w:rsidR="003E6A2D">
        <w:rPr>
          <w:rFonts w:ascii="Times New Roman" w:hAnsi="Times New Roman" w:cs="Times New Roman"/>
          <w:sz w:val="24"/>
          <w:szCs w:val="24"/>
        </w:rPr>
        <w:t>a result of</w:t>
      </w:r>
      <w:r>
        <w:rPr>
          <w:rFonts w:ascii="Times New Roman" w:hAnsi="Times New Roman" w:cs="Times New Roman"/>
          <w:sz w:val="24"/>
          <w:szCs w:val="24"/>
        </w:rPr>
        <w:t xml:space="preserve"> the C-H asymmetric stretching vibration in agreement with previous reports </w:t>
      </w:r>
      <w:r>
        <w:rPr>
          <w:rFonts w:ascii="Times New Roman" w:hAnsi="Times New Roman" w:cs="Times New Roman"/>
          <w:sz w:val="24"/>
          <w:szCs w:val="24"/>
        </w:rPr>
        <w:fldChar w:fldCharType="begin">
          <w:fldData xml:space="preserve">PEVuZE5vdGU+PENpdGU+PEF1dGhvcj5BemFya2FtYW56YWQ8L0F1dGhvcj48WWVhcj4yMDE4PC9Z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</w:fldData>
        </w:fldChar>
      </w:r>
      <w:r w:rsidR="00741712">
        <w:rPr>
          <w:rFonts w:ascii="Times New Roman" w:hAnsi="Times New Roman" w:cs="Times New Roman"/>
          <w:sz w:val="24"/>
          <w:szCs w:val="24"/>
        </w:rPr>
        <w:instrText xml:space="preserve"> ADDIN EN.CITE </w:instrText>
      </w:r>
      <w:r w:rsidR="00741712">
        <w:rPr>
          <w:rFonts w:ascii="Times New Roman" w:hAnsi="Times New Roman" w:cs="Times New Roman"/>
          <w:sz w:val="24"/>
          <w:szCs w:val="24"/>
        </w:rPr>
        <w:fldChar w:fldCharType="begin">
          <w:fldData xml:space="preserve">PEVuZE5vdGU+PENpdGU+PEF1dGhvcj5BemFya2FtYW56YWQ8L0F1dGhvcj48WWVhcj4yMDE4PC9Z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</w:fldData>
        </w:fldChar>
      </w:r>
      <w:r w:rsidR="00741712">
        <w:rPr>
          <w:rFonts w:ascii="Times New Roman" w:hAnsi="Times New Roman" w:cs="Times New Roman"/>
          <w:sz w:val="24"/>
          <w:szCs w:val="24"/>
        </w:rPr>
        <w:instrText xml:space="preserve"> ADDIN EN.CITE.DATA </w:instrText>
      </w:r>
      <w:r w:rsidR="00741712">
        <w:rPr>
          <w:rFonts w:ascii="Times New Roman" w:hAnsi="Times New Roman" w:cs="Times New Roman"/>
          <w:sz w:val="24"/>
          <w:szCs w:val="24"/>
        </w:rPr>
      </w:r>
      <w:r w:rsidR="00741712">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[119-121]</w:t>
      </w:r>
      <w:r>
        <w:rPr>
          <w:rFonts w:ascii="Times New Roman" w:hAnsi="Times New Roman" w:cs="Times New Roman"/>
          <w:sz w:val="24"/>
          <w:szCs w:val="24"/>
        </w:rPr>
        <w:fldChar w:fldCharType="end"/>
      </w:r>
      <w:r>
        <w:rPr>
          <w:rFonts w:ascii="Times New Roman" w:hAnsi="Times New Roman" w:cs="Times New Roman"/>
          <w:sz w:val="24"/>
          <w:szCs w:val="24"/>
        </w:rPr>
        <w:t>.</w:t>
      </w:r>
    </w:p>
    <w:p w14:paraId="741FD8BF" w14:textId="13E71E76" w:rsidR="0065495B" w:rsidRPr="0065495B" w:rsidRDefault="0065495B" w:rsidP="006549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shifts in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Si-O</w:t>
      </w:r>
      <w:r w:rsidRPr="0015056A">
        <w:rPr>
          <w:rStyle w:val="fontstyle01"/>
          <w:rFonts w:ascii="Times New Roman" w:hAnsi="Times New Roman" w:cs="Times New Roman"/>
          <w:sz w:val="24"/>
          <w:szCs w:val="24"/>
          <w:vertAlign w:val="subscript"/>
        </w:rPr>
        <w:t>)</w:t>
      </w:r>
      <w:r>
        <w:rPr>
          <w:rStyle w:val="fontstyle01"/>
          <w:rFonts w:ascii="Times New Roman" w:hAnsi="Times New Roman" w:cs="Times New Roman"/>
          <w:sz w:val="24"/>
          <w:szCs w:val="24"/>
          <w:vertAlign w:val="subscript"/>
        </w:rPr>
        <w:t xml:space="preserve"> </w:t>
      </w:r>
      <w:r>
        <w:rPr>
          <w:rStyle w:val="fontstyle01"/>
          <w:rFonts w:ascii="Times New Roman" w:hAnsi="Times New Roman" w:cs="Times New Roman"/>
          <w:sz w:val="24"/>
          <w:szCs w:val="24"/>
        </w:rPr>
        <w:t xml:space="preserve">vibration frequencies were also observed </w:t>
      </w:r>
      <w:r>
        <w:rPr>
          <w:rFonts w:ascii="Times New Roman" w:hAnsi="Times New Roman" w:cs="Times New Roman"/>
          <w:sz w:val="24"/>
          <w:szCs w:val="24"/>
        </w:rPr>
        <w:t>upon the immobilization of the ligands onto the Fe₃O₄ MNPs. For example, the O-Si functional group which had been  observed to vibrate at a frequency of 1112 cm</w:t>
      </w:r>
      <w:r w:rsidRPr="00706D58">
        <w:rPr>
          <w:rFonts w:ascii="Times New Roman" w:hAnsi="Times New Roman" w:cs="Times New Roman"/>
          <w:sz w:val="24"/>
          <w:szCs w:val="24"/>
          <w:vertAlign w:val="superscript"/>
        </w:rPr>
        <w:t>-1</w:t>
      </w:r>
      <w:r>
        <w:rPr>
          <w:rFonts w:ascii="Times New Roman" w:hAnsi="Times New Roman" w:cs="Times New Roman"/>
          <w:sz w:val="24"/>
          <w:szCs w:val="24"/>
        </w:rPr>
        <w:t xml:space="preserve"> in </w:t>
      </w:r>
      <w:r w:rsidRPr="000C1A6A">
        <w:rPr>
          <w:rFonts w:ascii="Times New Roman" w:hAnsi="Times New Roman" w:cs="Times New Roman"/>
          <w:b/>
          <w:bCs/>
          <w:sz w:val="24"/>
          <w:szCs w:val="24"/>
        </w:rPr>
        <w:t>L1</w:t>
      </w:r>
      <w:r>
        <w:rPr>
          <w:rFonts w:ascii="Times New Roman" w:hAnsi="Times New Roman" w:cs="Times New Roman"/>
          <w:sz w:val="24"/>
          <w:szCs w:val="24"/>
        </w:rPr>
        <w:t xml:space="preserve"> shifted to a lower frequency of 1099 cm</w:t>
      </w:r>
      <w:r w:rsidRPr="00706D58">
        <w:rPr>
          <w:rFonts w:ascii="Times New Roman" w:hAnsi="Times New Roman" w:cs="Times New Roman"/>
          <w:sz w:val="24"/>
          <w:szCs w:val="24"/>
          <w:vertAlign w:val="superscript"/>
        </w:rPr>
        <w:t>-</w:t>
      </w:r>
      <w:r w:rsidRPr="00706D58">
        <w:rPr>
          <w:rFonts w:ascii="Times New Roman" w:hAnsi="Times New Roman" w:cs="Times New Roman"/>
          <w:sz w:val="24"/>
          <w:szCs w:val="24"/>
          <w:vertAlign w:val="superscript"/>
        </w:rPr>
        <w:lastRenderedPageBreak/>
        <w:t>1</w:t>
      </w:r>
      <w:r>
        <w:rPr>
          <w:rFonts w:ascii="Times New Roman" w:hAnsi="Times New Roman" w:cs="Times New Roman"/>
          <w:sz w:val="24"/>
          <w:szCs w:val="24"/>
        </w:rPr>
        <w:t xml:space="preserve"> in </w:t>
      </w:r>
      <w:r>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 upon immobilization. Similar trends were observed for </w:t>
      </w:r>
      <w:r w:rsidRPr="000D357B">
        <w:rPr>
          <w:rFonts w:ascii="Times New Roman" w:hAnsi="Times New Roman" w:cs="Times New Roman"/>
          <w:sz w:val="24"/>
          <w:szCs w:val="24"/>
        </w:rPr>
        <w:t>the other adsorbents</w:t>
      </w:r>
      <w:r>
        <w:rPr>
          <w:rFonts w:ascii="Times New Roman" w:hAnsi="Times New Roman" w:cs="Times New Roman"/>
          <w:b/>
          <w:bCs/>
          <w:sz w:val="24"/>
          <w:szCs w:val="24"/>
        </w:rPr>
        <w:t xml:space="preserve"> </w:t>
      </w:r>
      <w:r>
        <w:rPr>
          <w:rFonts w:ascii="Times New Roman" w:hAnsi="Times New Roman" w:cs="Times New Roman"/>
          <w:sz w:val="24"/>
          <w:szCs w:val="24"/>
        </w:rPr>
        <w:t>relative to</w:t>
      </w:r>
      <w:r w:rsidRPr="000D357B">
        <w:rPr>
          <w:rFonts w:ascii="Times New Roman" w:hAnsi="Times New Roman" w:cs="Times New Roman"/>
          <w:sz w:val="24"/>
          <w:szCs w:val="24"/>
        </w:rPr>
        <w:t xml:space="preserve"> their respective precursor </w:t>
      </w:r>
      <w:r>
        <w:rPr>
          <w:rFonts w:ascii="Times New Roman" w:hAnsi="Times New Roman" w:cs="Times New Roman"/>
          <w:sz w:val="24"/>
          <w:szCs w:val="24"/>
        </w:rPr>
        <w:t xml:space="preserve">ligands which confirmed the successful immobilization of the Schiff base ligands onto Fe₃O₄ MNPs, which is consistent with literature reports </w:t>
      </w:r>
      <w:r>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&lt;EndNote&gt;&lt;Cite&gt;&lt;Author&gt;Aqeel&lt;/Author&gt;&lt;Year&gt;2020&lt;/Year&gt;&lt;RecNum&gt;341&lt;/RecNum&gt;&lt;DisplayText&gt;[92, 93]&lt;/DisplayText&gt;&lt;record&gt;&lt;rec-number&gt;341&lt;/rec-number&gt;&lt;foreign-keys&gt;&lt;key app="EN" db-id="wpspsdz9p2x257epz2rpszdbxp0f00rr9sfs" timestamp="1710079882"&gt;341&lt;/key&gt;&lt;/foreign-keys&gt;&lt;ref-type name="Journal Article"&gt;17&lt;/ref-type&gt;&lt;contributors&gt;&lt;authors&gt;&lt;author&gt;Aqeel, Ashraf Muhammad&lt;/author&gt;&lt;author&gt;Zhenling, Liu&lt;/author&gt;&lt;author&gt;Wan-Xi, Peng&lt;/author&gt;&lt;author&gt;Caixia, Gao&lt;/author&gt;&lt;/authors&gt;&lt;/contributors&gt;&lt;titles&gt;&lt;title&gt;New Copper Complex on Fe3O4 Nanoparticles as a Highly Efficient Reusable Nanocatalyst for Synthesis of Polyhydroquinolines in Water&lt;/title&gt;&lt;secondary-title&gt;Catalysis Letters&lt;/secondary-title&gt;&lt;/titles&gt;&lt;periodical&gt;&lt;full-title&gt;Catalysis Letters&lt;/full-title&gt;&lt;/periodical&gt;&lt;pages&gt;683-701&lt;/pages&gt;&lt;volume&gt;150&lt;/volume&gt;&lt;number&gt;3&lt;/number&gt;&lt;dates&gt;&lt;year&gt;2020&lt;/year&gt;&lt;/dates&gt;&lt;isbn&gt;1011-372X&lt;/isbn&gt;&lt;urls&gt;&lt;/urls&gt;&lt;electronic-resource-num&gt;https://doi.org/10.1007/s10562-019-02986-2&lt;/electronic-resource-num&gt;&lt;/record&gt;&lt;/Cite&gt;&lt;Cite&gt;&lt;Author&gt;Fekri&lt;/Author&gt;&lt;Year&gt;2020&lt;/Year&gt;&lt;RecNum&gt;340&lt;/RecNum&gt;&lt;record&gt;&lt;rec-number&gt;340&lt;/rec-number&gt;&lt;foreign-keys&gt;&lt;key app="EN" db-id="wpspsdz9p2x257epz2rpszdbxp0f00rr9sfs" timestamp="1710079797"&gt;340&lt;/key&gt;&lt;/foreign-keys&gt;&lt;ref-type name="Journal Article"&gt;17&lt;/ref-type&gt;&lt;contributors&gt;&lt;authors&gt;&lt;author&gt;Fekri, Leila Zare&lt;/author&gt;&lt;author&gt;Zeinali, Shohreh&lt;/author&gt;&lt;/authors&gt;&lt;/contributors&gt;&lt;titles&gt;&lt;title&gt;Copper/Schiff‐base complex immobilized on amine functionalized silica mesoporous magnetic nanoparticles under solvent‐free condition: A facile and new avenue for the synthesis of thiazolidin‐4‐ones&lt;/title&gt;&lt;secondary-title&gt;Applied Organometallic Chemistry&lt;/secondary-title&gt;&lt;/titles&gt;&lt;periodical&gt;&lt;full-title&gt;Applied Organometallic Chemistry&lt;/full-title&gt;&lt;/periodical&gt;&lt;pages&gt;e5629&lt;/pages&gt;&lt;volume&gt;34&lt;/volume&gt;&lt;number&gt;6&lt;/number&gt;&lt;dates&gt;&lt;year&gt;2020&lt;/year&gt;&lt;/dates&gt;&lt;isbn&gt;0268-2605&lt;/isbn&gt;&lt;urls&gt;&lt;/urls&gt;&lt;electronic-resource-num&gt;https://doi.org/10.1002/aoc.5629&lt;/electronic-resource-num&gt;&lt;/record&gt;&lt;/Cite&gt;&lt;/EndNote&gt;</w:instrText>
      </w:r>
      <w:r>
        <w:rPr>
          <w:rFonts w:ascii="Times New Roman" w:hAnsi="Times New Roman" w:cs="Times New Roman"/>
          <w:sz w:val="24"/>
          <w:szCs w:val="24"/>
        </w:rPr>
        <w:fldChar w:fldCharType="separate"/>
      </w:r>
      <w:r w:rsidR="00415E1D">
        <w:rPr>
          <w:rFonts w:ascii="Times New Roman" w:hAnsi="Times New Roman" w:cs="Times New Roman"/>
          <w:noProof/>
          <w:sz w:val="24"/>
          <w:szCs w:val="24"/>
        </w:rPr>
        <w:t>[92, 93]</w:t>
      </w:r>
      <w:r>
        <w:rPr>
          <w:rFonts w:ascii="Times New Roman" w:hAnsi="Times New Roman" w:cs="Times New Roman"/>
          <w:sz w:val="24"/>
          <w:szCs w:val="24"/>
        </w:rPr>
        <w:fldChar w:fldCharType="end"/>
      </w:r>
      <w:r>
        <w:rPr>
          <w:rFonts w:ascii="Times New Roman" w:hAnsi="Times New Roman" w:cs="Times New Roman"/>
          <w:sz w:val="24"/>
          <w:szCs w:val="24"/>
        </w:rPr>
        <w:t>.</w:t>
      </w:r>
    </w:p>
    <w:p w14:paraId="5C3E7623" w14:textId="77777777" w:rsidR="00E03E47" w:rsidRPr="00E03E47" w:rsidRDefault="00E03E47" w:rsidP="00E03E47">
      <w:pPr>
        <w:pStyle w:val="Heading4"/>
        <w:spacing w:line="360" w:lineRule="auto"/>
        <w:jc w:val="both"/>
        <w:rPr>
          <w:rFonts w:ascii="Times New Roman" w:hAnsi="Times New Roman" w:cs="Times New Roman"/>
          <w:b/>
          <w:bCs/>
          <w:i w:val="0"/>
          <w:iCs w:val="0"/>
          <w:noProof/>
          <w:color w:val="auto"/>
          <w:sz w:val="24"/>
          <w:szCs w:val="24"/>
        </w:rPr>
      </w:pPr>
      <w:r w:rsidRPr="00E03E47">
        <w:rPr>
          <w:rFonts w:ascii="Times New Roman" w:hAnsi="Times New Roman" w:cs="Times New Roman"/>
          <w:b/>
          <w:bCs/>
          <w:i w:val="0"/>
          <w:iCs w:val="0"/>
          <w:noProof/>
          <w:color w:val="auto"/>
          <w:sz w:val="24"/>
          <w:szCs w:val="24"/>
        </w:rPr>
        <w:t>4.2.1.1 Surface morphology</w:t>
      </w:r>
    </w:p>
    <w:p w14:paraId="225721F6" w14:textId="2FE7CC4E" w:rsidR="001223DB" w:rsidRDefault="001F43F8" w:rsidP="001223D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Normally, under TEM imaging analysis, Fe₃O₄ MNPs usually look like small agglomerated particles </w:t>
      </w:r>
      <w:r>
        <w:rPr>
          <w:rFonts w:ascii="Times New Roman" w:hAnsi="Times New Roman" w:cs="Times New Roman"/>
          <w:noProof/>
          <w:sz w:val="24"/>
          <w:szCs w:val="24"/>
        </w:rPr>
        <w:fldChar w:fldCharType="begin"/>
      </w:r>
      <w:r w:rsidR="00741712">
        <w:rPr>
          <w:rFonts w:ascii="Times New Roman" w:hAnsi="Times New Roman" w:cs="Times New Roman"/>
          <w:noProof/>
          <w:sz w:val="24"/>
          <w:szCs w:val="24"/>
        </w:rPr>
        <w:instrText xml:space="preserve"> ADDIN EN.CITE &lt;EndNote&gt;&lt;Cite&gt;&lt;Author&gt;Meng&lt;/Author&gt;&lt;Year&gt;2018&lt;/Year&gt;&lt;RecNum&gt;175&lt;/RecNum&gt;&lt;DisplayText&gt;[115]&lt;/DisplayText&gt;&lt;record&gt;&lt;rec-number&gt;175&lt;/rec-number&gt;&lt;foreign-keys&gt;&lt;key app="EN" db-id="wpspsdz9p2x257epz2rpszdbxp0f00rr9sfs" timestamp="1700999819"&gt;175&lt;/key&gt;&lt;/foreign-keys&gt;&lt;ref-type name="Journal Article"&gt;17&lt;/ref-type&gt;&lt;contributors&gt;&lt;authors&gt;&lt;author&gt;Meng, Cheng&lt;/author&gt;&lt;author&gt;Zhikun, Wang&lt;/author&gt;&lt;author&gt;Qiang, Lv&lt;/author&gt;&lt;author&gt;Chunling, Li&lt;/author&gt;&lt;author&gt;Shuangqing, Sun&lt;/author&gt;&lt;author&gt;Songqing, Hu&lt;/author&gt;&lt;/authors&gt;&lt;/contributors&gt;&lt;titles&gt;&lt;title&gt;Preparation of amino-functionalized Fe3O4@ mSiO2 core-shell magnetic nanoparticles and their application for aqueous Fe3+ removal&lt;/title&gt;&lt;secondary-title&gt;Journal of hazardous materials&lt;/secondary-title&gt;&lt;/titles&gt;&lt;periodical&gt;&lt;full-title&gt;Journal of hazardous materials&lt;/full-title&gt;&lt;/periodical&gt;&lt;pages&gt;198-206&lt;/pages&gt;&lt;volume&gt;341&lt;/volume&gt;&lt;dates&gt;&lt;year&gt;2018&lt;/year&gt;&lt;/dates&gt;&lt;isbn&gt;0304-3894&lt;/isbn&gt;&lt;urls&gt;&lt;/urls&gt;&lt;electronic-resource-num&gt;https://doi.org/10.1016/j.jhazmat.2017.07.062&lt;/electronic-resource-num&gt;&lt;/record&gt;&lt;/Cite&gt;&lt;/EndNote&gt;</w:instrText>
      </w:r>
      <w:r>
        <w:rPr>
          <w:rFonts w:ascii="Times New Roman" w:hAnsi="Times New Roman" w:cs="Times New Roman"/>
          <w:noProof/>
          <w:sz w:val="24"/>
          <w:szCs w:val="24"/>
        </w:rPr>
        <w:fldChar w:fldCharType="separate"/>
      </w:r>
      <w:r w:rsidR="00741712">
        <w:rPr>
          <w:rFonts w:ascii="Times New Roman" w:hAnsi="Times New Roman" w:cs="Times New Roman"/>
          <w:noProof/>
          <w:sz w:val="24"/>
          <w:szCs w:val="24"/>
        </w:rPr>
        <w:t>[115]</w:t>
      </w:r>
      <w:r>
        <w:rPr>
          <w:rFonts w:ascii="Times New Roman" w:hAnsi="Times New Roman" w:cs="Times New Roman"/>
          <w:noProof/>
          <w:sz w:val="24"/>
          <w:szCs w:val="24"/>
        </w:rPr>
        <w:fldChar w:fldCharType="end"/>
      </w:r>
      <w:r>
        <w:rPr>
          <w:rFonts w:ascii="Times New Roman" w:hAnsi="Times New Roman" w:cs="Times New Roman"/>
          <w:noProof/>
          <w:sz w:val="24"/>
          <w:szCs w:val="24"/>
        </w:rPr>
        <w:t>. Indeed the MNPs synthesized in this study appearred as particles with narrow sized distributions with some agglomeration, Figure 2</w:t>
      </w:r>
      <w:r w:rsidR="0041360F">
        <w:rPr>
          <w:rFonts w:ascii="Times New Roman" w:hAnsi="Times New Roman" w:cs="Times New Roman"/>
          <w:noProof/>
          <w:sz w:val="24"/>
          <w:szCs w:val="24"/>
        </w:rPr>
        <w:t>5</w:t>
      </w:r>
      <w:r>
        <w:rPr>
          <w:rFonts w:ascii="Times New Roman" w:hAnsi="Times New Roman" w:cs="Times New Roman"/>
          <w:noProof/>
          <w:sz w:val="24"/>
          <w:szCs w:val="24"/>
        </w:rPr>
        <w:t xml:space="preserve">a, which is in alignment with literature </w:t>
      </w:r>
      <w:r>
        <w:rPr>
          <w:rFonts w:ascii="Times New Roman" w:hAnsi="Times New Roman" w:cs="Times New Roman"/>
          <w:noProof/>
          <w:sz w:val="24"/>
          <w:szCs w:val="24"/>
        </w:rPr>
        <w:fldChar w:fldCharType="begin"/>
      </w:r>
      <w:r w:rsidR="00741712">
        <w:rPr>
          <w:rFonts w:ascii="Times New Roman" w:hAnsi="Times New Roman" w:cs="Times New Roman"/>
          <w:noProof/>
          <w:sz w:val="24"/>
          <w:szCs w:val="24"/>
        </w:rPr>
        <w:instrText xml:space="preserve"> ADDIN EN.CITE &lt;EndNote&gt;&lt;Cite&gt;&lt;Author&gt;Meng&lt;/Author&gt;&lt;Year&gt;2018&lt;/Year&gt;&lt;RecNum&gt;175&lt;/RecNum&gt;&lt;DisplayText&gt;[115]&lt;/DisplayText&gt;&lt;record&gt;&lt;rec-number&gt;175&lt;/rec-number&gt;&lt;foreign-keys&gt;&lt;key app="EN" db-id="wpspsdz9p2x257epz2rpszdbxp0f00rr9sfs" timestamp="1700999819"&gt;175&lt;/key&gt;&lt;/foreign-keys&gt;&lt;ref-type name="Journal Article"&gt;17&lt;/ref-type&gt;&lt;contributors&gt;&lt;authors&gt;&lt;author&gt;Meng, Cheng&lt;/author&gt;&lt;author&gt;Zhikun, Wang&lt;/author&gt;&lt;author&gt;Qiang, Lv&lt;/author&gt;&lt;author&gt;Chunling, Li&lt;/author&gt;&lt;author&gt;Shuangqing, Sun&lt;/author&gt;&lt;author&gt;Songqing, Hu&lt;/author&gt;&lt;/authors&gt;&lt;/contributors&gt;&lt;titles&gt;&lt;title&gt;Preparation of amino-functionalized Fe3O4@ mSiO2 core-shell magnetic nanoparticles and their application for aqueous Fe3+ removal&lt;/title&gt;&lt;secondary-title&gt;Journal of hazardous materials&lt;/secondary-title&gt;&lt;/titles&gt;&lt;periodical&gt;&lt;full-title&gt;Journal of hazardous materials&lt;/full-title&gt;&lt;/periodical&gt;&lt;pages&gt;198-206&lt;/pages&gt;&lt;volume&gt;341&lt;/volume&gt;&lt;dates&gt;&lt;year&gt;2018&lt;/year&gt;&lt;/dates&gt;&lt;isbn&gt;0304-3894&lt;/isbn&gt;&lt;urls&gt;&lt;/urls&gt;&lt;electronic-resource-num&gt;https://doi.org/10.1016/j.jhazmat.2017.07.062&lt;/electronic-resource-num&gt;&lt;/record&gt;&lt;/Cite&gt;&lt;/EndNote&gt;</w:instrText>
      </w:r>
      <w:r>
        <w:rPr>
          <w:rFonts w:ascii="Times New Roman" w:hAnsi="Times New Roman" w:cs="Times New Roman"/>
          <w:noProof/>
          <w:sz w:val="24"/>
          <w:szCs w:val="24"/>
        </w:rPr>
        <w:fldChar w:fldCharType="separate"/>
      </w:r>
      <w:r w:rsidR="00741712">
        <w:rPr>
          <w:rFonts w:ascii="Times New Roman" w:hAnsi="Times New Roman" w:cs="Times New Roman"/>
          <w:noProof/>
          <w:sz w:val="24"/>
          <w:szCs w:val="24"/>
        </w:rPr>
        <w:t>[115]</w:t>
      </w:r>
      <w:r>
        <w:rPr>
          <w:rFonts w:ascii="Times New Roman" w:hAnsi="Times New Roman" w:cs="Times New Roman"/>
          <w:noProof/>
          <w:sz w:val="24"/>
          <w:szCs w:val="24"/>
        </w:rPr>
        <w:fldChar w:fldCharType="end"/>
      </w:r>
      <w:r>
        <w:rPr>
          <w:rFonts w:ascii="Times New Roman" w:hAnsi="Times New Roman" w:cs="Times New Roman"/>
          <w:noProof/>
          <w:sz w:val="24"/>
          <w:szCs w:val="24"/>
        </w:rPr>
        <w:t>. The size and regularity of the Fe₃O₄ nanoparticles was further confirmed by SEM imaging</w:t>
      </w:r>
      <w:r w:rsidR="0065495B">
        <w:rPr>
          <w:rFonts w:ascii="Times New Roman" w:hAnsi="Times New Roman" w:cs="Times New Roman"/>
          <w:noProof/>
          <w:sz w:val="24"/>
          <w:szCs w:val="24"/>
        </w:rPr>
        <w:t xml:space="preserve"> as shown in</w:t>
      </w:r>
      <w:r>
        <w:rPr>
          <w:rFonts w:ascii="Times New Roman" w:hAnsi="Times New Roman" w:cs="Times New Roman"/>
          <w:noProof/>
          <w:sz w:val="24"/>
          <w:szCs w:val="24"/>
        </w:rPr>
        <w:t xml:space="preserve"> Figure 2</w:t>
      </w:r>
      <w:r w:rsidR="0041360F">
        <w:rPr>
          <w:rFonts w:ascii="Times New Roman" w:hAnsi="Times New Roman" w:cs="Times New Roman"/>
          <w:noProof/>
          <w:sz w:val="24"/>
          <w:szCs w:val="24"/>
        </w:rPr>
        <w:t>5</w:t>
      </w:r>
      <w:r>
        <w:rPr>
          <w:rFonts w:ascii="Times New Roman" w:hAnsi="Times New Roman" w:cs="Times New Roman"/>
          <w:noProof/>
          <w:sz w:val="24"/>
          <w:szCs w:val="24"/>
        </w:rPr>
        <w:t xml:space="preserve">e. </w:t>
      </w:r>
      <w:r w:rsidR="001223DB">
        <w:rPr>
          <w:rFonts w:ascii="Times New Roman" w:hAnsi="Times New Roman" w:cs="Times New Roman"/>
          <w:noProof/>
          <w:sz w:val="24"/>
          <w:szCs w:val="24"/>
        </w:rPr>
        <w:t xml:space="preserve"> </w:t>
      </w:r>
    </w:p>
    <w:p w14:paraId="49D2E4F1" w14:textId="77777777" w:rsidR="001223DB" w:rsidRDefault="001223DB" w:rsidP="001223DB">
      <w:pPr>
        <w:keepNext/>
        <w:spacing w:line="360" w:lineRule="auto"/>
        <w:jc w:val="both"/>
      </w:pPr>
      <w:r>
        <w:rPr>
          <w:rFonts w:ascii="Times New Roman" w:hAnsi="Times New Roman" w:cs="Times New Roman"/>
          <w:noProof/>
          <w:sz w:val="24"/>
          <w:szCs w:val="24"/>
        </w:rPr>
        <w:drawing>
          <wp:inline distT="0" distB="0" distL="0" distR="0" wp14:anchorId="454AF732" wp14:editId="67FA0A62">
            <wp:extent cx="5730240" cy="2606040"/>
            <wp:effectExtent l="0" t="0" r="3810" b="3810"/>
            <wp:docPr id="729835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0240" cy="2606040"/>
                    </a:xfrm>
                    <a:prstGeom prst="rect">
                      <a:avLst/>
                    </a:prstGeom>
                    <a:noFill/>
                    <a:ln>
                      <a:noFill/>
                    </a:ln>
                  </pic:spPr>
                </pic:pic>
              </a:graphicData>
            </a:graphic>
          </wp:inline>
        </w:drawing>
      </w:r>
    </w:p>
    <w:p w14:paraId="32DDF33C" w14:textId="359083F4" w:rsidR="001223DB" w:rsidRDefault="001223DB" w:rsidP="001223DB">
      <w:pPr>
        <w:pStyle w:val="Caption"/>
        <w:spacing w:line="360" w:lineRule="auto"/>
        <w:jc w:val="both"/>
        <w:rPr>
          <w:rFonts w:ascii="Times New Roman" w:hAnsi="Times New Roman" w:cs="Times New Roman"/>
          <w:i w:val="0"/>
          <w:iCs w:val="0"/>
          <w:color w:val="auto"/>
          <w:sz w:val="24"/>
          <w:szCs w:val="24"/>
        </w:rPr>
      </w:pPr>
      <w:bookmarkStart w:id="115" w:name="_Toc173433244"/>
      <w:r w:rsidRPr="001223DB">
        <w:rPr>
          <w:rFonts w:ascii="Times New Roman" w:hAnsi="Times New Roman" w:cs="Times New Roman"/>
          <w:b/>
          <w:bCs/>
          <w:i w:val="0"/>
          <w:iCs w:val="0"/>
          <w:color w:val="auto"/>
          <w:sz w:val="24"/>
          <w:szCs w:val="24"/>
        </w:rPr>
        <w:t xml:space="preserve">Figure </w:t>
      </w:r>
      <w:r w:rsidRPr="001223DB">
        <w:rPr>
          <w:rFonts w:ascii="Times New Roman" w:hAnsi="Times New Roman" w:cs="Times New Roman"/>
          <w:b/>
          <w:bCs/>
          <w:i w:val="0"/>
          <w:iCs w:val="0"/>
          <w:color w:val="auto"/>
          <w:sz w:val="24"/>
          <w:szCs w:val="24"/>
        </w:rPr>
        <w:fldChar w:fldCharType="begin"/>
      </w:r>
      <w:r w:rsidRPr="001223DB">
        <w:rPr>
          <w:rFonts w:ascii="Times New Roman" w:hAnsi="Times New Roman" w:cs="Times New Roman"/>
          <w:b/>
          <w:bCs/>
          <w:i w:val="0"/>
          <w:iCs w:val="0"/>
          <w:color w:val="auto"/>
          <w:sz w:val="24"/>
          <w:szCs w:val="24"/>
        </w:rPr>
        <w:instrText xml:space="preserve"> SEQ Figure \* ARABIC </w:instrText>
      </w:r>
      <w:r w:rsidRPr="001223DB">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25</w:t>
      </w:r>
      <w:r w:rsidRPr="001223DB">
        <w:rPr>
          <w:rFonts w:ascii="Times New Roman" w:hAnsi="Times New Roman" w:cs="Times New Roman"/>
          <w:b/>
          <w:bCs/>
          <w:i w:val="0"/>
          <w:iCs w:val="0"/>
          <w:color w:val="auto"/>
          <w:sz w:val="24"/>
          <w:szCs w:val="24"/>
        </w:rPr>
        <w:fldChar w:fldCharType="end"/>
      </w:r>
      <w:r w:rsidRPr="001223DB">
        <w:rPr>
          <w:rFonts w:ascii="Times New Roman" w:hAnsi="Times New Roman" w:cs="Times New Roman"/>
          <w:b/>
          <w:bCs/>
          <w:i w:val="0"/>
          <w:iCs w:val="0"/>
          <w:color w:val="auto"/>
          <w:sz w:val="24"/>
          <w:szCs w:val="24"/>
        </w:rPr>
        <w:t>:</w:t>
      </w:r>
      <w:r w:rsidRPr="001223DB">
        <w:rPr>
          <w:rFonts w:ascii="Times New Roman" w:hAnsi="Times New Roman" w:cs="Times New Roman"/>
          <w:i w:val="0"/>
          <w:iCs w:val="0"/>
          <w:color w:val="auto"/>
          <w:sz w:val="24"/>
          <w:szCs w:val="24"/>
        </w:rPr>
        <w:t xml:space="preserve"> </w:t>
      </w:r>
      <w:r w:rsidR="008912B8" w:rsidRPr="002B290B">
        <w:rPr>
          <w:rFonts w:ascii="Times New Roman" w:hAnsi="Times New Roman" w:cs="Times New Roman"/>
          <w:i w:val="0"/>
          <w:iCs w:val="0"/>
          <w:color w:val="auto"/>
          <w:sz w:val="24"/>
          <w:szCs w:val="24"/>
        </w:rPr>
        <w:t xml:space="preserve">TEM </w:t>
      </w:r>
      <w:r w:rsidR="008912B8">
        <w:rPr>
          <w:rFonts w:ascii="Times New Roman" w:hAnsi="Times New Roman" w:cs="Times New Roman"/>
          <w:i w:val="0"/>
          <w:iCs w:val="0"/>
          <w:color w:val="auto"/>
          <w:sz w:val="24"/>
          <w:szCs w:val="24"/>
        </w:rPr>
        <w:t>micrographs: p</w:t>
      </w:r>
      <w:r w:rsidR="008912B8" w:rsidRPr="002B290B">
        <w:rPr>
          <w:rFonts w:ascii="Times New Roman" w:hAnsi="Times New Roman" w:cs="Times New Roman"/>
          <w:i w:val="0"/>
          <w:iCs w:val="0"/>
          <w:color w:val="auto"/>
          <w:sz w:val="24"/>
          <w:szCs w:val="24"/>
        </w:rPr>
        <w:t>ure Fe</w:t>
      </w:r>
      <w:r w:rsidR="008912B8" w:rsidRPr="002B290B">
        <w:rPr>
          <w:rFonts w:ascii="Times New Roman" w:hAnsi="Times New Roman" w:cs="Times New Roman"/>
          <w:i w:val="0"/>
          <w:iCs w:val="0"/>
          <w:color w:val="auto"/>
          <w:sz w:val="24"/>
          <w:szCs w:val="24"/>
          <w:vertAlign w:val="subscript"/>
        </w:rPr>
        <w:t>3</w:t>
      </w:r>
      <w:r w:rsidR="008912B8" w:rsidRPr="002B290B">
        <w:rPr>
          <w:rFonts w:ascii="Times New Roman" w:hAnsi="Times New Roman" w:cs="Times New Roman"/>
          <w:i w:val="0"/>
          <w:iCs w:val="0"/>
          <w:color w:val="auto"/>
          <w:sz w:val="24"/>
          <w:szCs w:val="24"/>
        </w:rPr>
        <w:t>O</w:t>
      </w:r>
      <w:r w:rsidR="008912B8" w:rsidRPr="002B290B">
        <w:rPr>
          <w:rFonts w:ascii="Times New Roman" w:hAnsi="Times New Roman" w:cs="Times New Roman"/>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MNP</w:t>
      </w:r>
      <w:r w:rsidR="008912B8">
        <w:rPr>
          <w:rFonts w:ascii="Times New Roman" w:hAnsi="Times New Roman" w:cs="Times New Roman"/>
          <w:i w:val="0"/>
          <w:iCs w:val="0"/>
          <w:color w:val="auto"/>
          <w:sz w:val="24"/>
          <w:szCs w:val="24"/>
        </w:rPr>
        <w:t>s</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a</w:t>
      </w:r>
      <w:r w:rsidR="008912B8" w:rsidRPr="002B290B">
        <w:rPr>
          <w:rFonts w:ascii="Times New Roman" w:hAnsi="Times New Roman" w:cs="Times New Roman"/>
          <w:i w:val="0"/>
          <w:iCs w:val="0"/>
          <w:color w:val="auto"/>
          <w:sz w:val="24"/>
          <w:szCs w:val="24"/>
        </w:rPr>
        <w:t xml:space="preserve">), </w:t>
      </w:r>
      <w:r w:rsidR="008912B8" w:rsidRPr="00396D6C">
        <w:rPr>
          <w:rFonts w:ascii="Times New Roman" w:hAnsi="Times New Roman" w:cs="Times New Roman"/>
          <w:b/>
          <w:bCs/>
          <w:i w:val="0"/>
          <w:iCs w:val="0"/>
          <w:color w:val="auto"/>
          <w:sz w:val="24"/>
          <w:szCs w:val="24"/>
        </w:rPr>
        <w:t>L1@Fe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(b</w:t>
      </w:r>
      <w:r w:rsidR="008912B8">
        <w:rPr>
          <w:rFonts w:ascii="Times New Roman" w:hAnsi="Times New Roman" w:cs="Times New Roman"/>
          <w:b/>
          <w:bCs/>
          <w:i w:val="0"/>
          <w:iCs w:val="0"/>
          <w:color w:val="auto"/>
          <w:sz w:val="24"/>
          <w:szCs w:val="24"/>
        </w:rPr>
        <w:t xml:space="preserve">), </w:t>
      </w:r>
      <w:r w:rsidR="008912B8" w:rsidRPr="00396D6C">
        <w:rPr>
          <w:rFonts w:ascii="Times New Roman" w:hAnsi="Times New Roman" w:cs="Times New Roman"/>
          <w:b/>
          <w:bCs/>
          <w:i w:val="0"/>
          <w:iCs w:val="0"/>
          <w:color w:val="auto"/>
          <w:sz w:val="24"/>
          <w:szCs w:val="24"/>
        </w:rPr>
        <w:t>L</w:t>
      </w:r>
      <w:r w:rsidR="008912B8">
        <w:rPr>
          <w:rFonts w:ascii="Times New Roman" w:hAnsi="Times New Roman" w:cs="Times New Roman"/>
          <w:b/>
          <w:bCs/>
          <w:i w:val="0"/>
          <w:iCs w:val="0"/>
          <w:color w:val="auto"/>
          <w:sz w:val="24"/>
          <w:szCs w:val="24"/>
        </w:rPr>
        <w:t>3</w:t>
      </w:r>
      <w:r w:rsidR="008912B8" w:rsidRPr="00396D6C">
        <w:rPr>
          <w:rFonts w:ascii="Times New Roman" w:hAnsi="Times New Roman" w:cs="Times New Roman"/>
          <w:b/>
          <w:bCs/>
          <w:i w:val="0"/>
          <w:iCs w:val="0"/>
          <w:color w:val="auto"/>
          <w:sz w:val="24"/>
          <w:szCs w:val="24"/>
        </w:rPr>
        <w:t>@Fe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(c)</w:t>
      </w:r>
      <w:r w:rsidR="008912B8">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L3</w:t>
      </w:r>
      <w:r w:rsidR="008912B8" w:rsidRPr="00396D6C">
        <w:rPr>
          <w:rFonts w:ascii="Times New Roman" w:hAnsi="Times New Roman" w:cs="Times New Roman"/>
          <w:b/>
          <w:bCs/>
          <w:i w:val="0"/>
          <w:iCs w:val="0"/>
          <w:color w:val="auto"/>
          <w:sz w:val="24"/>
          <w:szCs w:val="24"/>
        </w:rPr>
        <w:t>@Fe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(d)</w:t>
      </w:r>
      <w:r w:rsidR="008912B8" w:rsidRPr="00661D3D">
        <w:rPr>
          <w:rFonts w:ascii="Times New Roman" w:hAnsi="Times New Roman" w:cs="Times New Roman"/>
          <w:i w:val="0"/>
          <w:iCs w:val="0"/>
          <w:color w:val="auto"/>
          <w:sz w:val="24"/>
          <w:szCs w:val="24"/>
        </w:rPr>
        <w:t>.</w:t>
      </w:r>
      <w:r w:rsidR="008912B8" w:rsidRPr="002B290B">
        <w:rPr>
          <w:rFonts w:ascii="Times New Roman" w:hAnsi="Times New Roman" w:cs="Times New Roman"/>
          <w:i w:val="0"/>
          <w:iCs w:val="0"/>
          <w:color w:val="auto"/>
          <w:sz w:val="24"/>
          <w:szCs w:val="24"/>
        </w:rPr>
        <w:t xml:space="preserve"> SEM </w:t>
      </w:r>
      <w:r w:rsidR="008912B8">
        <w:rPr>
          <w:rFonts w:ascii="Times New Roman" w:hAnsi="Times New Roman" w:cs="Times New Roman"/>
          <w:i w:val="0"/>
          <w:iCs w:val="0"/>
          <w:color w:val="auto"/>
          <w:sz w:val="24"/>
          <w:szCs w:val="24"/>
        </w:rPr>
        <w:t>micrographs,</w:t>
      </w:r>
      <w:r w:rsidR="008912B8" w:rsidRPr="002B290B">
        <w:rPr>
          <w:rFonts w:ascii="Times New Roman" w:hAnsi="Times New Roman" w:cs="Times New Roman"/>
          <w:i w:val="0"/>
          <w:iCs w:val="0"/>
          <w:color w:val="auto"/>
          <w:sz w:val="24"/>
          <w:szCs w:val="24"/>
        </w:rPr>
        <w:t xml:space="preserve"> </w:t>
      </w:r>
      <w:r w:rsidR="008912B8">
        <w:rPr>
          <w:rFonts w:ascii="Times New Roman" w:hAnsi="Times New Roman" w:cs="Times New Roman"/>
          <w:i w:val="0"/>
          <w:iCs w:val="0"/>
          <w:color w:val="auto"/>
          <w:sz w:val="24"/>
          <w:szCs w:val="24"/>
        </w:rPr>
        <w:t>p</w:t>
      </w:r>
      <w:r w:rsidR="008912B8" w:rsidRPr="002B290B">
        <w:rPr>
          <w:rFonts w:ascii="Times New Roman" w:hAnsi="Times New Roman" w:cs="Times New Roman"/>
          <w:i w:val="0"/>
          <w:iCs w:val="0"/>
          <w:color w:val="auto"/>
          <w:sz w:val="24"/>
          <w:szCs w:val="24"/>
        </w:rPr>
        <w:t>ure Fe</w:t>
      </w:r>
      <w:r w:rsidR="008912B8" w:rsidRPr="002B290B">
        <w:rPr>
          <w:rFonts w:ascii="Times New Roman" w:hAnsi="Times New Roman" w:cs="Times New Roman"/>
          <w:i w:val="0"/>
          <w:iCs w:val="0"/>
          <w:color w:val="auto"/>
          <w:sz w:val="24"/>
          <w:szCs w:val="24"/>
          <w:vertAlign w:val="subscript"/>
        </w:rPr>
        <w:t>3</w:t>
      </w:r>
      <w:r w:rsidR="008912B8" w:rsidRPr="002B290B">
        <w:rPr>
          <w:rFonts w:ascii="Times New Roman" w:hAnsi="Times New Roman" w:cs="Times New Roman"/>
          <w:i w:val="0"/>
          <w:iCs w:val="0"/>
          <w:color w:val="auto"/>
          <w:sz w:val="24"/>
          <w:szCs w:val="24"/>
        </w:rPr>
        <w:t>O</w:t>
      </w:r>
      <w:r w:rsidR="008912B8" w:rsidRPr="002B290B">
        <w:rPr>
          <w:rFonts w:ascii="Times New Roman" w:hAnsi="Times New Roman" w:cs="Times New Roman"/>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MNP</w:t>
      </w:r>
      <w:r w:rsidR="008912B8">
        <w:rPr>
          <w:rFonts w:ascii="Times New Roman" w:hAnsi="Times New Roman" w:cs="Times New Roman"/>
          <w:i w:val="0"/>
          <w:iCs w:val="0"/>
          <w:color w:val="auto"/>
          <w:sz w:val="24"/>
          <w:szCs w:val="24"/>
        </w:rPr>
        <w:t>s</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(e)</w:t>
      </w:r>
      <w:r w:rsidR="008912B8" w:rsidRPr="002B290B">
        <w:rPr>
          <w:rFonts w:ascii="Times New Roman" w:hAnsi="Times New Roman" w:cs="Times New Roman"/>
          <w:i w:val="0"/>
          <w:iCs w:val="0"/>
          <w:color w:val="auto"/>
          <w:sz w:val="24"/>
          <w:szCs w:val="24"/>
        </w:rPr>
        <w:t xml:space="preserve">, </w:t>
      </w:r>
      <w:r w:rsidR="008912B8" w:rsidRPr="00396D6C">
        <w:rPr>
          <w:rFonts w:ascii="Times New Roman" w:hAnsi="Times New Roman" w:cs="Times New Roman"/>
          <w:b/>
          <w:bCs/>
          <w:i w:val="0"/>
          <w:iCs w:val="0"/>
          <w:color w:val="auto"/>
          <w:sz w:val="24"/>
          <w:szCs w:val="24"/>
        </w:rPr>
        <w:t>L1@Fe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(f)</w:t>
      </w:r>
      <w:r w:rsidR="008912B8">
        <w:rPr>
          <w:rFonts w:ascii="Times New Roman" w:hAnsi="Times New Roman" w:cs="Times New Roman"/>
          <w:b/>
          <w:bCs/>
          <w:i w:val="0"/>
          <w:iCs w:val="0"/>
          <w:color w:val="auto"/>
          <w:sz w:val="24"/>
          <w:szCs w:val="24"/>
        </w:rPr>
        <w:t xml:space="preserve">, </w:t>
      </w:r>
      <w:r w:rsidR="008912B8" w:rsidRPr="00396D6C">
        <w:rPr>
          <w:rFonts w:ascii="Times New Roman" w:hAnsi="Times New Roman" w:cs="Times New Roman"/>
          <w:b/>
          <w:bCs/>
          <w:i w:val="0"/>
          <w:iCs w:val="0"/>
          <w:color w:val="auto"/>
          <w:sz w:val="24"/>
          <w:szCs w:val="24"/>
        </w:rPr>
        <w:t>L</w:t>
      </w:r>
      <w:r w:rsidR="008912B8">
        <w:rPr>
          <w:rFonts w:ascii="Times New Roman" w:hAnsi="Times New Roman" w:cs="Times New Roman"/>
          <w:b/>
          <w:bCs/>
          <w:i w:val="0"/>
          <w:iCs w:val="0"/>
          <w:color w:val="auto"/>
          <w:sz w:val="24"/>
          <w:szCs w:val="24"/>
        </w:rPr>
        <w:t>2</w:t>
      </w:r>
      <w:r w:rsidR="008912B8" w:rsidRPr="00396D6C">
        <w:rPr>
          <w:rFonts w:ascii="Times New Roman" w:hAnsi="Times New Roman" w:cs="Times New Roman"/>
          <w:b/>
          <w:bCs/>
          <w:i w:val="0"/>
          <w:iCs w:val="0"/>
          <w:color w:val="auto"/>
          <w:sz w:val="24"/>
          <w:szCs w:val="24"/>
        </w:rPr>
        <w:t>@Fe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(g)</w:t>
      </w:r>
      <w:r w:rsidR="008912B8">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L3</w:t>
      </w:r>
      <w:r w:rsidR="008912B8" w:rsidRPr="00396D6C">
        <w:rPr>
          <w:rFonts w:ascii="Times New Roman" w:hAnsi="Times New Roman" w:cs="Times New Roman"/>
          <w:b/>
          <w:bCs/>
          <w:i w:val="0"/>
          <w:iCs w:val="0"/>
          <w:color w:val="auto"/>
          <w:sz w:val="24"/>
          <w:szCs w:val="24"/>
        </w:rPr>
        <w:t>@Fe</w:t>
      </w:r>
      <w:r w:rsidR="008912B8" w:rsidRPr="00396D6C">
        <w:rPr>
          <w:rFonts w:ascii="Times New Roman" w:hAnsi="Times New Roman" w:cs="Times New Roman"/>
          <w:b/>
          <w:bCs/>
          <w:i w:val="0"/>
          <w:iCs w:val="0"/>
          <w:color w:val="auto"/>
          <w:sz w:val="24"/>
          <w:szCs w:val="24"/>
          <w:vertAlign w:val="subscript"/>
        </w:rPr>
        <w:t>3</w:t>
      </w:r>
      <w:r w:rsidR="008912B8" w:rsidRPr="00396D6C">
        <w:rPr>
          <w:rFonts w:ascii="Times New Roman" w:hAnsi="Times New Roman" w:cs="Times New Roman"/>
          <w:b/>
          <w:bCs/>
          <w:i w:val="0"/>
          <w:iCs w:val="0"/>
          <w:color w:val="auto"/>
          <w:sz w:val="24"/>
          <w:szCs w:val="24"/>
        </w:rPr>
        <w:t>O</w:t>
      </w:r>
      <w:r w:rsidR="008912B8" w:rsidRPr="00396D6C">
        <w:rPr>
          <w:rFonts w:ascii="Times New Roman" w:hAnsi="Times New Roman" w:cs="Times New Roman"/>
          <w:b/>
          <w:bCs/>
          <w:i w:val="0"/>
          <w:iCs w:val="0"/>
          <w:color w:val="auto"/>
          <w:sz w:val="24"/>
          <w:szCs w:val="24"/>
          <w:vertAlign w:val="subscript"/>
        </w:rPr>
        <w:t>4</w:t>
      </w:r>
      <w:r w:rsidR="008912B8" w:rsidRPr="002B290B">
        <w:rPr>
          <w:rFonts w:ascii="Times New Roman" w:hAnsi="Times New Roman" w:cs="Times New Roman"/>
          <w:i w:val="0"/>
          <w:iCs w:val="0"/>
          <w:color w:val="auto"/>
          <w:sz w:val="24"/>
          <w:szCs w:val="24"/>
        </w:rPr>
        <w:t xml:space="preserve"> </w:t>
      </w:r>
      <w:r w:rsidR="008912B8" w:rsidRPr="00661D3D">
        <w:rPr>
          <w:rFonts w:ascii="Times New Roman" w:hAnsi="Times New Roman" w:cs="Times New Roman"/>
          <w:b/>
          <w:bCs/>
          <w:i w:val="0"/>
          <w:iCs w:val="0"/>
          <w:color w:val="auto"/>
          <w:sz w:val="24"/>
          <w:szCs w:val="24"/>
        </w:rPr>
        <w:t>(h)</w:t>
      </w:r>
      <w:r w:rsidR="008912B8" w:rsidRPr="002B290B">
        <w:rPr>
          <w:rFonts w:ascii="Times New Roman" w:hAnsi="Times New Roman" w:cs="Times New Roman"/>
          <w:i w:val="0"/>
          <w:iCs w:val="0"/>
          <w:color w:val="auto"/>
          <w:sz w:val="24"/>
          <w:szCs w:val="24"/>
        </w:rPr>
        <w:t>.</w:t>
      </w:r>
      <w:bookmarkEnd w:id="115"/>
    </w:p>
    <w:p w14:paraId="6E72C9A0" w14:textId="5C439E4A" w:rsidR="0065495B" w:rsidRPr="0065495B" w:rsidRDefault="0065495B" w:rsidP="0065495B">
      <w:pPr>
        <w:spacing w:line="360" w:lineRule="auto"/>
        <w:jc w:val="both"/>
      </w:pPr>
      <w:r>
        <w:rPr>
          <w:rFonts w:ascii="Times New Roman" w:hAnsi="Times New Roman" w:cs="Times New Roman"/>
          <w:noProof/>
          <w:sz w:val="24"/>
          <w:szCs w:val="24"/>
        </w:rPr>
        <w:t xml:space="preserve">The sorbent systems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00077440">
        <w:rPr>
          <w:rFonts w:ascii="Times New Roman" w:hAnsi="Times New Roman" w:cs="Times New Roman"/>
          <w:b/>
          <w:bCs/>
          <w:sz w:val="24"/>
          <w:szCs w:val="24"/>
          <w:vertAlign w:val="subscript"/>
        </w:rPr>
        <w:t xml:space="preserve"> </w:t>
      </w:r>
      <w:r w:rsidR="00077440">
        <w:rPr>
          <w:rFonts w:ascii="Times New Roman" w:hAnsi="Times New Roman" w:cs="Times New Roman"/>
          <w:sz w:val="24"/>
          <w:szCs w:val="24"/>
        </w:rPr>
        <w:t xml:space="preserve">to </w:t>
      </w:r>
      <w:r w:rsidR="00077440" w:rsidRPr="00396D6C">
        <w:rPr>
          <w:rFonts w:ascii="Times New Roman" w:hAnsi="Times New Roman" w:cs="Times New Roman"/>
          <w:b/>
          <w:bCs/>
          <w:sz w:val="24"/>
          <w:szCs w:val="24"/>
        </w:rPr>
        <w:t>L</w:t>
      </w:r>
      <w:r w:rsidR="00077440">
        <w:rPr>
          <w:rFonts w:ascii="Times New Roman" w:hAnsi="Times New Roman" w:cs="Times New Roman"/>
          <w:b/>
          <w:bCs/>
          <w:sz w:val="24"/>
          <w:szCs w:val="24"/>
        </w:rPr>
        <w:t>3</w:t>
      </w:r>
      <w:r w:rsidR="00077440" w:rsidRPr="00396D6C">
        <w:rPr>
          <w:rFonts w:ascii="Times New Roman" w:hAnsi="Times New Roman" w:cs="Times New Roman"/>
          <w:b/>
          <w:bCs/>
          <w:sz w:val="24"/>
          <w:szCs w:val="24"/>
        </w:rPr>
        <w:t>@Fe</w:t>
      </w:r>
      <w:r w:rsidR="00077440" w:rsidRPr="00396D6C">
        <w:rPr>
          <w:rFonts w:ascii="Times New Roman" w:hAnsi="Times New Roman" w:cs="Times New Roman"/>
          <w:b/>
          <w:bCs/>
          <w:sz w:val="24"/>
          <w:szCs w:val="24"/>
          <w:vertAlign w:val="subscript"/>
        </w:rPr>
        <w:t>3</w:t>
      </w:r>
      <w:r w:rsidR="00077440" w:rsidRPr="00396D6C">
        <w:rPr>
          <w:rFonts w:ascii="Times New Roman" w:hAnsi="Times New Roman" w:cs="Times New Roman"/>
          <w:b/>
          <w:bCs/>
          <w:sz w:val="24"/>
          <w:szCs w:val="24"/>
        </w:rPr>
        <w:t>O</w:t>
      </w:r>
      <w:r w:rsidR="00077440" w:rsidRPr="00396D6C">
        <w:rPr>
          <w:rFonts w:ascii="Times New Roman" w:hAnsi="Times New Roman" w:cs="Times New Roman"/>
          <w:b/>
          <w:bCs/>
          <w:sz w:val="24"/>
          <w:szCs w:val="24"/>
          <w:vertAlign w:val="subscript"/>
        </w:rPr>
        <w:t>4</w:t>
      </w:r>
      <w:r w:rsidR="00077440">
        <w:rPr>
          <w:rFonts w:ascii="Times New Roman" w:hAnsi="Times New Roman" w:cs="Times New Roman"/>
          <w:noProof/>
          <w:sz w:val="24"/>
          <w:szCs w:val="24"/>
        </w:rPr>
        <w:t xml:space="preserve"> also showed small agglomerated particles with a s</w:t>
      </w:r>
      <w:r>
        <w:rPr>
          <w:rFonts w:ascii="Times New Roman" w:hAnsi="Times New Roman" w:cs="Times New Roman"/>
          <w:noProof/>
          <w:sz w:val="24"/>
          <w:szCs w:val="24"/>
        </w:rPr>
        <w:t>imilar appearance and narrow distribution as the Fe₃O₄ MNPs, confirming the successful immobilization of AEAPTMS and the Schiff base ligands onto this particular solid support (Figure 2</w:t>
      </w:r>
      <w:r w:rsidR="0041360F">
        <w:rPr>
          <w:rFonts w:ascii="Times New Roman" w:hAnsi="Times New Roman" w:cs="Times New Roman"/>
          <w:noProof/>
          <w:sz w:val="24"/>
          <w:szCs w:val="24"/>
        </w:rPr>
        <w:t>5</w:t>
      </w:r>
      <w:r>
        <w:rPr>
          <w:rFonts w:ascii="Times New Roman" w:hAnsi="Times New Roman" w:cs="Times New Roman"/>
          <w:noProof/>
          <w:sz w:val="24"/>
          <w:szCs w:val="24"/>
        </w:rPr>
        <w:t xml:space="preserve">(b-d)). Furthermore, the sorbent materials </w:t>
      </w:r>
      <w:r w:rsidRPr="00396D6C">
        <w:rPr>
          <w:rFonts w:ascii="Times New Roman" w:hAnsi="Times New Roman" w:cs="Times New Roman"/>
          <w:b/>
          <w:bCs/>
          <w:sz w:val="24"/>
          <w:szCs w:val="24"/>
        </w:rPr>
        <w:t>L1@</w:t>
      </w:r>
      <w:r w:rsidRPr="00356E65">
        <w:rPr>
          <w:rFonts w:ascii="Times New Roman" w:hAnsi="Times New Roman" w:cs="Times New Roman"/>
          <w:b/>
          <w:bCs/>
          <w:sz w:val="24"/>
          <w:szCs w:val="24"/>
        </w:rPr>
        <w:t>Fe</w:t>
      </w:r>
      <w:r w:rsidR="00356E65">
        <w:rPr>
          <w:rFonts w:ascii="Times New Roman" w:hAnsi="Times New Roman" w:cs="Times New Roman"/>
          <w:b/>
          <w:bCs/>
          <w:sz w:val="24"/>
          <w:szCs w:val="24"/>
        </w:rPr>
        <w:t>₃</w:t>
      </w:r>
      <w:r w:rsidRPr="00356E65">
        <w:rPr>
          <w:rFonts w:ascii="Times New Roman" w:hAnsi="Times New Roman" w:cs="Times New Roman"/>
          <w:b/>
          <w:bCs/>
          <w:sz w:val="24"/>
          <w:szCs w:val="24"/>
        </w:rPr>
        <w:t>O</w:t>
      </w:r>
      <w:r w:rsidR="00356E65">
        <w:rPr>
          <w:rFonts w:ascii="Times New Roman" w:hAnsi="Times New Roman" w:cs="Times New Roman"/>
          <w:b/>
          <w:bCs/>
          <w:sz w:val="24"/>
          <w:szCs w:val="24"/>
        </w:rPr>
        <w:t xml:space="preserve">₄ </w:t>
      </w:r>
      <w:r w:rsidR="00356E65" w:rsidRPr="00356E65">
        <w:rPr>
          <w:rFonts w:ascii="Times New Roman" w:hAnsi="Times New Roman" w:cs="Times New Roman"/>
          <w:sz w:val="24"/>
          <w:szCs w:val="24"/>
        </w:rPr>
        <w:t>to</w:t>
      </w:r>
      <w:r w:rsidR="00356E65">
        <w:rPr>
          <w:rFonts w:ascii="Times New Roman" w:hAnsi="Times New Roman" w:cs="Times New Roman"/>
          <w:b/>
          <w:bCs/>
          <w:sz w:val="24"/>
          <w:szCs w:val="24"/>
        </w:rPr>
        <w:t xml:space="preserve"> </w:t>
      </w:r>
      <w:r w:rsidRPr="00356E65">
        <w:rPr>
          <w:rFonts w:ascii="Times New Roman" w:hAnsi="Times New Roman" w:cs="Times New Roman"/>
          <w:b/>
          <w:bCs/>
          <w:sz w:val="24"/>
          <w:szCs w:val="24"/>
        </w:rPr>
        <w:t>L3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noProof/>
          <w:sz w:val="24"/>
          <w:szCs w:val="24"/>
        </w:rPr>
        <w:t xml:space="preserve"> </w:t>
      </w:r>
      <w:r>
        <w:rPr>
          <w:rFonts w:ascii="Times New Roman" w:hAnsi="Times New Roman" w:cs="Times New Roman"/>
          <w:noProof/>
          <w:sz w:val="24"/>
          <w:szCs w:val="24"/>
        </w:rPr>
        <w:t>showed similar surface morphologies to the MNPs, Figure 2</w:t>
      </w:r>
      <w:r w:rsidR="0041360F">
        <w:rPr>
          <w:rFonts w:ascii="Times New Roman" w:hAnsi="Times New Roman" w:cs="Times New Roman"/>
          <w:noProof/>
          <w:sz w:val="24"/>
          <w:szCs w:val="24"/>
        </w:rPr>
        <w:t>5</w:t>
      </w:r>
      <w:r>
        <w:rPr>
          <w:rFonts w:ascii="Times New Roman" w:hAnsi="Times New Roman" w:cs="Times New Roman"/>
          <w:noProof/>
          <w:sz w:val="24"/>
          <w:szCs w:val="24"/>
        </w:rPr>
        <w:t>(f-h) respectively, thereby validating the successful functionalization of the chelating ligands on the surface of the solid support.</w:t>
      </w:r>
    </w:p>
    <w:p w14:paraId="51C44A00" w14:textId="77777777" w:rsidR="00E03E47" w:rsidRPr="00E03E47" w:rsidRDefault="00E03E47" w:rsidP="00E03E47">
      <w:pPr>
        <w:pStyle w:val="Heading4"/>
        <w:spacing w:line="360" w:lineRule="auto"/>
        <w:jc w:val="both"/>
        <w:rPr>
          <w:rFonts w:ascii="Times New Roman" w:hAnsi="Times New Roman" w:cs="Times New Roman"/>
          <w:b/>
          <w:bCs/>
          <w:i w:val="0"/>
          <w:iCs w:val="0"/>
          <w:color w:val="auto"/>
          <w:sz w:val="24"/>
          <w:szCs w:val="24"/>
        </w:rPr>
      </w:pPr>
      <w:r w:rsidRPr="00E03E47">
        <w:rPr>
          <w:rFonts w:ascii="Times New Roman" w:hAnsi="Times New Roman" w:cs="Times New Roman"/>
          <w:b/>
          <w:bCs/>
          <w:i w:val="0"/>
          <w:iCs w:val="0"/>
          <w:color w:val="auto"/>
          <w:sz w:val="24"/>
          <w:szCs w:val="24"/>
        </w:rPr>
        <w:t>4.2.1.2 Magnetic properties</w:t>
      </w:r>
    </w:p>
    <w:p w14:paraId="3194B68B" w14:textId="1DBF5FA0" w:rsidR="001223DB" w:rsidRPr="001223DB" w:rsidRDefault="007F5B46" w:rsidP="007F5B46">
      <w:pPr>
        <w:spacing w:line="360" w:lineRule="auto"/>
        <w:jc w:val="both"/>
      </w:pPr>
      <w:r>
        <w:rPr>
          <w:rFonts w:ascii="Times New Roman" w:hAnsi="Times New Roman" w:cs="Times New Roman"/>
          <w:sz w:val="24"/>
          <w:szCs w:val="24"/>
        </w:rPr>
        <w:t>The magnetic properties of the sorbent systems were analyzed using a superconducting quantum interference device (SQUID) as illustrated in Figure 2</w:t>
      </w:r>
      <w:r w:rsidR="0041360F">
        <w:rPr>
          <w:rFonts w:ascii="Times New Roman" w:hAnsi="Times New Roman" w:cs="Times New Roman"/>
          <w:sz w:val="24"/>
          <w:szCs w:val="24"/>
        </w:rPr>
        <w:t>6</w:t>
      </w:r>
      <w:r>
        <w:rPr>
          <w:rFonts w:ascii="Times New Roman" w:hAnsi="Times New Roman" w:cs="Times New Roman"/>
          <w:sz w:val="24"/>
          <w:szCs w:val="24"/>
        </w:rPr>
        <w:t xml:space="preserve">. </w:t>
      </w:r>
    </w:p>
    <w:p w14:paraId="6EA0A0AF" w14:textId="77777777" w:rsidR="007F5B46" w:rsidRDefault="007F5B46" w:rsidP="007F5B46">
      <w:pPr>
        <w:keepNext/>
        <w:spacing w:line="360" w:lineRule="auto"/>
        <w:jc w:val="both"/>
      </w:pPr>
      <w:r>
        <w:rPr>
          <w:noProof/>
        </w:rPr>
        <w:lastRenderedPageBreak/>
        <w:drawing>
          <wp:inline distT="0" distB="0" distL="0" distR="0" wp14:anchorId="13F28194" wp14:editId="47284387">
            <wp:extent cx="5731510" cy="4127570"/>
            <wp:effectExtent l="0" t="0" r="2540" b="6350"/>
            <wp:docPr id="1012399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4127570"/>
                    </a:xfrm>
                    <a:prstGeom prst="rect">
                      <a:avLst/>
                    </a:prstGeom>
                    <a:noFill/>
                    <a:ln>
                      <a:noFill/>
                    </a:ln>
                  </pic:spPr>
                </pic:pic>
              </a:graphicData>
            </a:graphic>
          </wp:inline>
        </w:drawing>
      </w:r>
    </w:p>
    <w:p w14:paraId="72E2A436" w14:textId="59876CCF" w:rsidR="00B52005" w:rsidRDefault="007F5B46" w:rsidP="007F5B46">
      <w:pPr>
        <w:pStyle w:val="Caption"/>
        <w:spacing w:line="360" w:lineRule="auto"/>
        <w:jc w:val="both"/>
        <w:rPr>
          <w:rFonts w:ascii="Times New Roman" w:hAnsi="Times New Roman" w:cs="Times New Roman"/>
          <w:i w:val="0"/>
          <w:iCs w:val="0"/>
          <w:color w:val="auto"/>
          <w:sz w:val="24"/>
          <w:szCs w:val="24"/>
        </w:rPr>
      </w:pPr>
      <w:bookmarkStart w:id="116" w:name="_Toc173433245"/>
      <w:r w:rsidRPr="007F5B46">
        <w:rPr>
          <w:rFonts w:ascii="Times New Roman" w:hAnsi="Times New Roman" w:cs="Times New Roman"/>
          <w:b/>
          <w:bCs/>
          <w:i w:val="0"/>
          <w:iCs w:val="0"/>
          <w:color w:val="auto"/>
          <w:sz w:val="24"/>
          <w:szCs w:val="24"/>
        </w:rPr>
        <w:t xml:space="preserve">Figure </w:t>
      </w:r>
      <w:r w:rsidRPr="007F5B46">
        <w:rPr>
          <w:rFonts w:ascii="Times New Roman" w:hAnsi="Times New Roman" w:cs="Times New Roman"/>
          <w:b/>
          <w:bCs/>
          <w:i w:val="0"/>
          <w:iCs w:val="0"/>
          <w:color w:val="auto"/>
          <w:sz w:val="24"/>
          <w:szCs w:val="24"/>
        </w:rPr>
        <w:fldChar w:fldCharType="begin"/>
      </w:r>
      <w:r w:rsidRPr="007F5B46">
        <w:rPr>
          <w:rFonts w:ascii="Times New Roman" w:hAnsi="Times New Roman" w:cs="Times New Roman"/>
          <w:b/>
          <w:bCs/>
          <w:i w:val="0"/>
          <w:iCs w:val="0"/>
          <w:color w:val="auto"/>
          <w:sz w:val="24"/>
          <w:szCs w:val="24"/>
        </w:rPr>
        <w:instrText xml:space="preserve"> SEQ Figure \* ARABIC </w:instrText>
      </w:r>
      <w:r w:rsidRPr="007F5B46">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26</w:t>
      </w:r>
      <w:r w:rsidRPr="007F5B46">
        <w:rPr>
          <w:rFonts w:ascii="Times New Roman" w:hAnsi="Times New Roman" w:cs="Times New Roman"/>
          <w:b/>
          <w:bCs/>
          <w:i w:val="0"/>
          <w:iCs w:val="0"/>
          <w:color w:val="auto"/>
          <w:sz w:val="24"/>
          <w:szCs w:val="24"/>
        </w:rPr>
        <w:fldChar w:fldCharType="end"/>
      </w:r>
      <w:r w:rsidRPr="007F5B46">
        <w:rPr>
          <w:rFonts w:ascii="Times New Roman" w:hAnsi="Times New Roman" w:cs="Times New Roman"/>
          <w:b/>
          <w:bCs/>
          <w:i w:val="0"/>
          <w:iCs w:val="0"/>
          <w:color w:val="auto"/>
          <w:sz w:val="24"/>
          <w:szCs w:val="24"/>
        </w:rPr>
        <w:t>:</w:t>
      </w:r>
      <w:r w:rsidRPr="007F5B46">
        <w:rPr>
          <w:rFonts w:ascii="Times New Roman" w:hAnsi="Times New Roman" w:cs="Times New Roman"/>
          <w:i w:val="0"/>
          <w:iCs w:val="0"/>
          <w:color w:val="auto"/>
          <w:sz w:val="24"/>
          <w:szCs w:val="24"/>
        </w:rPr>
        <w:t xml:space="preserve"> Magnetic properties analysis of MNPs and sorbent </w:t>
      </w:r>
      <w:r w:rsidRPr="007F5B46">
        <w:rPr>
          <w:rFonts w:ascii="Times New Roman" w:hAnsi="Times New Roman" w:cs="Times New Roman"/>
          <w:b/>
          <w:bCs/>
          <w:i w:val="0"/>
          <w:iCs w:val="0"/>
          <w:color w:val="auto"/>
          <w:sz w:val="24"/>
          <w:szCs w:val="24"/>
        </w:rPr>
        <w:t>L1@Fe</w:t>
      </w:r>
      <w:r w:rsidRPr="007F5B46">
        <w:rPr>
          <w:rFonts w:ascii="Times New Roman" w:hAnsi="Times New Roman" w:cs="Times New Roman"/>
          <w:b/>
          <w:bCs/>
          <w:i w:val="0"/>
          <w:iCs w:val="0"/>
          <w:color w:val="auto"/>
          <w:sz w:val="24"/>
          <w:szCs w:val="24"/>
          <w:vertAlign w:val="subscript"/>
        </w:rPr>
        <w:t>3</w:t>
      </w:r>
      <w:r w:rsidRPr="007F5B46">
        <w:rPr>
          <w:rFonts w:ascii="Times New Roman" w:hAnsi="Times New Roman" w:cs="Times New Roman"/>
          <w:b/>
          <w:bCs/>
          <w:i w:val="0"/>
          <w:iCs w:val="0"/>
          <w:color w:val="auto"/>
          <w:sz w:val="24"/>
          <w:szCs w:val="24"/>
        </w:rPr>
        <w:t>O</w:t>
      </w:r>
      <w:r w:rsidRPr="007F5B46">
        <w:rPr>
          <w:rFonts w:ascii="Times New Roman" w:hAnsi="Times New Roman" w:cs="Times New Roman"/>
          <w:b/>
          <w:bCs/>
          <w:i w:val="0"/>
          <w:iCs w:val="0"/>
          <w:color w:val="auto"/>
          <w:sz w:val="24"/>
          <w:szCs w:val="24"/>
          <w:vertAlign w:val="subscript"/>
        </w:rPr>
        <w:t>4</w:t>
      </w:r>
      <w:r w:rsidR="00356E65" w:rsidRPr="00356E65">
        <w:rPr>
          <w:rFonts w:ascii="Times New Roman" w:hAnsi="Times New Roman" w:cs="Times New Roman"/>
          <w:i w:val="0"/>
          <w:iCs w:val="0"/>
          <w:color w:val="auto"/>
          <w:sz w:val="24"/>
          <w:szCs w:val="24"/>
        </w:rPr>
        <w:t xml:space="preserve"> to</w:t>
      </w:r>
      <w:r w:rsidR="00356E65">
        <w:rPr>
          <w:rFonts w:ascii="Times New Roman" w:hAnsi="Times New Roman" w:cs="Times New Roman"/>
          <w:b/>
          <w:bCs/>
          <w:i w:val="0"/>
          <w:iCs w:val="0"/>
          <w:color w:val="auto"/>
          <w:sz w:val="24"/>
          <w:szCs w:val="24"/>
        </w:rPr>
        <w:t xml:space="preserve"> </w:t>
      </w:r>
      <w:r w:rsidRPr="007F5B46">
        <w:rPr>
          <w:rFonts w:ascii="Times New Roman" w:hAnsi="Times New Roman" w:cs="Times New Roman"/>
          <w:b/>
          <w:bCs/>
          <w:i w:val="0"/>
          <w:iCs w:val="0"/>
          <w:color w:val="auto"/>
          <w:sz w:val="24"/>
          <w:szCs w:val="24"/>
        </w:rPr>
        <w:t>L3@Fe</w:t>
      </w:r>
      <w:r w:rsidRPr="007F5B46">
        <w:rPr>
          <w:rFonts w:ascii="Times New Roman" w:hAnsi="Times New Roman" w:cs="Times New Roman"/>
          <w:b/>
          <w:bCs/>
          <w:i w:val="0"/>
          <w:iCs w:val="0"/>
          <w:color w:val="auto"/>
          <w:sz w:val="24"/>
          <w:szCs w:val="24"/>
          <w:vertAlign w:val="subscript"/>
        </w:rPr>
        <w:t>3</w:t>
      </w:r>
      <w:r w:rsidRPr="007F5B46">
        <w:rPr>
          <w:rFonts w:ascii="Times New Roman" w:hAnsi="Times New Roman" w:cs="Times New Roman"/>
          <w:b/>
          <w:bCs/>
          <w:i w:val="0"/>
          <w:iCs w:val="0"/>
          <w:color w:val="auto"/>
          <w:sz w:val="24"/>
          <w:szCs w:val="24"/>
        </w:rPr>
        <w:t>O</w:t>
      </w:r>
      <w:r w:rsidRPr="007F5B46">
        <w:rPr>
          <w:rFonts w:ascii="Times New Roman" w:hAnsi="Times New Roman" w:cs="Times New Roman"/>
          <w:b/>
          <w:bCs/>
          <w:i w:val="0"/>
          <w:iCs w:val="0"/>
          <w:color w:val="auto"/>
          <w:sz w:val="24"/>
          <w:szCs w:val="24"/>
          <w:vertAlign w:val="subscript"/>
        </w:rPr>
        <w:t>4</w:t>
      </w:r>
      <w:r>
        <w:rPr>
          <w:rFonts w:ascii="Times New Roman" w:hAnsi="Times New Roman" w:cs="Times New Roman"/>
          <w:i w:val="0"/>
          <w:iCs w:val="0"/>
          <w:color w:val="auto"/>
          <w:sz w:val="24"/>
          <w:szCs w:val="24"/>
        </w:rPr>
        <w:t>.</w:t>
      </w:r>
      <w:bookmarkEnd w:id="116"/>
    </w:p>
    <w:p w14:paraId="67F94225" w14:textId="712220D5" w:rsidR="0065495B" w:rsidRPr="00F714A1" w:rsidRDefault="0065495B" w:rsidP="00F714A1">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magnetization saturation of the purely synthesized Fe₃O₄ MNPs was found to have a magnetic moment of 75.97 emu/g. A drop in the magnetic moment of the immobilized materials was observed in comparison to the MNPs where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00356E65" w:rsidRPr="00356E65">
        <w:rPr>
          <w:rFonts w:ascii="Times New Roman" w:hAnsi="Times New Roman" w:cs="Times New Roman"/>
          <w:sz w:val="24"/>
          <w:szCs w:val="24"/>
          <w:vertAlign w:val="subscript"/>
        </w:rPr>
        <w:t xml:space="preserve"> </w:t>
      </w:r>
      <w:r w:rsidR="00356E65" w:rsidRPr="00356E65">
        <w:rPr>
          <w:rFonts w:ascii="Times New Roman" w:hAnsi="Times New Roman" w:cs="Times New Roman"/>
          <w:sz w:val="24"/>
          <w:szCs w:val="24"/>
        </w:rPr>
        <w:t>to</w:t>
      </w:r>
      <w:r w:rsidR="00356E65">
        <w:rPr>
          <w:rFonts w:ascii="Times New Roman" w:hAnsi="Times New Roman" w:cs="Times New Roman"/>
          <w:b/>
          <w:bCs/>
          <w:sz w:val="24"/>
          <w:szCs w:val="24"/>
        </w:rPr>
        <w:t xml:space="preserve">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recorded values of 60, 50 and 43 emu/g, respectively, as tabulated in Table 1</w:t>
      </w:r>
      <w:r w:rsidR="0041360F">
        <w:rPr>
          <w:rFonts w:ascii="Times New Roman" w:hAnsi="Times New Roman" w:cs="Times New Roman"/>
          <w:sz w:val="24"/>
          <w:szCs w:val="24"/>
        </w:rPr>
        <w:t>4</w:t>
      </w:r>
      <w:r>
        <w:rPr>
          <w:rFonts w:ascii="Times New Roman" w:hAnsi="Times New Roman" w:cs="Times New Roman"/>
          <w:sz w:val="24"/>
          <w:szCs w:val="24"/>
        </w:rPr>
        <w:t xml:space="preserve">. The drop in the superparamagnetic nature of the compounds could be </w:t>
      </w:r>
      <w:r w:rsidR="003E6A2D">
        <w:rPr>
          <w:rFonts w:ascii="Times New Roman" w:hAnsi="Times New Roman" w:cs="Times New Roman"/>
          <w:sz w:val="24"/>
          <w:szCs w:val="24"/>
        </w:rPr>
        <w:t>a result of</w:t>
      </w:r>
      <w:r>
        <w:rPr>
          <w:rFonts w:ascii="Times New Roman" w:hAnsi="Times New Roman" w:cs="Times New Roman"/>
          <w:sz w:val="24"/>
          <w:szCs w:val="24"/>
        </w:rPr>
        <w:t xml:space="preserve"> the functionalization of the </w:t>
      </w:r>
      <w:r w:rsidR="003E6A2D">
        <w:rPr>
          <w:rFonts w:ascii="Times New Roman" w:hAnsi="Times New Roman" w:cs="Times New Roman"/>
          <w:sz w:val="24"/>
          <w:szCs w:val="24"/>
        </w:rPr>
        <w:t>ad</w:t>
      </w:r>
      <w:r>
        <w:rPr>
          <w:rFonts w:ascii="Times New Roman" w:hAnsi="Times New Roman" w:cs="Times New Roman"/>
          <w:sz w:val="24"/>
          <w:szCs w:val="24"/>
        </w:rPr>
        <w:t>sorbent</w:t>
      </w:r>
      <w:r w:rsidR="00F714A1">
        <w:rPr>
          <w:rFonts w:ascii="Times New Roman" w:hAnsi="Times New Roman" w:cs="Times New Roman"/>
          <w:sz w:val="24"/>
          <w:szCs w:val="24"/>
        </w:rPr>
        <w:t xml:space="preserve">, </w:t>
      </w:r>
      <w:r>
        <w:rPr>
          <w:rFonts w:ascii="Times New Roman" w:hAnsi="Times New Roman" w:cs="Times New Roman"/>
          <w:sz w:val="24"/>
          <w:szCs w:val="24"/>
        </w:rPr>
        <w:t xml:space="preserve">where the Schiff base ligands could have diluted the magnetic moment. This is in alignment with a report by Meng </w:t>
      </w:r>
      <w:r w:rsidRPr="00A0642F">
        <w:rPr>
          <w:rFonts w:ascii="Times New Roman" w:hAnsi="Times New Roman" w:cs="Times New Roman"/>
          <w:i/>
          <w:iCs/>
          <w:sz w:val="24"/>
          <w:szCs w:val="24"/>
        </w:rPr>
        <w:t>et al</w:t>
      </w:r>
      <w:r>
        <w:rPr>
          <w:rFonts w:ascii="Times New Roman" w:hAnsi="Times New Roman" w:cs="Times New Roman"/>
          <w:sz w:val="24"/>
          <w:szCs w:val="24"/>
        </w:rPr>
        <w:t xml:space="preserve">., who observed that the addition of silicate containing compounds on the surface of Fe₃O₄ MNPs led to a decrease in the magnetic moment of the nanoparticles from 75.2 emu/g to 39.7-42.1 emu/g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&lt;EndNote&gt;&lt;Cite&gt;&lt;Author&gt;Meng&lt;/Author&gt;&lt;Year&gt;2018&lt;/Year&gt;&lt;RecNum&gt;175&lt;/RecNum&gt;&lt;DisplayText&gt;[115]&lt;/DisplayText&gt;&lt;record&gt;&lt;rec-number&gt;175&lt;/rec-number&gt;&lt;foreign-keys&gt;&lt;key app="EN" db-id="wpspsdz9p2x257epz2rpszdbxp0f00rr9sfs" timestamp="1700999819"&gt;175&lt;/key&gt;&lt;/foreign-keys&gt;&lt;ref-type name="Journal Article"&gt;17&lt;/ref-type&gt;&lt;contributors&gt;&lt;authors&gt;&lt;author&gt;Meng, Cheng&lt;/author&gt;&lt;author&gt;Zhikun, Wang&lt;/author&gt;&lt;author&gt;Qiang, Lv&lt;/author&gt;&lt;author&gt;Chunling, Li&lt;/author&gt;&lt;author&gt;Shuangqing, Sun&lt;/author&gt;&lt;author&gt;Songqing, Hu&lt;/author&gt;&lt;/authors&gt;&lt;/contributors&gt;&lt;titles&gt;&lt;title&gt;Preparation of amino-functionalized Fe3O4@ mSiO2 core-shell magnetic nanoparticles and their application for aqueous Fe3+ removal&lt;/title&gt;&lt;secondary-title&gt;Journal of hazardous materials&lt;/secondary-title&gt;&lt;/titles&gt;&lt;periodical&gt;&lt;full-title&gt;Journal of hazardous materials&lt;/full-title&gt;&lt;/periodical&gt;&lt;pages&gt;198-206&lt;/pages&gt;&lt;volume&gt;341&lt;/volume&gt;&lt;dates&gt;&lt;year&gt;2018&lt;/year&gt;&lt;/dates&gt;&lt;isbn&gt;0304-3894&lt;/isbn&gt;&lt;urls&gt;&lt;/urls&gt;&lt;electronic-resource-num&gt;https://doi.org/10.1016/j.jhazmat.2017.07.062&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In a similar study, it was observed that the immobilization of Fe₃O₄ MNPs core shell caused an alteration of the electronic structure and surface properties of the particles ultimately affecting the magnetic moment of the materials </w:t>
      </w:r>
      <w:r>
        <w:rPr>
          <w:rFonts w:ascii="Times New Roman" w:hAnsi="Times New Roman" w:cs="Times New Roman"/>
          <w:sz w:val="24"/>
          <w:szCs w:val="24"/>
        </w:rPr>
        <w:fldChar w:fldCharType="begin">
          <w:fldData xml:space="preserve">PEVuZE5vdGU+PENpdGU+PEF1dGhvcj5EaWdpZ293PC9BdXRob3I+PFllYXI+MjAxNDwvWWVhcj48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==
</w:fldData>
        </w:fldChar>
      </w:r>
      <w:r w:rsidR="00741712">
        <w:rPr>
          <w:rFonts w:ascii="Times New Roman" w:hAnsi="Times New Roman" w:cs="Times New Roman"/>
          <w:sz w:val="24"/>
          <w:szCs w:val="24"/>
        </w:rPr>
        <w:instrText xml:space="preserve"> ADDIN EN.CITE </w:instrText>
      </w:r>
      <w:r w:rsidR="00741712">
        <w:rPr>
          <w:rFonts w:ascii="Times New Roman" w:hAnsi="Times New Roman" w:cs="Times New Roman"/>
          <w:sz w:val="24"/>
          <w:szCs w:val="24"/>
        </w:rPr>
        <w:fldChar w:fldCharType="begin">
          <w:fldData xml:space="preserve">PEVuZE5vdGU+PENpdGU+PEF1dGhvcj5EaWdpZ293PC9BdXRob3I+PFllYXI+MjAxNDwvWWVhcj48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==
</w:fldData>
        </w:fldChar>
      </w:r>
      <w:r w:rsidR="00741712">
        <w:rPr>
          <w:rFonts w:ascii="Times New Roman" w:hAnsi="Times New Roman" w:cs="Times New Roman"/>
          <w:sz w:val="24"/>
          <w:szCs w:val="24"/>
        </w:rPr>
        <w:instrText xml:space="preserve"> ADDIN EN.CITE.DATA </w:instrText>
      </w:r>
      <w:r w:rsidR="00741712">
        <w:rPr>
          <w:rFonts w:ascii="Times New Roman" w:hAnsi="Times New Roman" w:cs="Times New Roman"/>
          <w:sz w:val="24"/>
          <w:szCs w:val="24"/>
        </w:rPr>
      </w:r>
      <w:r w:rsidR="00741712">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[114, 122]</w:t>
      </w:r>
      <w:r>
        <w:rPr>
          <w:rFonts w:ascii="Times New Roman" w:hAnsi="Times New Roman" w:cs="Times New Roman"/>
          <w:sz w:val="24"/>
          <w:szCs w:val="24"/>
        </w:rPr>
        <w:fldChar w:fldCharType="end"/>
      </w:r>
      <w:r>
        <w:rPr>
          <w:rFonts w:ascii="Times New Roman" w:hAnsi="Times New Roman" w:cs="Times New Roman"/>
          <w:sz w:val="24"/>
          <w:szCs w:val="24"/>
        </w:rPr>
        <w:t xml:space="preserve">. Thus, the newly formed silicate material/amino interface shell led to the decrease in the coercivity and magnetic saturation. </w:t>
      </w:r>
      <w:r w:rsidR="00F714A1" w:rsidRPr="00F714A1">
        <w:rPr>
          <w:rFonts w:ascii="Times New Roman" w:eastAsia="Times New Roman" w:hAnsi="Times New Roman" w:cs="Times New Roman"/>
          <w:sz w:val="24"/>
          <w:szCs w:val="24"/>
        </w:rPr>
        <w:t>Despite the drop in saturation magnetization, the modified MNPs still displayed significant magnetization, making them ideal for magnetic separation.</w:t>
      </w:r>
      <w:r w:rsidR="00F714A1">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Furthermore, the absence of hysteresis in the results confirmed the </w:t>
      </w:r>
      <w:r>
        <w:rPr>
          <w:rFonts w:ascii="Times New Roman" w:hAnsi="Times New Roman" w:cs="Times New Roman"/>
          <w:sz w:val="24"/>
          <w:szCs w:val="24"/>
        </w:rPr>
        <w:lastRenderedPageBreak/>
        <w:t>superparamagnetic tendency of the sorbents which affirmed their capability to be used in magnetic separation</w:t>
      </w:r>
      <w:r>
        <w:t>.</w:t>
      </w:r>
    </w:p>
    <w:p w14:paraId="258A2C16" w14:textId="4DF09EC2" w:rsidR="00E03E47" w:rsidRDefault="00E03E47" w:rsidP="00E03E47">
      <w:pPr>
        <w:pStyle w:val="Heading4"/>
        <w:spacing w:line="360" w:lineRule="auto"/>
        <w:jc w:val="both"/>
        <w:rPr>
          <w:rFonts w:ascii="Times New Roman" w:hAnsi="Times New Roman" w:cs="Times New Roman"/>
          <w:b/>
          <w:bCs/>
          <w:i w:val="0"/>
          <w:iCs w:val="0"/>
          <w:color w:val="auto"/>
          <w:sz w:val="24"/>
          <w:szCs w:val="24"/>
        </w:rPr>
      </w:pPr>
      <w:r w:rsidRPr="00E03E47">
        <w:rPr>
          <w:rFonts w:ascii="Times New Roman" w:hAnsi="Times New Roman" w:cs="Times New Roman"/>
          <w:b/>
          <w:bCs/>
          <w:i w:val="0"/>
          <w:iCs w:val="0"/>
          <w:color w:val="auto"/>
          <w:sz w:val="24"/>
          <w:szCs w:val="24"/>
        </w:rPr>
        <w:t xml:space="preserve">4.2.1.3 Surface </w:t>
      </w:r>
      <w:r>
        <w:rPr>
          <w:rFonts w:ascii="Times New Roman" w:hAnsi="Times New Roman" w:cs="Times New Roman"/>
          <w:b/>
          <w:bCs/>
          <w:i w:val="0"/>
          <w:iCs w:val="0"/>
          <w:color w:val="auto"/>
          <w:sz w:val="24"/>
          <w:szCs w:val="24"/>
        </w:rPr>
        <w:t>properties</w:t>
      </w:r>
    </w:p>
    <w:p w14:paraId="130AF4F8" w14:textId="0BA8B1C6" w:rsidR="008912B8" w:rsidRPr="00E03E47" w:rsidRDefault="001F43F8" w:rsidP="00E03E47">
      <w:pPr>
        <w:spacing w:line="360" w:lineRule="auto"/>
        <w:jc w:val="both"/>
        <w:rPr>
          <w:rFonts w:ascii="Times New Roman" w:hAnsi="Times New Roman" w:cs="Times New Roman"/>
          <w:b/>
          <w:bCs/>
          <w:sz w:val="24"/>
          <w:szCs w:val="24"/>
        </w:rPr>
      </w:pPr>
      <w:r w:rsidRPr="00E03E47">
        <w:rPr>
          <w:rFonts w:ascii="Times New Roman" w:hAnsi="Times New Roman" w:cs="Times New Roman"/>
          <w:sz w:val="24"/>
          <w:szCs w:val="24"/>
        </w:rPr>
        <w:t>Moreover, the specific surface area of the Fe₃O₄-immobilized sorbent systems were assessed by nitrogen</w:t>
      </w:r>
      <w:r w:rsidR="00B76A33" w:rsidRPr="00E03E47">
        <w:rPr>
          <w:rFonts w:ascii="Times New Roman" w:hAnsi="Times New Roman" w:cs="Times New Roman"/>
          <w:sz w:val="24"/>
          <w:szCs w:val="24"/>
        </w:rPr>
        <w:t xml:space="preserve"> adsorption-desorption technique</w:t>
      </w:r>
      <w:r w:rsidRPr="00E03E47">
        <w:rPr>
          <w:rFonts w:ascii="Times New Roman" w:hAnsi="Times New Roman" w:cs="Times New Roman"/>
          <w:sz w:val="24"/>
          <w:szCs w:val="24"/>
        </w:rPr>
        <w:t xml:space="preserve"> with r</w:t>
      </w:r>
      <w:r w:rsidR="00B76A33" w:rsidRPr="00E03E47">
        <w:rPr>
          <w:rFonts w:ascii="Times New Roman" w:hAnsi="Times New Roman" w:cs="Times New Roman"/>
          <w:sz w:val="24"/>
          <w:szCs w:val="24"/>
        </w:rPr>
        <w:t>espect</w:t>
      </w:r>
      <w:r w:rsidRPr="00E03E47">
        <w:rPr>
          <w:rFonts w:ascii="Times New Roman" w:hAnsi="Times New Roman" w:cs="Times New Roman"/>
          <w:sz w:val="24"/>
          <w:szCs w:val="24"/>
        </w:rPr>
        <w:t xml:space="preserve"> to BET, while the overall porosity of the </w:t>
      </w:r>
      <w:r w:rsidR="00B76A33" w:rsidRPr="00E03E47">
        <w:rPr>
          <w:rFonts w:ascii="Times New Roman" w:hAnsi="Times New Roman" w:cs="Times New Roman"/>
          <w:sz w:val="24"/>
          <w:szCs w:val="24"/>
        </w:rPr>
        <w:t>adsorbents</w:t>
      </w:r>
      <w:r w:rsidRPr="00E03E47">
        <w:rPr>
          <w:rFonts w:ascii="Times New Roman" w:hAnsi="Times New Roman" w:cs="Times New Roman"/>
          <w:sz w:val="24"/>
          <w:szCs w:val="24"/>
        </w:rPr>
        <w:t xml:space="preserve"> were </w:t>
      </w:r>
      <w:r w:rsidR="00B76A33" w:rsidRPr="00E03E47">
        <w:rPr>
          <w:rFonts w:ascii="Times New Roman" w:hAnsi="Times New Roman" w:cs="Times New Roman"/>
          <w:sz w:val="24"/>
          <w:szCs w:val="24"/>
        </w:rPr>
        <w:t xml:space="preserve">evaluated </w:t>
      </w:r>
      <w:r w:rsidRPr="00E03E47">
        <w:rPr>
          <w:rFonts w:ascii="Times New Roman" w:hAnsi="Times New Roman" w:cs="Times New Roman"/>
          <w:sz w:val="24"/>
          <w:szCs w:val="24"/>
        </w:rPr>
        <w:t>using BH</w:t>
      </w:r>
      <w:r w:rsidR="00B76A33" w:rsidRPr="00E03E47">
        <w:rPr>
          <w:rFonts w:ascii="Times New Roman" w:hAnsi="Times New Roman" w:cs="Times New Roman"/>
          <w:sz w:val="24"/>
          <w:szCs w:val="24"/>
        </w:rPr>
        <w:t>J</w:t>
      </w:r>
      <w:r w:rsidRPr="00E03E47">
        <w:rPr>
          <w:rFonts w:ascii="Times New Roman" w:hAnsi="Times New Roman" w:cs="Times New Roman"/>
          <w:sz w:val="24"/>
          <w:szCs w:val="24"/>
        </w:rPr>
        <w:t xml:space="preserve">  </w:t>
      </w:r>
      <w:r w:rsidR="00B76A33" w:rsidRPr="00E03E47">
        <w:rPr>
          <w:rFonts w:ascii="Times New Roman" w:hAnsi="Times New Roman" w:cs="Times New Roman"/>
          <w:sz w:val="24"/>
          <w:szCs w:val="24"/>
        </w:rPr>
        <w:t xml:space="preserve">and results given </w:t>
      </w:r>
      <w:r w:rsidRPr="00E03E47">
        <w:rPr>
          <w:rFonts w:ascii="Times New Roman" w:hAnsi="Times New Roman" w:cs="Times New Roman"/>
          <w:sz w:val="24"/>
          <w:szCs w:val="24"/>
        </w:rPr>
        <w:t>in Table 1</w:t>
      </w:r>
      <w:r w:rsidR="0085222B" w:rsidRPr="00E03E47">
        <w:rPr>
          <w:rFonts w:ascii="Times New Roman" w:hAnsi="Times New Roman" w:cs="Times New Roman"/>
          <w:sz w:val="24"/>
          <w:szCs w:val="24"/>
        </w:rPr>
        <w:t>4</w:t>
      </w:r>
      <w:r w:rsidRPr="00E03E47">
        <w:rPr>
          <w:rFonts w:ascii="Times New Roman" w:hAnsi="Times New Roman" w:cs="Times New Roman"/>
          <w:sz w:val="24"/>
          <w:szCs w:val="24"/>
        </w:rPr>
        <w:t xml:space="preserve">. </w:t>
      </w:r>
      <w:r w:rsidR="00C02590" w:rsidRPr="00E03E47">
        <w:rPr>
          <w:rFonts w:ascii="Times New Roman" w:hAnsi="Times New Roman" w:cs="Times New Roman"/>
          <w:sz w:val="24"/>
          <w:szCs w:val="24"/>
        </w:rPr>
        <w:t>A H3 form of a hysteresis loop was obtained in t</w:t>
      </w:r>
      <w:r w:rsidRPr="00E03E47">
        <w:rPr>
          <w:rFonts w:ascii="Times New Roman" w:hAnsi="Times New Roman" w:cs="Times New Roman"/>
          <w:sz w:val="24"/>
          <w:szCs w:val="24"/>
        </w:rPr>
        <w:t xml:space="preserve">he </w:t>
      </w:r>
      <w:r w:rsidR="00B76A33" w:rsidRPr="00E03E47">
        <w:rPr>
          <w:rFonts w:ascii="Times New Roman" w:hAnsi="Times New Roman" w:cs="Times New Roman"/>
          <w:sz w:val="24"/>
          <w:szCs w:val="24"/>
        </w:rPr>
        <w:t>nitrogen physisorption experiments</w:t>
      </w:r>
      <w:r w:rsidRPr="00E03E47">
        <w:rPr>
          <w:rFonts w:ascii="Times New Roman" w:hAnsi="Times New Roman" w:cs="Times New Roman"/>
          <w:sz w:val="24"/>
          <w:szCs w:val="24"/>
        </w:rPr>
        <w:t xml:space="preserve"> for </w:t>
      </w:r>
      <w:r w:rsidRPr="00E03E47">
        <w:rPr>
          <w:rFonts w:ascii="Times New Roman" w:hAnsi="Times New Roman" w:cs="Times New Roman"/>
          <w:b/>
          <w:bCs/>
          <w:sz w:val="24"/>
          <w:szCs w:val="24"/>
        </w:rPr>
        <w:t>L1@Fe</w:t>
      </w:r>
      <w:r w:rsidRPr="00E03E47">
        <w:rPr>
          <w:rFonts w:ascii="Times New Roman" w:hAnsi="Times New Roman" w:cs="Times New Roman"/>
          <w:b/>
          <w:bCs/>
          <w:sz w:val="24"/>
          <w:szCs w:val="24"/>
          <w:vertAlign w:val="subscript"/>
        </w:rPr>
        <w:t>3</w:t>
      </w:r>
      <w:r w:rsidRPr="00E03E47">
        <w:rPr>
          <w:rFonts w:ascii="Times New Roman" w:hAnsi="Times New Roman" w:cs="Times New Roman"/>
          <w:b/>
          <w:bCs/>
          <w:sz w:val="24"/>
          <w:szCs w:val="24"/>
        </w:rPr>
        <w:t>O</w:t>
      </w:r>
      <w:r w:rsidRPr="00E03E47">
        <w:rPr>
          <w:rFonts w:ascii="Times New Roman" w:hAnsi="Times New Roman" w:cs="Times New Roman"/>
          <w:b/>
          <w:bCs/>
          <w:sz w:val="24"/>
          <w:szCs w:val="24"/>
          <w:vertAlign w:val="subscript"/>
        </w:rPr>
        <w:t>4</w:t>
      </w:r>
      <w:r w:rsidR="00356E65" w:rsidRPr="00E03E47">
        <w:rPr>
          <w:rFonts w:ascii="Times New Roman" w:hAnsi="Times New Roman" w:cs="Times New Roman"/>
          <w:sz w:val="24"/>
          <w:szCs w:val="24"/>
        </w:rPr>
        <w:t xml:space="preserve"> to </w:t>
      </w:r>
      <w:r w:rsidRPr="00E03E47">
        <w:rPr>
          <w:rFonts w:ascii="Times New Roman" w:hAnsi="Times New Roman" w:cs="Times New Roman"/>
          <w:b/>
          <w:bCs/>
          <w:sz w:val="24"/>
          <w:szCs w:val="24"/>
        </w:rPr>
        <w:t>L3@Fe</w:t>
      </w:r>
      <w:r w:rsidRPr="00E03E47">
        <w:rPr>
          <w:rFonts w:ascii="Times New Roman" w:hAnsi="Times New Roman" w:cs="Times New Roman"/>
          <w:b/>
          <w:bCs/>
          <w:sz w:val="24"/>
          <w:szCs w:val="24"/>
          <w:vertAlign w:val="subscript"/>
        </w:rPr>
        <w:t>3</w:t>
      </w:r>
      <w:r w:rsidRPr="00E03E47">
        <w:rPr>
          <w:rFonts w:ascii="Times New Roman" w:hAnsi="Times New Roman" w:cs="Times New Roman"/>
          <w:b/>
          <w:bCs/>
          <w:sz w:val="24"/>
          <w:szCs w:val="24"/>
        </w:rPr>
        <w:t>O</w:t>
      </w:r>
      <w:r w:rsidRPr="00E03E47">
        <w:rPr>
          <w:rFonts w:ascii="Times New Roman" w:hAnsi="Times New Roman" w:cs="Times New Roman"/>
          <w:b/>
          <w:bCs/>
          <w:sz w:val="24"/>
          <w:szCs w:val="24"/>
          <w:vertAlign w:val="subscript"/>
        </w:rPr>
        <w:t>4</w:t>
      </w:r>
      <w:r w:rsidRPr="00E03E47">
        <w:rPr>
          <w:rFonts w:ascii="Times New Roman" w:hAnsi="Times New Roman" w:cs="Times New Roman"/>
          <w:sz w:val="24"/>
          <w:szCs w:val="24"/>
        </w:rPr>
        <w:t xml:space="preserve"> which </w:t>
      </w:r>
      <w:r w:rsidR="00A033C9" w:rsidRPr="00E03E47">
        <w:rPr>
          <w:rFonts w:ascii="Times New Roman" w:hAnsi="Times New Roman" w:cs="Times New Roman"/>
          <w:sz w:val="24"/>
          <w:szCs w:val="24"/>
        </w:rPr>
        <w:t>indicates that the materials are mesoporous in nature</w:t>
      </w:r>
      <w:r w:rsidRPr="00E03E47">
        <w:rPr>
          <w:rFonts w:ascii="Times New Roman" w:hAnsi="Times New Roman" w:cs="Times New Roman"/>
          <w:sz w:val="24"/>
          <w:szCs w:val="24"/>
        </w:rPr>
        <w:t xml:space="preserve"> </w:t>
      </w:r>
      <w:r w:rsidRPr="00E03E47">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&lt;EndNote&gt;&lt;Cite&gt;&lt;Author&gt;Akiri&lt;/Author&gt;&lt;Year&gt;2023&lt;/Year&gt;&lt;RecNum&gt;223&lt;/RecNum&gt;&lt;DisplayText&gt;[123]&lt;/DisplayText&gt;&lt;record&gt;&lt;rec-number&gt;223&lt;/rec-number&gt;&lt;foreign-keys&gt;&lt;key app="EN" db-id="wpspsdz9p2x257epz2rpszdbxp0f00rr9sfs" timestamp="1703688658"&gt;223&lt;/key&gt;&lt;/foreign-keys&gt;&lt;ref-type name="Journal Article"&gt;17&lt;/ref-type&gt;&lt;contributors&gt;&lt;authors&gt;&lt;author&gt;Akiri, Saphan O&lt;/author&gt;&lt;author&gt;Schmitz, Markus&lt;/author&gt;&lt;author&gt;Ojwach, Stephen O&lt;/author&gt;&lt;/authors&gt;&lt;/contributors&gt;&lt;titles&gt;&lt;title&gt;Controlling the Physical Properties of Fe3O4-Immobilized Palladium Complexes towards Reusable Catalysts in the Methoxycarbonylation of 1-Hexene&lt;/title&gt;&lt;secondary-title&gt;Processes&lt;/secondary-title&gt;&lt;/titles&gt;&lt;periodical&gt;&lt;full-title&gt;Processes&lt;/full-title&gt;&lt;/periodical&gt;&lt;pages&gt;2516&lt;/pages&gt;&lt;volume&gt;11&lt;/volume&gt;&lt;number&gt;9&lt;/number&gt;&lt;dates&gt;&lt;year&gt;2023&lt;/year&gt;&lt;/dates&gt;&lt;isbn&gt;2227-9717&lt;/isbn&gt;&lt;urls&gt;&lt;/urls&gt;&lt;electronic-resource-num&gt;https://doi.org/10.3390/pr11092516&lt;/electronic-resource-num&gt;&lt;/record&gt;&lt;/Cite&gt;&lt;/EndNote&gt;</w:instrText>
      </w:r>
      <w:r w:rsidRPr="00E03E47">
        <w:rPr>
          <w:rFonts w:ascii="Times New Roman" w:hAnsi="Times New Roman" w:cs="Times New Roman"/>
          <w:sz w:val="24"/>
          <w:szCs w:val="24"/>
        </w:rPr>
        <w:fldChar w:fldCharType="separate"/>
      </w:r>
      <w:r w:rsidR="00741712">
        <w:rPr>
          <w:rFonts w:ascii="Times New Roman" w:hAnsi="Times New Roman" w:cs="Times New Roman"/>
          <w:noProof/>
          <w:sz w:val="24"/>
          <w:szCs w:val="24"/>
        </w:rPr>
        <w:t>[123]</w:t>
      </w:r>
      <w:r w:rsidRPr="00E03E47">
        <w:rPr>
          <w:rFonts w:ascii="Times New Roman" w:hAnsi="Times New Roman" w:cs="Times New Roman"/>
          <w:sz w:val="24"/>
          <w:szCs w:val="24"/>
        </w:rPr>
        <w:fldChar w:fldCharType="end"/>
      </w:r>
      <w:r w:rsidRPr="00E03E47">
        <w:rPr>
          <w:rFonts w:ascii="Times New Roman" w:hAnsi="Times New Roman" w:cs="Times New Roman"/>
          <w:sz w:val="24"/>
          <w:szCs w:val="24"/>
        </w:rPr>
        <w:t xml:space="preserve">, Appendix </w:t>
      </w:r>
      <w:r w:rsidR="00356E65" w:rsidRPr="00E03E47">
        <w:rPr>
          <w:rFonts w:ascii="Times New Roman" w:hAnsi="Times New Roman" w:cs="Times New Roman"/>
          <w:sz w:val="24"/>
          <w:szCs w:val="24"/>
        </w:rPr>
        <w:t>6</w:t>
      </w:r>
      <w:r w:rsidRPr="00E03E47">
        <w:rPr>
          <w:rFonts w:ascii="Times New Roman" w:hAnsi="Times New Roman" w:cs="Times New Roman"/>
          <w:sz w:val="24"/>
          <w:szCs w:val="24"/>
        </w:rPr>
        <w:t xml:space="preserve">. The pore size </w:t>
      </w:r>
      <w:r w:rsidR="00A033C9" w:rsidRPr="00E03E47">
        <w:rPr>
          <w:rFonts w:ascii="Times New Roman" w:hAnsi="Times New Roman" w:cs="Times New Roman"/>
          <w:sz w:val="24"/>
          <w:szCs w:val="24"/>
        </w:rPr>
        <w:t xml:space="preserve">analysis of the materials recorded pore diameters of &lt;20 nm </w:t>
      </w:r>
      <w:r w:rsidRPr="00E03E47">
        <w:rPr>
          <w:rFonts w:ascii="Times New Roman" w:hAnsi="Times New Roman" w:cs="Times New Roman"/>
          <w:sz w:val="24"/>
          <w:szCs w:val="24"/>
        </w:rPr>
        <w:t xml:space="preserve">for </w:t>
      </w:r>
      <w:r w:rsidRPr="00E03E47">
        <w:rPr>
          <w:rFonts w:ascii="Times New Roman" w:hAnsi="Times New Roman" w:cs="Times New Roman"/>
          <w:b/>
          <w:bCs/>
          <w:sz w:val="24"/>
          <w:szCs w:val="24"/>
        </w:rPr>
        <w:t>L1@Fe</w:t>
      </w:r>
      <w:r w:rsidRPr="00E03E47">
        <w:rPr>
          <w:rFonts w:ascii="Times New Roman" w:hAnsi="Times New Roman" w:cs="Times New Roman"/>
          <w:b/>
          <w:bCs/>
          <w:sz w:val="24"/>
          <w:szCs w:val="24"/>
          <w:vertAlign w:val="subscript"/>
        </w:rPr>
        <w:t>3</w:t>
      </w:r>
      <w:r w:rsidRPr="00E03E47">
        <w:rPr>
          <w:rFonts w:ascii="Times New Roman" w:hAnsi="Times New Roman" w:cs="Times New Roman"/>
          <w:b/>
          <w:bCs/>
          <w:sz w:val="24"/>
          <w:szCs w:val="24"/>
        </w:rPr>
        <w:t>O</w:t>
      </w:r>
      <w:r w:rsidRPr="00E03E47">
        <w:rPr>
          <w:rFonts w:ascii="Times New Roman" w:hAnsi="Times New Roman" w:cs="Times New Roman"/>
          <w:b/>
          <w:bCs/>
          <w:sz w:val="24"/>
          <w:szCs w:val="24"/>
          <w:vertAlign w:val="subscript"/>
        </w:rPr>
        <w:t>4</w:t>
      </w:r>
      <w:r w:rsidRPr="00E03E47">
        <w:rPr>
          <w:rFonts w:ascii="Times New Roman" w:hAnsi="Times New Roman" w:cs="Times New Roman"/>
          <w:sz w:val="24"/>
          <w:szCs w:val="24"/>
        </w:rPr>
        <w:t>-</w:t>
      </w:r>
      <w:r w:rsidRPr="00E03E47">
        <w:rPr>
          <w:rFonts w:ascii="Times New Roman" w:hAnsi="Times New Roman" w:cs="Times New Roman"/>
          <w:b/>
          <w:bCs/>
          <w:sz w:val="24"/>
          <w:szCs w:val="24"/>
        </w:rPr>
        <w:t>L3@Fe</w:t>
      </w:r>
      <w:r w:rsidRPr="00E03E47">
        <w:rPr>
          <w:rFonts w:ascii="Times New Roman" w:hAnsi="Times New Roman" w:cs="Times New Roman"/>
          <w:b/>
          <w:bCs/>
          <w:sz w:val="24"/>
          <w:szCs w:val="24"/>
          <w:vertAlign w:val="subscript"/>
        </w:rPr>
        <w:t>3</w:t>
      </w:r>
      <w:r w:rsidRPr="00E03E47">
        <w:rPr>
          <w:rFonts w:ascii="Times New Roman" w:hAnsi="Times New Roman" w:cs="Times New Roman"/>
          <w:b/>
          <w:bCs/>
          <w:sz w:val="24"/>
          <w:szCs w:val="24"/>
        </w:rPr>
        <w:t>O</w:t>
      </w:r>
      <w:r w:rsidRPr="00E03E47">
        <w:rPr>
          <w:rFonts w:ascii="Times New Roman" w:hAnsi="Times New Roman" w:cs="Times New Roman"/>
          <w:b/>
          <w:bCs/>
          <w:sz w:val="24"/>
          <w:szCs w:val="24"/>
          <w:vertAlign w:val="subscript"/>
        </w:rPr>
        <w:t>4</w:t>
      </w:r>
      <w:r w:rsidRPr="00E03E47">
        <w:rPr>
          <w:rFonts w:ascii="Times New Roman" w:hAnsi="Times New Roman" w:cs="Times New Roman"/>
          <w:sz w:val="24"/>
          <w:szCs w:val="24"/>
        </w:rPr>
        <w:t xml:space="preserve"> (Appendix </w:t>
      </w:r>
      <w:r w:rsidR="00356E65" w:rsidRPr="00E03E47">
        <w:rPr>
          <w:rFonts w:ascii="Times New Roman" w:hAnsi="Times New Roman" w:cs="Times New Roman"/>
          <w:sz w:val="24"/>
          <w:szCs w:val="24"/>
        </w:rPr>
        <w:t>7</w:t>
      </w:r>
      <w:r w:rsidRPr="00E03E47">
        <w:rPr>
          <w:rFonts w:ascii="Times New Roman" w:hAnsi="Times New Roman" w:cs="Times New Roman"/>
          <w:sz w:val="24"/>
          <w:szCs w:val="24"/>
        </w:rPr>
        <w:t>)</w:t>
      </w:r>
      <w:r w:rsidR="00A033C9" w:rsidRPr="00E03E47">
        <w:rPr>
          <w:rFonts w:ascii="Times New Roman" w:hAnsi="Times New Roman" w:cs="Times New Roman"/>
          <w:sz w:val="24"/>
          <w:szCs w:val="24"/>
        </w:rPr>
        <w:t xml:space="preserve"> as given in </w:t>
      </w:r>
      <w:r w:rsidRPr="00E03E47">
        <w:rPr>
          <w:rFonts w:ascii="Times New Roman" w:hAnsi="Times New Roman" w:cs="Times New Roman"/>
          <w:sz w:val="24"/>
          <w:szCs w:val="24"/>
        </w:rPr>
        <w:t>Table 1</w:t>
      </w:r>
      <w:r w:rsidR="0085222B" w:rsidRPr="00E03E47">
        <w:rPr>
          <w:rFonts w:ascii="Times New Roman" w:hAnsi="Times New Roman" w:cs="Times New Roman"/>
          <w:sz w:val="24"/>
          <w:szCs w:val="24"/>
        </w:rPr>
        <w:t>4</w:t>
      </w:r>
      <w:r w:rsidRPr="00E03E47">
        <w:rPr>
          <w:rFonts w:ascii="Times New Roman" w:hAnsi="Times New Roman" w:cs="Times New Roman"/>
          <w:sz w:val="24"/>
          <w:szCs w:val="24"/>
        </w:rPr>
        <w:t xml:space="preserve">. </w:t>
      </w:r>
    </w:p>
    <w:p w14:paraId="1C699E01" w14:textId="498FB7ED" w:rsidR="007F5B46" w:rsidRPr="007F5B46" w:rsidRDefault="007F5B46" w:rsidP="007F5B46">
      <w:pPr>
        <w:pStyle w:val="Caption"/>
        <w:keepNext/>
        <w:jc w:val="both"/>
        <w:rPr>
          <w:rFonts w:ascii="Times New Roman" w:hAnsi="Times New Roman" w:cs="Times New Roman"/>
          <w:i w:val="0"/>
          <w:iCs w:val="0"/>
          <w:color w:val="auto"/>
          <w:sz w:val="24"/>
          <w:szCs w:val="24"/>
        </w:rPr>
      </w:pPr>
      <w:bookmarkStart w:id="117" w:name="_Toc173433211"/>
      <w:r w:rsidRPr="007F5B46">
        <w:rPr>
          <w:rFonts w:ascii="Times New Roman" w:hAnsi="Times New Roman" w:cs="Times New Roman"/>
          <w:b/>
          <w:bCs/>
          <w:i w:val="0"/>
          <w:iCs w:val="0"/>
          <w:color w:val="auto"/>
          <w:sz w:val="24"/>
          <w:szCs w:val="24"/>
        </w:rPr>
        <w:t xml:space="preserve">Table </w:t>
      </w:r>
      <w:r w:rsidRPr="007F5B46">
        <w:rPr>
          <w:rFonts w:ascii="Times New Roman" w:hAnsi="Times New Roman" w:cs="Times New Roman"/>
          <w:b/>
          <w:bCs/>
          <w:i w:val="0"/>
          <w:iCs w:val="0"/>
          <w:color w:val="auto"/>
          <w:sz w:val="24"/>
          <w:szCs w:val="24"/>
        </w:rPr>
        <w:fldChar w:fldCharType="begin"/>
      </w:r>
      <w:r w:rsidRPr="007F5B46">
        <w:rPr>
          <w:rFonts w:ascii="Times New Roman" w:hAnsi="Times New Roman" w:cs="Times New Roman"/>
          <w:b/>
          <w:bCs/>
          <w:i w:val="0"/>
          <w:iCs w:val="0"/>
          <w:color w:val="auto"/>
          <w:sz w:val="24"/>
          <w:szCs w:val="24"/>
        </w:rPr>
        <w:instrText xml:space="preserve"> SEQ Table \* ARABIC </w:instrText>
      </w:r>
      <w:r w:rsidRPr="007F5B46">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14</w:t>
      </w:r>
      <w:r w:rsidRPr="007F5B46">
        <w:rPr>
          <w:rFonts w:ascii="Times New Roman" w:hAnsi="Times New Roman" w:cs="Times New Roman"/>
          <w:b/>
          <w:bCs/>
          <w:i w:val="0"/>
          <w:iCs w:val="0"/>
          <w:color w:val="auto"/>
          <w:sz w:val="24"/>
          <w:szCs w:val="24"/>
        </w:rPr>
        <w:fldChar w:fldCharType="end"/>
      </w:r>
      <w:r w:rsidRPr="007F5B46">
        <w:rPr>
          <w:rFonts w:ascii="Times New Roman" w:hAnsi="Times New Roman" w:cs="Times New Roman"/>
          <w:b/>
          <w:bCs/>
          <w:i w:val="0"/>
          <w:iCs w:val="0"/>
          <w:color w:val="auto"/>
          <w:sz w:val="24"/>
          <w:szCs w:val="24"/>
        </w:rPr>
        <w:t>:</w:t>
      </w:r>
      <w:r w:rsidRPr="007F5B46">
        <w:rPr>
          <w:rFonts w:ascii="Times New Roman" w:hAnsi="Times New Roman" w:cs="Times New Roman"/>
          <w:i w:val="0"/>
          <w:iCs w:val="0"/>
          <w:color w:val="auto"/>
          <w:sz w:val="24"/>
          <w:szCs w:val="24"/>
        </w:rPr>
        <w:t xml:space="preserve"> The physical and magnetic properties of Fe</w:t>
      </w:r>
      <w:r w:rsidRPr="007F5B46">
        <w:rPr>
          <w:rFonts w:ascii="Times New Roman" w:hAnsi="Times New Roman" w:cs="Times New Roman"/>
          <w:i w:val="0"/>
          <w:iCs w:val="0"/>
          <w:color w:val="auto"/>
          <w:sz w:val="24"/>
          <w:szCs w:val="24"/>
          <w:vertAlign w:val="subscript"/>
        </w:rPr>
        <w:t>3</w:t>
      </w:r>
      <w:r w:rsidRPr="007F5B46">
        <w:rPr>
          <w:rFonts w:ascii="Times New Roman" w:hAnsi="Times New Roman" w:cs="Times New Roman"/>
          <w:i w:val="0"/>
          <w:iCs w:val="0"/>
          <w:color w:val="auto"/>
          <w:sz w:val="24"/>
          <w:szCs w:val="24"/>
        </w:rPr>
        <w:t>O</w:t>
      </w:r>
      <w:r w:rsidRPr="007F5B46">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w:t>
      </w:r>
      <w:r w:rsidRPr="007F5B46">
        <w:rPr>
          <w:rFonts w:ascii="Times New Roman" w:hAnsi="Times New Roman" w:cs="Times New Roman"/>
          <w:i w:val="0"/>
          <w:iCs w:val="0"/>
          <w:color w:val="auto"/>
          <w:sz w:val="24"/>
          <w:szCs w:val="24"/>
        </w:rPr>
        <w:t>immobilized systems</w:t>
      </w:r>
      <w:bookmarkEnd w:id="1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559"/>
        <w:gridCol w:w="1647"/>
        <w:gridCol w:w="1496"/>
      </w:tblGrid>
      <w:tr w:rsidR="008912B8" w14:paraId="7A0538AD" w14:textId="77777777" w:rsidTr="00C6646D">
        <w:trPr>
          <w:trHeight w:val="648"/>
          <w:jc w:val="center"/>
        </w:trPr>
        <w:tc>
          <w:tcPr>
            <w:tcW w:w="1413" w:type="dxa"/>
            <w:vMerge w:val="restart"/>
            <w:tcBorders>
              <w:top w:val="single" w:sz="4" w:space="0" w:color="auto"/>
            </w:tcBorders>
            <w:vAlign w:val="center"/>
          </w:tcPr>
          <w:p w14:paraId="524CAC57" w14:textId="77777777" w:rsidR="008912B8" w:rsidRPr="00E429E6" w:rsidRDefault="008912B8" w:rsidP="00C6646D">
            <w:pPr>
              <w:jc w:val="center"/>
              <w:rPr>
                <w:rFonts w:ascii="Times New Roman" w:hAnsi="Times New Roman" w:cs="Times New Roman"/>
                <w:b/>
                <w:bCs/>
                <w:sz w:val="24"/>
                <w:szCs w:val="24"/>
              </w:rPr>
            </w:pPr>
            <w:r>
              <w:rPr>
                <w:rFonts w:ascii="Times New Roman" w:hAnsi="Times New Roman" w:cs="Times New Roman"/>
                <w:b/>
                <w:bCs/>
                <w:sz w:val="24"/>
                <w:szCs w:val="24"/>
              </w:rPr>
              <w:t>Adsorbent</w:t>
            </w:r>
          </w:p>
        </w:tc>
        <w:tc>
          <w:tcPr>
            <w:tcW w:w="1559" w:type="dxa"/>
            <w:vMerge w:val="restart"/>
            <w:tcBorders>
              <w:top w:val="single" w:sz="4" w:space="0" w:color="auto"/>
            </w:tcBorders>
            <w:vAlign w:val="center"/>
          </w:tcPr>
          <w:p w14:paraId="627C540E" w14:textId="77777777" w:rsidR="008912B8" w:rsidRPr="00E429E6" w:rsidRDefault="008912B8" w:rsidP="00C6646D">
            <w:pPr>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a</w:t>
            </w:r>
            <w:r w:rsidRPr="00E429E6">
              <w:rPr>
                <w:rFonts w:ascii="Times New Roman" w:hAnsi="Times New Roman" w:cs="Times New Roman"/>
                <w:b/>
                <w:bCs/>
                <w:sz w:val="24"/>
                <w:szCs w:val="24"/>
              </w:rPr>
              <w:t>S</w:t>
            </w:r>
            <w:r w:rsidRPr="00E429E6">
              <w:rPr>
                <w:rFonts w:ascii="Times New Roman" w:hAnsi="Times New Roman" w:cs="Times New Roman"/>
                <w:b/>
                <w:bCs/>
                <w:sz w:val="24"/>
                <w:szCs w:val="24"/>
                <w:vertAlign w:val="subscript"/>
              </w:rPr>
              <w:t>BET</w:t>
            </w:r>
            <w:r w:rsidRPr="00E429E6">
              <w:rPr>
                <w:rFonts w:ascii="Times New Roman" w:hAnsi="Times New Roman" w:cs="Times New Roman"/>
                <w:b/>
                <w:bCs/>
                <w:sz w:val="24"/>
                <w:szCs w:val="24"/>
              </w:rPr>
              <w:t xml:space="preserve"> (m²/g)</w:t>
            </w:r>
          </w:p>
        </w:tc>
        <w:tc>
          <w:tcPr>
            <w:tcW w:w="1647" w:type="dxa"/>
            <w:vMerge w:val="restart"/>
            <w:tcBorders>
              <w:top w:val="single" w:sz="4" w:space="0" w:color="auto"/>
            </w:tcBorders>
            <w:vAlign w:val="center"/>
          </w:tcPr>
          <w:p w14:paraId="56B17DBE" w14:textId="69946D87" w:rsidR="008912B8" w:rsidRPr="00E429E6" w:rsidRDefault="008912B8" w:rsidP="00C6646D">
            <w:pPr>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b</w:t>
            </w:r>
            <w:r w:rsidRPr="00E429E6">
              <w:rPr>
                <w:rFonts w:ascii="Times New Roman" w:hAnsi="Times New Roman" w:cs="Times New Roman"/>
                <w:b/>
                <w:bCs/>
                <w:sz w:val="24"/>
                <w:szCs w:val="24"/>
              </w:rPr>
              <w:t>PD (nm)</w:t>
            </w:r>
          </w:p>
        </w:tc>
        <w:tc>
          <w:tcPr>
            <w:tcW w:w="1496" w:type="dxa"/>
            <w:vMerge w:val="restart"/>
            <w:tcBorders>
              <w:top w:val="single" w:sz="4" w:space="0" w:color="auto"/>
            </w:tcBorders>
            <w:vAlign w:val="center"/>
          </w:tcPr>
          <w:p w14:paraId="7231C800" w14:textId="77777777" w:rsidR="008912B8" w:rsidRPr="00E429E6" w:rsidRDefault="008912B8" w:rsidP="00C6646D">
            <w:pPr>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c</w:t>
            </w:r>
            <w:r w:rsidRPr="00E429E6">
              <w:rPr>
                <w:rFonts w:ascii="Times New Roman" w:hAnsi="Times New Roman" w:cs="Times New Roman"/>
                <w:b/>
                <w:bCs/>
                <w:sz w:val="24"/>
                <w:szCs w:val="24"/>
              </w:rPr>
              <w:t>Ms (emu/g)</w:t>
            </w:r>
          </w:p>
        </w:tc>
      </w:tr>
      <w:tr w:rsidR="008912B8" w14:paraId="0339BF6E" w14:textId="77777777" w:rsidTr="00C6646D">
        <w:trPr>
          <w:trHeight w:val="552"/>
          <w:jc w:val="center"/>
        </w:trPr>
        <w:tc>
          <w:tcPr>
            <w:tcW w:w="1413" w:type="dxa"/>
            <w:vMerge/>
            <w:tcBorders>
              <w:bottom w:val="single" w:sz="4" w:space="0" w:color="auto"/>
            </w:tcBorders>
          </w:tcPr>
          <w:p w14:paraId="355C4FD7" w14:textId="77777777" w:rsidR="008912B8" w:rsidRDefault="008912B8" w:rsidP="00C6646D">
            <w:pPr>
              <w:spacing w:line="480" w:lineRule="auto"/>
              <w:jc w:val="center"/>
              <w:rPr>
                <w:rFonts w:ascii="Times New Roman" w:hAnsi="Times New Roman" w:cs="Times New Roman"/>
                <w:b/>
                <w:bCs/>
                <w:sz w:val="24"/>
                <w:szCs w:val="24"/>
              </w:rPr>
            </w:pPr>
          </w:p>
        </w:tc>
        <w:tc>
          <w:tcPr>
            <w:tcW w:w="1559" w:type="dxa"/>
            <w:vMerge/>
            <w:tcBorders>
              <w:bottom w:val="single" w:sz="4" w:space="0" w:color="auto"/>
            </w:tcBorders>
          </w:tcPr>
          <w:p w14:paraId="316FC2D9" w14:textId="77777777" w:rsidR="008912B8" w:rsidRPr="00E429E6" w:rsidRDefault="008912B8" w:rsidP="00C6646D">
            <w:pPr>
              <w:spacing w:line="480" w:lineRule="auto"/>
              <w:jc w:val="center"/>
              <w:rPr>
                <w:rFonts w:ascii="Times New Roman" w:hAnsi="Times New Roman" w:cs="Times New Roman"/>
                <w:b/>
                <w:bCs/>
                <w:sz w:val="24"/>
                <w:szCs w:val="24"/>
                <w:vertAlign w:val="superscript"/>
              </w:rPr>
            </w:pPr>
          </w:p>
        </w:tc>
        <w:tc>
          <w:tcPr>
            <w:tcW w:w="1647" w:type="dxa"/>
            <w:vMerge/>
            <w:tcBorders>
              <w:bottom w:val="single" w:sz="4" w:space="0" w:color="auto"/>
            </w:tcBorders>
          </w:tcPr>
          <w:p w14:paraId="2792CD35" w14:textId="77777777" w:rsidR="008912B8" w:rsidRPr="00E429E6" w:rsidRDefault="008912B8" w:rsidP="00C6646D">
            <w:pPr>
              <w:spacing w:line="480" w:lineRule="auto"/>
              <w:jc w:val="center"/>
              <w:rPr>
                <w:rFonts w:ascii="Times New Roman" w:hAnsi="Times New Roman" w:cs="Times New Roman"/>
                <w:b/>
                <w:bCs/>
                <w:sz w:val="24"/>
                <w:szCs w:val="24"/>
                <w:vertAlign w:val="superscript"/>
              </w:rPr>
            </w:pPr>
          </w:p>
        </w:tc>
        <w:tc>
          <w:tcPr>
            <w:tcW w:w="1496" w:type="dxa"/>
            <w:vMerge/>
            <w:tcBorders>
              <w:bottom w:val="single" w:sz="4" w:space="0" w:color="auto"/>
            </w:tcBorders>
          </w:tcPr>
          <w:p w14:paraId="45D743F1" w14:textId="77777777" w:rsidR="008912B8" w:rsidRPr="00E429E6" w:rsidRDefault="008912B8" w:rsidP="00C6646D">
            <w:pPr>
              <w:spacing w:line="480" w:lineRule="auto"/>
              <w:jc w:val="center"/>
              <w:rPr>
                <w:rFonts w:ascii="Times New Roman" w:hAnsi="Times New Roman" w:cs="Times New Roman"/>
                <w:b/>
                <w:bCs/>
                <w:sz w:val="24"/>
                <w:szCs w:val="24"/>
                <w:vertAlign w:val="superscript"/>
              </w:rPr>
            </w:pPr>
          </w:p>
        </w:tc>
      </w:tr>
      <w:tr w:rsidR="008912B8" w14:paraId="0722C12B" w14:textId="77777777" w:rsidTr="00C6646D">
        <w:trPr>
          <w:jc w:val="center"/>
        </w:trPr>
        <w:tc>
          <w:tcPr>
            <w:tcW w:w="1413" w:type="dxa"/>
            <w:tcBorders>
              <w:top w:val="single" w:sz="4" w:space="0" w:color="auto"/>
            </w:tcBorders>
          </w:tcPr>
          <w:p w14:paraId="59719A4E" w14:textId="77777777" w:rsidR="008912B8" w:rsidRPr="00E429E6" w:rsidRDefault="008912B8"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1559" w:type="dxa"/>
            <w:tcBorders>
              <w:top w:val="single" w:sz="4" w:space="0" w:color="auto"/>
            </w:tcBorders>
          </w:tcPr>
          <w:p w14:paraId="763976C8"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647" w:type="dxa"/>
            <w:tcBorders>
              <w:top w:val="single" w:sz="4" w:space="0" w:color="auto"/>
            </w:tcBorders>
          </w:tcPr>
          <w:p w14:paraId="158EBC56"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496" w:type="dxa"/>
            <w:tcBorders>
              <w:top w:val="single" w:sz="4" w:space="0" w:color="auto"/>
            </w:tcBorders>
          </w:tcPr>
          <w:p w14:paraId="1FDBF574"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8912B8" w14:paraId="7A8BF427" w14:textId="77777777" w:rsidTr="00C6646D">
        <w:trPr>
          <w:jc w:val="center"/>
        </w:trPr>
        <w:tc>
          <w:tcPr>
            <w:tcW w:w="1413" w:type="dxa"/>
          </w:tcPr>
          <w:p w14:paraId="5B595008" w14:textId="77777777" w:rsidR="008912B8" w:rsidRPr="00E429E6" w:rsidRDefault="008912B8"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1559" w:type="dxa"/>
          </w:tcPr>
          <w:p w14:paraId="0C6032B4"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647" w:type="dxa"/>
          </w:tcPr>
          <w:p w14:paraId="6185D72A"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496" w:type="dxa"/>
          </w:tcPr>
          <w:p w14:paraId="669C53CD"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8912B8" w14:paraId="0341A4CF" w14:textId="77777777" w:rsidTr="00C6646D">
        <w:trPr>
          <w:jc w:val="center"/>
        </w:trPr>
        <w:tc>
          <w:tcPr>
            <w:tcW w:w="1413" w:type="dxa"/>
            <w:tcBorders>
              <w:bottom w:val="single" w:sz="4" w:space="0" w:color="auto"/>
            </w:tcBorders>
          </w:tcPr>
          <w:p w14:paraId="6622648B" w14:textId="77777777" w:rsidR="008912B8" w:rsidRPr="00E429E6" w:rsidRDefault="008912B8" w:rsidP="00C6646D">
            <w:pPr>
              <w:spacing w:line="48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1559" w:type="dxa"/>
            <w:tcBorders>
              <w:bottom w:val="single" w:sz="4" w:space="0" w:color="auto"/>
            </w:tcBorders>
          </w:tcPr>
          <w:p w14:paraId="50780362"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47" w:type="dxa"/>
            <w:tcBorders>
              <w:bottom w:val="single" w:sz="4" w:space="0" w:color="auto"/>
            </w:tcBorders>
          </w:tcPr>
          <w:p w14:paraId="2726AD1B"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496" w:type="dxa"/>
            <w:tcBorders>
              <w:bottom w:val="single" w:sz="4" w:space="0" w:color="auto"/>
            </w:tcBorders>
          </w:tcPr>
          <w:p w14:paraId="11CBAADF" w14:textId="77777777" w:rsidR="008912B8" w:rsidRDefault="008912B8" w:rsidP="00C6646D">
            <w:pPr>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r>
    </w:tbl>
    <w:p w14:paraId="085C5D63" w14:textId="2D09A88C" w:rsidR="007F5B46" w:rsidRDefault="007F5B46" w:rsidP="007F5B46">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-BET surface area (S</w:t>
      </w:r>
      <w:r>
        <w:rPr>
          <w:rFonts w:ascii="Times New Roman" w:hAnsi="Times New Roman" w:cs="Times New Roman"/>
          <w:sz w:val="24"/>
          <w:szCs w:val="24"/>
          <w:vertAlign w:val="subscript"/>
        </w:rPr>
        <w:t>BET</w:t>
      </w:r>
      <w:r>
        <w:rPr>
          <w:rFonts w:ascii="Times New Roman" w:hAnsi="Times New Roman" w:cs="Times New Roman"/>
          <w:sz w:val="24"/>
          <w:szCs w:val="24"/>
        </w:rPr>
        <w:t xml:space="preserve">) measured by N₂ physisorption. </w:t>
      </w:r>
      <w:r>
        <w:rPr>
          <w:rFonts w:ascii="Times New Roman" w:hAnsi="Times New Roman" w:cs="Times New Roman"/>
          <w:sz w:val="24"/>
          <w:szCs w:val="24"/>
          <w:vertAlign w:val="superscript"/>
        </w:rPr>
        <w:t>b</w:t>
      </w:r>
      <w:r>
        <w:rPr>
          <w:rFonts w:ascii="Times New Roman" w:hAnsi="Times New Roman" w:cs="Times New Roman"/>
          <w:sz w:val="24"/>
          <w:szCs w:val="24"/>
        </w:rPr>
        <w:t>-</w:t>
      </w:r>
      <w:r w:rsidR="00A033C9">
        <w:rPr>
          <w:rFonts w:ascii="Times New Roman" w:hAnsi="Times New Roman" w:cs="Times New Roman"/>
          <w:sz w:val="24"/>
          <w:szCs w:val="24"/>
        </w:rPr>
        <w:t>P</w:t>
      </w:r>
      <w:r>
        <w:rPr>
          <w:rFonts w:ascii="Times New Roman" w:hAnsi="Times New Roman" w:cs="Times New Roman"/>
          <w:sz w:val="24"/>
          <w:szCs w:val="24"/>
        </w:rPr>
        <w:t xml:space="preserve">ore diameter (PD) calculated according to BHJ. </w:t>
      </w:r>
      <w:r>
        <w:rPr>
          <w:rFonts w:ascii="Times New Roman" w:hAnsi="Times New Roman" w:cs="Times New Roman"/>
          <w:sz w:val="24"/>
          <w:szCs w:val="24"/>
          <w:vertAlign w:val="superscript"/>
        </w:rPr>
        <w:t>c</w:t>
      </w:r>
      <w:r>
        <w:rPr>
          <w:rFonts w:ascii="Times New Roman" w:hAnsi="Times New Roman" w:cs="Times New Roman"/>
          <w:sz w:val="24"/>
          <w:szCs w:val="24"/>
        </w:rPr>
        <w:t xml:space="preserve">-Magnetic moment of </w:t>
      </w:r>
      <w:r w:rsidR="00F714A1">
        <w:rPr>
          <w:rFonts w:ascii="Times New Roman" w:hAnsi="Times New Roman" w:cs="Times New Roman"/>
          <w:sz w:val="24"/>
          <w:szCs w:val="24"/>
        </w:rPr>
        <w:t>non-immobilized</w:t>
      </w:r>
      <w:r>
        <w:rPr>
          <w:rFonts w:ascii="Times New Roman" w:hAnsi="Times New Roman" w:cs="Times New Roman"/>
          <w:sz w:val="24"/>
          <w:szCs w:val="24"/>
        </w:rPr>
        <w:t xml:space="preserve"> Fe₃O₄ MNPs = 75.97 emu/g.</w:t>
      </w:r>
    </w:p>
    <w:p w14:paraId="4506C5D9" w14:textId="77777777" w:rsidR="00E03E47" w:rsidRPr="00E03E47" w:rsidRDefault="00E03E47" w:rsidP="00E03E47">
      <w:pPr>
        <w:pStyle w:val="Heading4"/>
        <w:spacing w:before="0" w:line="360" w:lineRule="auto"/>
        <w:jc w:val="both"/>
        <w:rPr>
          <w:rFonts w:ascii="Times New Roman" w:hAnsi="Times New Roman" w:cs="Times New Roman"/>
          <w:b/>
          <w:bCs/>
          <w:i w:val="0"/>
          <w:iCs w:val="0"/>
          <w:color w:val="auto"/>
          <w:sz w:val="24"/>
          <w:szCs w:val="24"/>
        </w:rPr>
      </w:pPr>
      <w:r w:rsidRPr="00E03E47">
        <w:rPr>
          <w:rFonts w:ascii="Times New Roman" w:hAnsi="Times New Roman" w:cs="Times New Roman"/>
          <w:b/>
          <w:bCs/>
          <w:i w:val="0"/>
          <w:iCs w:val="0"/>
          <w:color w:val="auto"/>
          <w:sz w:val="24"/>
          <w:szCs w:val="24"/>
        </w:rPr>
        <w:t>4.2.1.4 Thermal properties</w:t>
      </w:r>
    </w:p>
    <w:p w14:paraId="3F249025" w14:textId="6491B62D" w:rsidR="00501225" w:rsidRDefault="00501225" w:rsidP="00E03E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thermal properties of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00356E65">
        <w:rPr>
          <w:rFonts w:ascii="Times New Roman" w:hAnsi="Times New Roman" w:cs="Times New Roman"/>
          <w:b/>
          <w:bCs/>
          <w:sz w:val="24"/>
          <w:szCs w:val="24"/>
          <w:vertAlign w:val="subscript"/>
        </w:rPr>
        <w:t xml:space="preserve"> </w:t>
      </w:r>
      <w:r w:rsidR="00356E65" w:rsidRPr="00356E65">
        <w:rPr>
          <w:rFonts w:ascii="Times New Roman" w:hAnsi="Times New Roman" w:cs="Times New Roman"/>
          <w:sz w:val="24"/>
          <w:szCs w:val="24"/>
        </w:rPr>
        <w:t>to</w:t>
      </w:r>
      <w:r w:rsidR="00356E65">
        <w:rPr>
          <w:rFonts w:ascii="Times New Roman" w:hAnsi="Times New Roman" w:cs="Times New Roman"/>
          <w:b/>
          <w:bCs/>
          <w:sz w:val="24"/>
          <w:szCs w:val="24"/>
        </w:rPr>
        <w:t xml:space="preserve">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were also evaluated using TGA-DSC and the decomposition patterns were acquired in the temperature range 0</w:t>
      </w:r>
      <m:oMath>
        <m:r>
          <w:rPr>
            <w:rFonts w:ascii="Cambria Math" w:hAnsi="Cambria Math" w:cs="Times New Roman"/>
            <w:sz w:val="24"/>
            <w:szCs w:val="24"/>
          </w:rPr>
          <m:t>-</m:t>
        </m:r>
      </m:oMath>
      <w:r>
        <w:rPr>
          <w:rFonts w:ascii="Times New Roman" w:hAnsi="Times New Roman" w:cs="Times New Roman"/>
          <w:sz w:val="24"/>
          <w:szCs w:val="24"/>
        </w:rPr>
        <w:t xml:space="preserve">900 ℃ </w:t>
      </w:r>
      <w:r w:rsidR="0065495B">
        <w:rPr>
          <w:rFonts w:ascii="Times New Roman" w:hAnsi="Times New Roman" w:cs="Times New Roman"/>
          <w:sz w:val="24"/>
          <w:szCs w:val="24"/>
        </w:rPr>
        <w:t xml:space="preserve">as shown in </w:t>
      </w:r>
      <w:r w:rsidRPr="002246A0">
        <w:rPr>
          <w:rFonts w:ascii="Times New Roman" w:hAnsi="Times New Roman" w:cs="Times New Roman"/>
          <w:sz w:val="24"/>
          <w:szCs w:val="24"/>
        </w:rPr>
        <w:t>Figure 2</w:t>
      </w:r>
      <w:r w:rsidR="0041360F">
        <w:rPr>
          <w:rFonts w:ascii="Times New Roman" w:hAnsi="Times New Roman" w:cs="Times New Roman"/>
          <w:sz w:val="24"/>
          <w:szCs w:val="24"/>
        </w:rPr>
        <w:t>7</w:t>
      </w:r>
      <w:r>
        <w:rPr>
          <w:rFonts w:ascii="Times New Roman" w:hAnsi="Times New Roman" w:cs="Times New Roman"/>
          <w:sz w:val="24"/>
          <w:szCs w:val="24"/>
        </w:rPr>
        <w:t xml:space="preserve">a. </w:t>
      </w:r>
    </w:p>
    <w:p w14:paraId="1D94BBE2" w14:textId="77777777" w:rsidR="00515C09" w:rsidRDefault="00515C09" w:rsidP="00AC7106">
      <w:pPr>
        <w:keepNext/>
        <w:spacing w:line="360" w:lineRule="auto"/>
        <w:jc w:val="center"/>
      </w:pPr>
      <w:r>
        <w:rPr>
          <w:noProof/>
        </w:rPr>
        <w:lastRenderedPageBreak/>
        <w:drawing>
          <wp:inline distT="0" distB="0" distL="0" distR="0" wp14:anchorId="505D65CF" wp14:editId="1FCC20AF">
            <wp:extent cx="5730240" cy="2484120"/>
            <wp:effectExtent l="0" t="0" r="3810" b="0"/>
            <wp:docPr id="2037582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0240" cy="2484120"/>
                    </a:xfrm>
                    <a:prstGeom prst="rect">
                      <a:avLst/>
                    </a:prstGeom>
                    <a:noFill/>
                    <a:ln>
                      <a:noFill/>
                    </a:ln>
                  </pic:spPr>
                </pic:pic>
              </a:graphicData>
            </a:graphic>
          </wp:inline>
        </w:drawing>
      </w:r>
    </w:p>
    <w:p w14:paraId="4383D002" w14:textId="687AF8E0" w:rsidR="00515C09" w:rsidRDefault="00515C09" w:rsidP="00515C09">
      <w:pPr>
        <w:pStyle w:val="Caption"/>
        <w:spacing w:line="360" w:lineRule="auto"/>
        <w:jc w:val="both"/>
        <w:rPr>
          <w:rFonts w:ascii="Times New Roman" w:hAnsi="Times New Roman" w:cs="Times New Roman"/>
          <w:i w:val="0"/>
          <w:iCs w:val="0"/>
          <w:color w:val="auto"/>
          <w:sz w:val="24"/>
          <w:szCs w:val="24"/>
        </w:rPr>
      </w:pPr>
      <w:bookmarkStart w:id="118" w:name="_Toc173433246"/>
      <w:r w:rsidRPr="00515C09">
        <w:rPr>
          <w:rFonts w:ascii="Times New Roman" w:hAnsi="Times New Roman" w:cs="Times New Roman"/>
          <w:b/>
          <w:bCs/>
          <w:i w:val="0"/>
          <w:iCs w:val="0"/>
          <w:color w:val="auto"/>
          <w:sz w:val="24"/>
          <w:szCs w:val="24"/>
        </w:rPr>
        <w:t xml:space="preserve">Figure </w:t>
      </w:r>
      <w:r w:rsidRPr="00515C09">
        <w:rPr>
          <w:rFonts w:ascii="Times New Roman" w:hAnsi="Times New Roman" w:cs="Times New Roman"/>
          <w:b/>
          <w:bCs/>
          <w:i w:val="0"/>
          <w:iCs w:val="0"/>
          <w:color w:val="auto"/>
          <w:sz w:val="24"/>
          <w:szCs w:val="24"/>
        </w:rPr>
        <w:fldChar w:fldCharType="begin"/>
      </w:r>
      <w:r w:rsidRPr="00515C09">
        <w:rPr>
          <w:rFonts w:ascii="Times New Roman" w:hAnsi="Times New Roman" w:cs="Times New Roman"/>
          <w:b/>
          <w:bCs/>
          <w:i w:val="0"/>
          <w:iCs w:val="0"/>
          <w:color w:val="auto"/>
          <w:sz w:val="24"/>
          <w:szCs w:val="24"/>
        </w:rPr>
        <w:instrText xml:space="preserve"> SEQ Figure \* ARABIC </w:instrText>
      </w:r>
      <w:r w:rsidRPr="00515C09">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27</w:t>
      </w:r>
      <w:r w:rsidRPr="00515C09">
        <w:rPr>
          <w:rFonts w:ascii="Times New Roman" w:hAnsi="Times New Roman" w:cs="Times New Roman"/>
          <w:b/>
          <w:bCs/>
          <w:i w:val="0"/>
          <w:iCs w:val="0"/>
          <w:color w:val="auto"/>
          <w:sz w:val="24"/>
          <w:szCs w:val="24"/>
        </w:rPr>
        <w:fldChar w:fldCharType="end"/>
      </w:r>
      <w:r w:rsidRPr="00515C09">
        <w:rPr>
          <w:rFonts w:ascii="Times New Roman" w:hAnsi="Times New Roman" w:cs="Times New Roman"/>
          <w:b/>
          <w:bCs/>
          <w:i w:val="0"/>
          <w:iCs w:val="0"/>
          <w:color w:val="auto"/>
          <w:sz w:val="24"/>
          <w:szCs w:val="24"/>
        </w:rPr>
        <w:t>:</w:t>
      </w:r>
      <w:r w:rsidRPr="00515C09">
        <w:rPr>
          <w:rFonts w:ascii="Times New Roman" w:hAnsi="Times New Roman" w:cs="Times New Roman"/>
          <w:i w:val="0"/>
          <w:iCs w:val="0"/>
          <w:color w:val="auto"/>
          <w:sz w:val="24"/>
          <w:szCs w:val="24"/>
        </w:rPr>
        <w:t xml:space="preserve"> TGA and DSC plots, a and b respectively, showing the decomposition patterns of </w:t>
      </w:r>
      <w:r w:rsidRPr="00515C09">
        <w:rPr>
          <w:rFonts w:ascii="Times New Roman" w:hAnsi="Times New Roman" w:cs="Times New Roman"/>
          <w:b/>
          <w:bCs/>
          <w:i w:val="0"/>
          <w:iCs w:val="0"/>
          <w:color w:val="auto"/>
          <w:sz w:val="24"/>
          <w:szCs w:val="24"/>
        </w:rPr>
        <w:t>L1@Fe</w:t>
      </w:r>
      <w:r w:rsidRPr="00515C09">
        <w:rPr>
          <w:rFonts w:ascii="Times New Roman" w:hAnsi="Times New Roman" w:cs="Times New Roman"/>
          <w:b/>
          <w:bCs/>
          <w:i w:val="0"/>
          <w:iCs w:val="0"/>
          <w:color w:val="auto"/>
          <w:sz w:val="24"/>
          <w:szCs w:val="24"/>
          <w:vertAlign w:val="subscript"/>
        </w:rPr>
        <w:t>3</w:t>
      </w:r>
      <w:r w:rsidRPr="00515C09">
        <w:rPr>
          <w:rFonts w:ascii="Times New Roman" w:hAnsi="Times New Roman" w:cs="Times New Roman"/>
          <w:b/>
          <w:bCs/>
          <w:i w:val="0"/>
          <w:iCs w:val="0"/>
          <w:color w:val="auto"/>
          <w:sz w:val="24"/>
          <w:szCs w:val="24"/>
        </w:rPr>
        <w:t>O</w:t>
      </w:r>
      <w:r w:rsidRPr="00515C09">
        <w:rPr>
          <w:rFonts w:ascii="Times New Roman" w:hAnsi="Times New Roman" w:cs="Times New Roman"/>
          <w:b/>
          <w:bCs/>
          <w:i w:val="0"/>
          <w:iCs w:val="0"/>
          <w:color w:val="auto"/>
          <w:sz w:val="24"/>
          <w:szCs w:val="24"/>
          <w:vertAlign w:val="subscript"/>
        </w:rPr>
        <w:t>4</w:t>
      </w:r>
      <w:r w:rsidR="00356E65">
        <w:rPr>
          <w:rFonts w:ascii="Times New Roman" w:hAnsi="Times New Roman" w:cs="Times New Roman"/>
          <w:b/>
          <w:bCs/>
          <w:i w:val="0"/>
          <w:iCs w:val="0"/>
          <w:color w:val="auto"/>
          <w:sz w:val="24"/>
          <w:szCs w:val="24"/>
        </w:rPr>
        <w:t xml:space="preserve"> </w:t>
      </w:r>
      <w:r w:rsidR="00356E65" w:rsidRPr="00356E65">
        <w:rPr>
          <w:rFonts w:ascii="Times New Roman" w:hAnsi="Times New Roman" w:cs="Times New Roman"/>
          <w:i w:val="0"/>
          <w:iCs w:val="0"/>
          <w:color w:val="auto"/>
          <w:sz w:val="24"/>
          <w:szCs w:val="24"/>
        </w:rPr>
        <w:t>to</w:t>
      </w:r>
      <w:r w:rsidR="00356E65">
        <w:rPr>
          <w:rFonts w:ascii="Times New Roman" w:hAnsi="Times New Roman" w:cs="Times New Roman"/>
          <w:b/>
          <w:bCs/>
          <w:i w:val="0"/>
          <w:iCs w:val="0"/>
          <w:color w:val="auto"/>
          <w:sz w:val="24"/>
          <w:szCs w:val="24"/>
        </w:rPr>
        <w:t xml:space="preserve"> </w:t>
      </w:r>
      <w:r w:rsidRPr="00515C09">
        <w:rPr>
          <w:rFonts w:ascii="Times New Roman" w:hAnsi="Times New Roman" w:cs="Times New Roman"/>
          <w:b/>
          <w:bCs/>
          <w:i w:val="0"/>
          <w:iCs w:val="0"/>
          <w:color w:val="auto"/>
          <w:sz w:val="24"/>
          <w:szCs w:val="24"/>
        </w:rPr>
        <w:t>L3@Fe</w:t>
      </w:r>
      <w:r w:rsidRPr="00515C09">
        <w:rPr>
          <w:rFonts w:ascii="Times New Roman" w:hAnsi="Times New Roman" w:cs="Times New Roman"/>
          <w:b/>
          <w:bCs/>
          <w:i w:val="0"/>
          <w:iCs w:val="0"/>
          <w:color w:val="auto"/>
          <w:sz w:val="24"/>
          <w:szCs w:val="24"/>
          <w:vertAlign w:val="subscript"/>
        </w:rPr>
        <w:t>3</w:t>
      </w:r>
      <w:r w:rsidRPr="00515C09">
        <w:rPr>
          <w:rFonts w:ascii="Times New Roman" w:hAnsi="Times New Roman" w:cs="Times New Roman"/>
          <w:b/>
          <w:bCs/>
          <w:i w:val="0"/>
          <w:iCs w:val="0"/>
          <w:color w:val="auto"/>
          <w:sz w:val="24"/>
          <w:szCs w:val="24"/>
        </w:rPr>
        <w:t>O</w:t>
      </w:r>
      <w:r w:rsidRPr="00515C09">
        <w:rPr>
          <w:rFonts w:ascii="Times New Roman" w:hAnsi="Times New Roman" w:cs="Times New Roman"/>
          <w:b/>
          <w:bCs/>
          <w:i w:val="0"/>
          <w:iCs w:val="0"/>
          <w:color w:val="auto"/>
          <w:sz w:val="24"/>
          <w:szCs w:val="24"/>
          <w:vertAlign w:val="subscript"/>
        </w:rPr>
        <w:t>4</w:t>
      </w:r>
      <w:r>
        <w:rPr>
          <w:rFonts w:ascii="Times New Roman" w:hAnsi="Times New Roman" w:cs="Times New Roman"/>
          <w:i w:val="0"/>
          <w:iCs w:val="0"/>
          <w:color w:val="auto"/>
          <w:sz w:val="24"/>
          <w:szCs w:val="24"/>
        </w:rPr>
        <w:t>.</w:t>
      </w:r>
      <w:bookmarkEnd w:id="118"/>
    </w:p>
    <w:p w14:paraId="17CBD5B9" w14:textId="0D593A91" w:rsidR="0065495B" w:rsidRPr="0065495B" w:rsidRDefault="0065495B" w:rsidP="0065495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adsorbents generally showed unique phases of decomposition. For example, between 0 and 200 ℃, it was observed that all adsorbents experienced weight loss which could be attributed to the loss of the moisture content in the compounds. Additionally, between 200 and 600 ℃, the weight loss exhibited by the adsorbents may be attributed to the </w:t>
      </w:r>
      <w:r w:rsidR="00F714A1">
        <w:rPr>
          <w:rFonts w:ascii="Times New Roman" w:hAnsi="Times New Roman" w:cs="Times New Roman"/>
          <w:sz w:val="24"/>
          <w:szCs w:val="24"/>
        </w:rPr>
        <w:t>degradation</w:t>
      </w:r>
      <w:r>
        <w:rPr>
          <w:rFonts w:ascii="Times New Roman" w:hAnsi="Times New Roman" w:cs="Times New Roman"/>
          <w:sz w:val="24"/>
          <w:szCs w:val="24"/>
        </w:rPr>
        <w:t xml:space="preserve"> of the organic core </w:t>
      </w:r>
      <w:r w:rsidR="00F714A1">
        <w:rPr>
          <w:rFonts w:ascii="Times New Roman" w:hAnsi="Times New Roman" w:cs="Times New Roman"/>
          <w:sz w:val="24"/>
          <w:szCs w:val="24"/>
        </w:rPr>
        <w:t>within</w:t>
      </w:r>
      <w:r>
        <w:rPr>
          <w:rFonts w:ascii="Times New Roman" w:hAnsi="Times New Roman" w:cs="Times New Roman"/>
          <w:sz w:val="24"/>
          <w:szCs w:val="24"/>
        </w:rPr>
        <w:t xml:space="preserve"> the compounds. Moreover, from the DSC profiles (</w:t>
      </w:r>
      <w:r w:rsidRPr="002246A0">
        <w:rPr>
          <w:rFonts w:ascii="Times New Roman" w:hAnsi="Times New Roman" w:cs="Times New Roman"/>
          <w:sz w:val="24"/>
          <w:szCs w:val="24"/>
        </w:rPr>
        <w:t>Figure 2</w:t>
      </w:r>
      <w:r w:rsidR="0041360F">
        <w:rPr>
          <w:rFonts w:ascii="Times New Roman" w:hAnsi="Times New Roman" w:cs="Times New Roman"/>
          <w:sz w:val="24"/>
          <w:szCs w:val="24"/>
        </w:rPr>
        <w:t>7</w:t>
      </w:r>
      <w:r>
        <w:rPr>
          <w:rFonts w:ascii="Times New Roman" w:hAnsi="Times New Roman" w:cs="Times New Roman"/>
          <w:sz w:val="24"/>
          <w:szCs w:val="24"/>
        </w:rPr>
        <w:t xml:space="preserve">b) the reactions of the compounds at </w:t>
      </w:r>
      <w:r w:rsidR="00F714A1">
        <w:rPr>
          <w:rFonts w:ascii="Times New Roman" w:hAnsi="Times New Roman" w:cs="Times New Roman"/>
          <w:sz w:val="24"/>
          <w:szCs w:val="24"/>
        </w:rPr>
        <w:t xml:space="preserve">increased </w:t>
      </w:r>
      <w:r>
        <w:rPr>
          <w:rFonts w:ascii="Times New Roman" w:hAnsi="Times New Roman" w:cs="Times New Roman"/>
          <w:sz w:val="24"/>
          <w:szCs w:val="24"/>
        </w:rPr>
        <w:t xml:space="preserve">temperatures </w:t>
      </w:r>
      <w:r w:rsidR="00F714A1">
        <w:rPr>
          <w:rFonts w:ascii="Times New Roman" w:hAnsi="Times New Roman" w:cs="Times New Roman"/>
          <w:sz w:val="24"/>
          <w:szCs w:val="24"/>
        </w:rPr>
        <w:t>validated</w:t>
      </w:r>
      <w:r>
        <w:rPr>
          <w:rFonts w:ascii="Times New Roman" w:hAnsi="Times New Roman" w:cs="Times New Roman"/>
          <w:sz w:val="24"/>
          <w:szCs w:val="24"/>
        </w:rPr>
        <w:t xml:space="preserve"> the exothermic nature of the reactions which could be attributed to the melting/decomposition of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00356E65">
        <w:rPr>
          <w:rFonts w:ascii="Times New Roman" w:hAnsi="Times New Roman" w:cs="Times New Roman"/>
          <w:b/>
          <w:bCs/>
          <w:sz w:val="24"/>
          <w:szCs w:val="24"/>
          <w:vertAlign w:val="subscript"/>
        </w:rPr>
        <w:t xml:space="preserve"> </w:t>
      </w:r>
      <w:r w:rsidR="00356E65" w:rsidRPr="00356E65">
        <w:rPr>
          <w:rFonts w:ascii="Times New Roman" w:hAnsi="Times New Roman" w:cs="Times New Roman"/>
          <w:sz w:val="24"/>
          <w:szCs w:val="24"/>
        </w:rPr>
        <w:t xml:space="preserve">to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Pr="001E5541">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consistent with literature reports on TGA analysis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&lt;EndNote&gt;&lt;Cite&gt;&lt;Author&gt;Wang&lt;/Author&gt;&lt;Year&gt;2014&lt;/Year&gt;&lt;RecNum&gt;253&lt;/RecNum&gt;&lt;DisplayText&gt;[124, 125]&lt;/DisplayText&gt;&lt;record&gt;&lt;rec-number&gt;253&lt;/rec-number&gt;&lt;foreign-keys&gt;&lt;key app="EN" db-id="wpspsdz9p2x257epz2rpszdbxp0f00rr9sfs" timestamp="1706362034"&gt;253&lt;/key&gt;&lt;/foreign-keys&gt;&lt;ref-type name="Journal Article"&gt;17&lt;/ref-type&gt;&lt;contributors&gt;&lt;authors&gt;&lt;author&gt;Wang, Jian&lt;/author&gt;&lt;author&gt;Zheng, Zhou&lt;/author&gt;&lt;author&gt;Xu, Jing&lt;/author&gt;&lt;author&gt;Wang, Yan&lt;/author&gt;&lt;/authors&gt;&lt;/contributors&gt;&lt;titles&gt;&lt;title&gt;Microstructure and magnetic properties of mechanically alloyed FeSiBAlNi (Nb) high entropy alloys&lt;/title&gt;&lt;secondary-title&gt;Journal of Magnetism and Magnetic Materials&lt;/secondary-title&gt;&lt;/titles&gt;&lt;periodical&gt;&lt;full-title&gt;Journal of Magnetism and Magnetic Materials&lt;/full-title&gt;&lt;/periodical&gt;&lt;pages&gt;58-64&lt;/pages&gt;&lt;volume&gt;355&lt;/volume&gt;&lt;dates&gt;&lt;year&gt;2014&lt;/year&gt;&lt;/dates&gt;&lt;isbn&gt;0304-8853&lt;/isbn&gt;&lt;urls&gt;&lt;/urls&gt;&lt;electronic-resource-num&gt;https://doi.org/10.1016/j.jmmm.2013.11.049&lt;/electronic-resource-num&gt;&lt;/record&gt;&lt;/Cite&gt;&lt;Cite&gt;&lt;Author&gt;Wöhlert&lt;/Author&gt;&lt;Year&gt;2014&lt;/Year&gt;&lt;RecNum&gt;252&lt;/RecNum&gt;&lt;record&gt;&lt;rec-number&gt;252&lt;/rec-number&gt;&lt;foreign-keys&gt;&lt;key app="EN" db-id="wpspsdz9p2x257epz2rpszdbxp0f00rr9sfs" timestamp="1706361981"&gt;252&lt;/key&gt;&lt;/foreign-keys&gt;&lt;ref-type name="Journal Article"&gt;17&lt;/ref-type&gt;&lt;contributors&gt;&lt;authors&gt;&lt;author&gt;Wöhlert, Susanne&lt;/author&gt;&lt;author&gt;Runčevski, Tomče&lt;/author&gt;&lt;author&gt;Dinnebier, Robert E&lt;/author&gt;&lt;author&gt;Ebbinghaus, Stefan G&lt;/author&gt;&lt;author&gt;Näther, Christian&lt;/author&gt;&lt;/authors&gt;&lt;/contributors&gt;&lt;titles&gt;&lt;title&gt;Synthesis, structures, polymorphism, and magnetic properties of transition metal thiocyanato coordination compounds&lt;/title&gt;&lt;secondary-title&gt;Crystal growth &amp;amp; design&lt;/secondary-title&gt;&lt;/titles&gt;&lt;periodical&gt;&lt;full-title&gt;Crystal growth &amp;amp; design&lt;/full-title&gt;&lt;/periodical&gt;&lt;pages&gt;1902-1913&lt;/pages&gt;&lt;volume&gt;14&lt;/volume&gt;&lt;number&gt;4&lt;/number&gt;&lt;dates&gt;&lt;year&gt;2014&lt;/year&gt;&lt;/dates&gt;&lt;isbn&gt;1528-7483&lt;/isbn&gt;&lt;urls&gt;&lt;/urls&gt;&lt;electronic-resource-num&gt;https://doi.org/10.1021/cg500037d&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[124, 125]</w:t>
      </w:r>
      <w:r>
        <w:rPr>
          <w:rFonts w:ascii="Times New Roman" w:hAnsi="Times New Roman" w:cs="Times New Roman"/>
          <w:sz w:val="24"/>
          <w:szCs w:val="24"/>
        </w:rPr>
        <w:fldChar w:fldCharType="end"/>
      </w:r>
      <w:r>
        <w:rPr>
          <w:rFonts w:ascii="Times New Roman" w:hAnsi="Times New Roman" w:cs="Times New Roman"/>
          <w:sz w:val="24"/>
          <w:szCs w:val="24"/>
        </w:rPr>
        <w:t>.</w:t>
      </w:r>
    </w:p>
    <w:p w14:paraId="098814F7" w14:textId="21510703" w:rsidR="00515C09" w:rsidRPr="00515C09" w:rsidRDefault="00515C09" w:rsidP="00515C09">
      <w:pPr>
        <w:pStyle w:val="Heading3"/>
        <w:spacing w:line="360" w:lineRule="auto"/>
        <w:jc w:val="both"/>
        <w:rPr>
          <w:rFonts w:ascii="Times New Roman" w:hAnsi="Times New Roman" w:cs="Times New Roman"/>
          <w:b/>
          <w:bCs/>
          <w:color w:val="auto"/>
        </w:rPr>
      </w:pPr>
      <w:bookmarkStart w:id="119" w:name="_Toc173656755"/>
      <w:r w:rsidRPr="00515C09">
        <w:rPr>
          <w:rFonts w:ascii="Times New Roman" w:hAnsi="Times New Roman" w:cs="Times New Roman"/>
          <w:b/>
          <w:bCs/>
          <w:color w:val="auto"/>
        </w:rPr>
        <w:t>4.</w:t>
      </w:r>
      <w:r w:rsidR="00E03E47">
        <w:rPr>
          <w:rFonts w:ascii="Times New Roman" w:hAnsi="Times New Roman" w:cs="Times New Roman"/>
          <w:b/>
          <w:bCs/>
          <w:color w:val="auto"/>
        </w:rPr>
        <w:t>2</w:t>
      </w:r>
      <w:r w:rsidRPr="00515C09">
        <w:rPr>
          <w:rFonts w:ascii="Times New Roman" w:hAnsi="Times New Roman" w:cs="Times New Roman"/>
          <w:b/>
          <w:bCs/>
          <w:color w:val="auto"/>
        </w:rPr>
        <w:t>.</w:t>
      </w:r>
      <w:r w:rsidR="00E03E47">
        <w:rPr>
          <w:rFonts w:ascii="Times New Roman" w:hAnsi="Times New Roman" w:cs="Times New Roman"/>
          <w:b/>
          <w:bCs/>
          <w:color w:val="auto"/>
        </w:rPr>
        <w:t>2</w:t>
      </w:r>
      <w:r w:rsidRPr="00515C09">
        <w:rPr>
          <w:rFonts w:ascii="Times New Roman" w:hAnsi="Times New Roman" w:cs="Times New Roman"/>
          <w:b/>
          <w:bCs/>
          <w:color w:val="auto"/>
        </w:rPr>
        <w:t xml:space="preserve"> Adsorption studies</w:t>
      </w:r>
      <w:bookmarkEnd w:id="119"/>
    </w:p>
    <w:p w14:paraId="4498F7FC" w14:textId="34DC0EF9" w:rsidR="00515C09" w:rsidRPr="00515C09" w:rsidRDefault="00515C09" w:rsidP="00515C09">
      <w:pPr>
        <w:pStyle w:val="Heading4"/>
        <w:spacing w:line="360" w:lineRule="auto"/>
        <w:jc w:val="both"/>
        <w:rPr>
          <w:rFonts w:ascii="Times New Roman" w:hAnsi="Times New Roman" w:cs="Times New Roman"/>
          <w:b/>
          <w:bCs/>
          <w:i w:val="0"/>
          <w:iCs w:val="0"/>
          <w:color w:val="auto"/>
          <w:sz w:val="24"/>
          <w:szCs w:val="24"/>
        </w:rPr>
      </w:pPr>
      <w:r w:rsidRPr="00515C09">
        <w:rPr>
          <w:rFonts w:ascii="Times New Roman" w:hAnsi="Times New Roman" w:cs="Times New Roman"/>
          <w:b/>
          <w:bCs/>
          <w:i w:val="0"/>
          <w:iCs w:val="0"/>
          <w:color w:val="auto"/>
          <w:sz w:val="24"/>
          <w:szCs w:val="24"/>
        </w:rPr>
        <w:t>4.</w:t>
      </w:r>
      <w:r w:rsidR="00E03E47">
        <w:rPr>
          <w:rFonts w:ascii="Times New Roman" w:hAnsi="Times New Roman" w:cs="Times New Roman"/>
          <w:b/>
          <w:bCs/>
          <w:i w:val="0"/>
          <w:iCs w:val="0"/>
          <w:color w:val="auto"/>
          <w:sz w:val="24"/>
          <w:szCs w:val="24"/>
        </w:rPr>
        <w:t>2</w:t>
      </w:r>
      <w:r w:rsidRPr="00515C09">
        <w:rPr>
          <w:rFonts w:ascii="Times New Roman" w:hAnsi="Times New Roman" w:cs="Times New Roman"/>
          <w:b/>
          <w:bCs/>
          <w:i w:val="0"/>
          <w:iCs w:val="0"/>
          <w:color w:val="auto"/>
          <w:sz w:val="24"/>
          <w:szCs w:val="24"/>
        </w:rPr>
        <w:t>.</w:t>
      </w:r>
      <w:r w:rsidR="00E03E47">
        <w:rPr>
          <w:rFonts w:ascii="Times New Roman" w:hAnsi="Times New Roman" w:cs="Times New Roman"/>
          <w:b/>
          <w:bCs/>
          <w:i w:val="0"/>
          <w:iCs w:val="0"/>
          <w:color w:val="auto"/>
          <w:sz w:val="24"/>
          <w:szCs w:val="24"/>
        </w:rPr>
        <w:t>2</w:t>
      </w:r>
      <w:r w:rsidRPr="00515C09">
        <w:rPr>
          <w:rFonts w:ascii="Times New Roman" w:hAnsi="Times New Roman" w:cs="Times New Roman"/>
          <w:b/>
          <w:bCs/>
          <w:i w:val="0"/>
          <w:iCs w:val="0"/>
          <w:color w:val="auto"/>
          <w:sz w:val="24"/>
          <w:szCs w:val="24"/>
        </w:rPr>
        <w:t>.1 Effect of pH on adsorption of metal cations</w:t>
      </w:r>
    </w:p>
    <w:p w14:paraId="53A79C79" w14:textId="5DD01E1C" w:rsidR="003E205D" w:rsidRPr="00F714A1" w:rsidRDefault="00F714A1" w:rsidP="00F714A1">
      <w:pPr>
        <w:spacing w:after="0" w:line="360" w:lineRule="auto"/>
        <w:jc w:val="both"/>
        <w:rPr>
          <w:rFonts w:ascii="Times New Roman" w:eastAsia="Times New Roman" w:hAnsi="Times New Roman" w:cs="Times New Roman"/>
          <w:sz w:val="24"/>
          <w:szCs w:val="24"/>
        </w:rPr>
      </w:pPr>
      <w:r w:rsidRPr="00F714A1">
        <w:rPr>
          <w:rFonts w:ascii="Times New Roman" w:eastAsia="Times New Roman" w:hAnsi="Times New Roman" w:cs="Times New Roman"/>
          <w:sz w:val="24"/>
          <w:szCs w:val="24"/>
        </w:rPr>
        <w:t xml:space="preserve">The initial pH of a solution is a particularly essential parameter in the </w:t>
      </w:r>
      <w:r w:rsidR="00DD5814">
        <w:rPr>
          <w:rFonts w:ascii="Times New Roman" w:eastAsia="Times New Roman" w:hAnsi="Times New Roman" w:cs="Times New Roman"/>
          <w:sz w:val="24"/>
          <w:szCs w:val="24"/>
        </w:rPr>
        <w:t>removal</w:t>
      </w:r>
      <w:r w:rsidRPr="00F714A1">
        <w:rPr>
          <w:rFonts w:ascii="Times New Roman" w:eastAsia="Times New Roman" w:hAnsi="Times New Roman" w:cs="Times New Roman"/>
          <w:sz w:val="24"/>
          <w:szCs w:val="24"/>
        </w:rPr>
        <w:t xml:space="preserve"> of metal cations since it affects not only the surface characteristics of the adsorbent, but also the form of the metal cation prevalent in solution</w:t>
      </w:r>
      <w:r>
        <w:rPr>
          <w:rFonts w:ascii="Times New Roman" w:eastAsia="Times New Roman" w:hAnsi="Times New Roman" w:cs="Times New Roman"/>
          <w:sz w:val="24"/>
          <w:szCs w:val="24"/>
        </w:rPr>
        <w:t xml:space="preserve"> </w:t>
      </w:r>
      <w:r w:rsidR="00501225">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&lt;EndNote&gt;&lt;Cite&gt;&lt;Author&gt;Parambadath&lt;/Author&gt;&lt;Year&gt;2016&lt;/Year&gt;&lt;RecNum&gt;181&lt;/RecNum&gt;&lt;DisplayText&gt;[91]&lt;/DisplayText&gt;&lt;record&gt;&lt;rec-number&gt;181&lt;/rec-number&gt;&lt;foreign-keys&gt;&lt;key app="EN" db-id="wpspsdz9p2x257epz2rpszdbxp0f00rr9sfs" timestamp="1701162169"&gt;181&lt;/key&gt;&lt;/foreign-keys&gt;&lt;ref-type name="Journal Article"&gt;17&lt;/ref-type&gt;&lt;contributors&gt;&lt;authors&gt;&lt;author&gt;Parambadath, Surendran&lt;/author&gt;&lt;author&gt;Mathew, Aneesh&lt;/author&gt;&lt;author&gt;Barnabas, Mary Jenisha&lt;/author&gt;&lt;author&gt;Kim, Su Yeon&lt;/author&gt;&lt;author&gt;Ha, Chang-Sik&lt;/author&gt;&lt;/authors&gt;&lt;/contributors&gt;&lt;titles&gt;&lt;title&gt;Concentration-dependant selective removal of Cr (III), Pb (II) and Zn (II) from aqueous mixtures using 5-methyl-2-thiophenecarboxaldehyde Schiff base-immobilised SBA-15&lt;/title&gt;&lt;secondary-title&gt;Journal of Sol-Gel Science and Technology&lt;/secondary-title&gt;&lt;/titles&gt;&lt;periodical&gt;&lt;full-title&gt;Journal of Sol-Gel Science and Technology&lt;/full-title&gt;&lt;/periodical&gt;&lt;pages&gt;426-439&lt;/pages&gt;&lt;volume&gt;79&lt;/volume&gt;&lt;dates&gt;&lt;year&gt;2016&lt;/year&gt;&lt;/dates&gt;&lt;isbn&gt;0928-0707&lt;/isbn&gt;&lt;urls&gt;&lt;/urls&gt;&lt;electronic-resource-num&gt;https://doi.org/10.1007/s10971-015-3923-x&lt;/electronic-resource-num&gt;&lt;/record&gt;&lt;/Cite&gt;&lt;/EndNote&gt;</w:instrText>
      </w:r>
      <w:r w:rsidR="00501225">
        <w:rPr>
          <w:rFonts w:ascii="Times New Roman" w:hAnsi="Times New Roman" w:cs="Times New Roman"/>
          <w:sz w:val="24"/>
          <w:szCs w:val="24"/>
        </w:rPr>
        <w:fldChar w:fldCharType="separate"/>
      </w:r>
      <w:r w:rsidR="00415E1D">
        <w:rPr>
          <w:rFonts w:ascii="Times New Roman" w:hAnsi="Times New Roman" w:cs="Times New Roman"/>
          <w:noProof/>
          <w:sz w:val="24"/>
          <w:szCs w:val="24"/>
        </w:rPr>
        <w:t>[91]</w:t>
      </w:r>
      <w:r w:rsidR="00501225">
        <w:rPr>
          <w:rFonts w:ascii="Times New Roman" w:hAnsi="Times New Roman" w:cs="Times New Roman"/>
          <w:sz w:val="24"/>
          <w:szCs w:val="24"/>
        </w:rPr>
        <w:fldChar w:fldCharType="end"/>
      </w:r>
      <w:r w:rsidR="00501225">
        <w:rPr>
          <w:rFonts w:ascii="Times New Roman" w:hAnsi="Times New Roman" w:cs="Times New Roman"/>
          <w:sz w:val="24"/>
          <w:szCs w:val="24"/>
        </w:rPr>
        <w:t xml:space="preserve">. Thus, in this study, the effect of pH on the </w:t>
      </w:r>
      <w:r>
        <w:rPr>
          <w:rFonts w:ascii="Times New Roman" w:hAnsi="Times New Roman" w:cs="Times New Roman"/>
          <w:sz w:val="24"/>
          <w:szCs w:val="24"/>
        </w:rPr>
        <w:t>removal</w:t>
      </w:r>
      <w:r w:rsidR="00501225">
        <w:rPr>
          <w:rFonts w:ascii="Times New Roman" w:hAnsi="Times New Roman" w:cs="Times New Roman"/>
          <w:sz w:val="24"/>
          <w:szCs w:val="24"/>
        </w:rPr>
        <w:t xml:space="preserve"> of Pb(II), Cr(VI), and Cd(II) metal cations using </w:t>
      </w:r>
      <w:r w:rsidR="00501225" w:rsidRPr="00396D6C">
        <w:rPr>
          <w:rFonts w:ascii="Times New Roman" w:hAnsi="Times New Roman" w:cs="Times New Roman"/>
          <w:b/>
          <w:bCs/>
          <w:sz w:val="24"/>
          <w:szCs w:val="24"/>
        </w:rPr>
        <w:t>L1@Fe</w:t>
      </w:r>
      <w:r w:rsidR="00501225" w:rsidRPr="00396D6C">
        <w:rPr>
          <w:rFonts w:ascii="Times New Roman" w:hAnsi="Times New Roman" w:cs="Times New Roman"/>
          <w:b/>
          <w:bCs/>
          <w:sz w:val="24"/>
          <w:szCs w:val="24"/>
          <w:vertAlign w:val="subscript"/>
        </w:rPr>
        <w:t>3</w:t>
      </w:r>
      <w:r w:rsidR="00501225" w:rsidRPr="00396D6C">
        <w:rPr>
          <w:rFonts w:ascii="Times New Roman" w:hAnsi="Times New Roman" w:cs="Times New Roman"/>
          <w:b/>
          <w:bCs/>
          <w:sz w:val="24"/>
          <w:szCs w:val="24"/>
        </w:rPr>
        <w:t>O</w:t>
      </w:r>
      <w:r w:rsidR="00501225" w:rsidRPr="00396D6C">
        <w:rPr>
          <w:rFonts w:ascii="Times New Roman" w:hAnsi="Times New Roman" w:cs="Times New Roman"/>
          <w:b/>
          <w:bCs/>
          <w:sz w:val="24"/>
          <w:szCs w:val="24"/>
          <w:vertAlign w:val="subscript"/>
        </w:rPr>
        <w:t>4</w:t>
      </w:r>
      <w:r w:rsidR="00501225">
        <w:rPr>
          <w:rFonts w:ascii="Times New Roman" w:hAnsi="Times New Roman" w:cs="Times New Roman"/>
          <w:sz w:val="24"/>
          <w:szCs w:val="24"/>
        </w:rPr>
        <w:t xml:space="preserve"> was </w:t>
      </w:r>
      <w:r>
        <w:rPr>
          <w:rFonts w:ascii="Times New Roman" w:hAnsi="Times New Roman" w:cs="Times New Roman"/>
          <w:sz w:val="24"/>
          <w:szCs w:val="24"/>
        </w:rPr>
        <w:t>studied</w:t>
      </w:r>
      <w:r w:rsidR="00501225">
        <w:rPr>
          <w:rFonts w:ascii="Times New Roman" w:hAnsi="Times New Roman" w:cs="Times New Roman"/>
          <w:sz w:val="24"/>
          <w:szCs w:val="24"/>
        </w:rPr>
        <w:t xml:space="preserve"> by </w:t>
      </w:r>
      <w:r>
        <w:rPr>
          <w:rFonts w:ascii="Times New Roman" w:hAnsi="Times New Roman" w:cs="Times New Roman"/>
          <w:sz w:val="24"/>
          <w:szCs w:val="24"/>
        </w:rPr>
        <w:t>altering</w:t>
      </w:r>
      <w:r w:rsidR="00501225">
        <w:rPr>
          <w:rFonts w:ascii="Times New Roman" w:hAnsi="Times New Roman" w:cs="Times New Roman"/>
          <w:sz w:val="24"/>
          <w:szCs w:val="24"/>
        </w:rPr>
        <w:t xml:space="preserve"> the pH of the solutions from </w:t>
      </w:r>
      <w:r>
        <w:rPr>
          <w:rFonts w:ascii="Times New Roman" w:hAnsi="Times New Roman" w:cs="Times New Roman"/>
          <w:sz w:val="24"/>
          <w:szCs w:val="24"/>
        </w:rPr>
        <w:t xml:space="preserve">ranges </w:t>
      </w:r>
      <w:r w:rsidR="00501225">
        <w:rPr>
          <w:rFonts w:ascii="Times New Roman" w:hAnsi="Times New Roman" w:cs="Times New Roman"/>
          <w:sz w:val="24"/>
          <w:szCs w:val="24"/>
        </w:rPr>
        <w:t xml:space="preserve">1.0 to 9.0 as presented in </w:t>
      </w:r>
      <w:r w:rsidR="00501225" w:rsidRPr="00470B0E">
        <w:rPr>
          <w:rFonts w:ascii="Times New Roman" w:hAnsi="Times New Roman" w:cs="Times New Roman"/>
          <w:sz w:val="24"/>
          <w:szCs w:val="24"/>
        </w:rPr>
        <w:t>Table 1</w:t>
      </w:r>
      <w:r w:rsidR="0085222B">
        <w:rPr>
          <w:rFonts w:ascii="Times New Roman" w:hAnsi="Times New Roman" w:cs="Times New Roman"/>
          <w:sz w:val="24"/>
          <w:szCs w:val="24"/>
        </w:rPr>
        <w:t>5</w:t>
      </w:r>
      <w:r w:rsidR="00501225">
        <w:rPr>
          <w:rFonts w:ascii="Times New Roman" w:hAnsi="Times New Roman" w:cs="Times New Roman"/>
          <w:sz w:val="24"/>
          <w:szCs w:val="24"/>
        </w:rPr>
        <w:t xml:space="preserve">. As observed </w:t>
      </w:r>
      <w:r w:rsidR="00501225" w:rsidRPr="00470B0E">
        <w:rPr>
          <w:rFonts w:ascii="Times New Roman" w:hAnsi="Times New Roman" w:cs="Times New Roman"/>
          <w:sz w:val="24"/>
          <w:szCs w:val="24"/>
        </w:rPr>
        <w:t>in Table 1</w:t>
      </w:r>
      <w:r w:rsidR="0085222B">
        <w:rPr>
          <w:rFonts w:ascii="Times New Roman" w:hAnsi="Times New Roman" w:cs="Times New Roman"/>
          <w:sz w:val="24"/>
          <w:szCs w:val="24"/>
        </w:rPr>
        <w:t>5</w:t>
      </w:r>
      <w:r w:rsidR="00501225">
        <w:rPr>
          <w:rFonts w:ascii="Times New Roman" w:hAnsi="Times New Roman" w:cs="Times New Roman"/>
          <w:sz w:val="24"/>
          <w:szCs w:val="24"/>
        </w:rPr>
        <w:t xml:space="preserve">, </w:t>
      </w:r>
      <w:r w:rsidR="009A5499">
        <w:rPr>
          <w:rFonts w:ascii="Times New Roman" w:hAnsi="Times New Roman" w:cs="Times New Roman"/>
          <w:sz w:val="24"/>
          <w:szCs w:val="24"/>
        </w:rPr>
        <w:t xml:space="preserve">the removal efficiencies varied significantly (p&lt;0.05) with </w:t>
      </w:r>
      <w:r w:rsidR="00501225">
        <w:rPr>
          <w:rFonts w:ascii="Times New Roman" w:hAnsi="Times New Roman" w:cs="Times New Roman"/>
          <w:sz w:val="24"/>
          <w:szCs w:val="24"/>
        </w:rPr>
        <w:t xml:space="preserve">lower </w:t>
      </w:r>
      <w:r w:rsidR="00DD5814">
        <w:rPr>
          <w:rFonts w:ascii="Times New Roman" w:hAnsi="Times New Roman" w:cs="Times New Roman"/>
          <w:sz w:val="24"/>
          <w:szCs w:val="24"/>
        </w:rPr>
        <w:t>removal</w:t>
      </w:r>
      <w:r w:rsidR="00501225">
        <w:rPr>
          <w:rFonts w:ascii="Times New Roman" w:hAnsi="Times New Roman" w:cs="Times New Roman"/>
          <w:sz w:val="24"/>
          <w:szCs w:val="24"/>
        </w:rPr>
        <w:t xml:space="preserve"> efficiencies of 38%, 19% and 25% for Cr(VI), Pb(II) and Cd(II) cations, respectively, were recorded at pH 1.</w:t>
      </w:r>
    </w:p>
    <w:p w14:paraId="6484FFCE" w14:textId="77777777" w:rsidR="001A50EE" w:rsidRDefault="001A50EE" w:rsidP="00E21B18">
      <w:pPr>
        <w:spacing w:line="360" w:lineRule="auto"/>
        <w:jc w:val="both"/>
        <w:rPr>
          <w:rFonts w:ascii="Times New Roman" w:hAnsi="Times New Roman" w:cs="Times New Roman"/>
          <w:sz w:val="24"/>
          <w:szCs w:val="24"/>
        </w:rPr>
      </w:pPr>
    </w:p>
    <w:p w14:paraId="0BC6C0AD" w14:textId="24FA18BB" w:rsidR="00515C09" w:rsidRPr="00515C09" w:rsidRDefault="00515C09" w:rsidP="00515C09">
      <w:pPr>
        <w:pStyle w:val="Caption"/>
        <w:keepNext/>
        <w:jc w:val="both"/>
        <w:rPr>
          <w:rFonts w:ascii="Times New Roman" w:hAnsi="Times New Roman" w:cs="Times New Roman"/>
          <w:i w:val="0"/>
          <w:iCs w:val="0"/>
          <w:color w:val="auto"/>
          <w:sz w:val="24"/>
          <w:szCs w:val="24"/>
        </w:rPr>
      </w:pPr>
      <w:bookmarkStart w:id="120" w:name="_Toc173433212"/>
      <w:r w:rsidRPr="00515C09">
        <w:rPr>
          <w:rFonts w:ascii="Times New Roman" w:hAnsi="Times New Roman" w:cs="Times New Roman"/>
          <w:b/>
          <w:bCs/>
          <w:i w:val="0"/>
          <w:iCs w:val="0"/>
          <w:color w:val="auto"/>
          <w:sz w:val="24"/>
          <w:szCs w:val="24"/>
        </w:rPr>
        <w:lastRenderedPageBreak/>
        <w:t xml:space="preserve">Table </w:t>
      </w:r>
      <w:r w:rsidRPr="00515C09">
        <w:rPr>
          <w:rFonts w:ascii="Times New Roman" w:hAnsi="Times New Roman" w:cs="Times New Roman"/>
          <w:b/>
          <w:bCs/>
          <w:i w:val="0"/>
          <w:iCs w:val="0"/>
          <w:color w:val="auto"/>
          <w:sz w:val="24"/>
          <w:szCs w:val="24"/>
        </w:rPr>
        <w:fldChar w:fldCharType="begin"/>
      </w:r>
      <w:r w:rsidRPr="00515C09">
        <w:rPr>
          <w:rFonts w:ascii="Times New Roman" w:hAnsi="Times New Roman" w:cs="Times New Roman"/>
          <w:b/>
          <w:bCs/>
          <w:i w:val="0"/>
          <w:iCs w:val="0"/>
          <w:color w:val="auto"/>
          <w:sz w:val="24"/>
          <w:szCs w:val="24"/>
        </w:rPr>
        <w:instrText xml:space="preserve"> SEQ Table \* ARABIC </w:instrText>
      </w:r>
      <w:r w:rsidRPr="00515C09">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15</w:t>
      </w:r>
      <w:r w:rsidRPr="00515C09">
        <w:rPr>
          <w:rFonts w:ascii="Times New Roman" w:hAnsi="Times New Roman" w:cs="Times New Roman"/>
          <w:b/>
          <w:bCs/>
          <w:i w:val="0"/>
          <w:iCs w:val="0"/>
          <w:color w:val="auto"/>
          <w:sz w:val="24"/>
          <w:szCs w:val="24"/>
        </w:rPr>
        <w:fldChar w:fldCharType="end"/>
      </w:r>
      <w:r w:rsidRPr="00515C09">
        <w:rPr>
          <w:rFonts w:ascii="Times New Roman" w:hAnsi="Times New Roman" w:cs="Times New Roman"/>
          <w:b/>
          <w:bCs/>
          <w:i w:val="0"/>
          <w:iCs w:val="0"/>
          <w:color w:val="auto"/>
          <w:sz w:val="24"/>
          <w:szCs w:val="24"/>
        </w:rPr>
        <w:t>:</w:t>
      </w:r>
      <w:r w:rsidRPr="00515C09">
        <w:rPr>
          <w:rFonts w:ascii="Times New Roman" w:hAnsi="Times New Roman" w:cs="Times New Roman"/>
          <w:i w:val="0"/>
          <w:iCs w:val="0"/>
          <w:color w:val="auto"/>
          <w:sz w:val="24"/>
          <w:szCs w:val="24"/>
        </w:rPr>
        <w:t xml:space="preserve"> % Removal efficiencies </w:t>
      </w:r>
      <w:r w:rsidR="00E21B18">
        <w:rPr>
          <w:rFonts w:ascii="Times New Roman" w:hAnsi="Times New Roman" w:cs="Times New Roman"/>
          <w:i w:val="0"/>
          <w:iCs w:val="0"/>
          <w:color w:val="auto"/>
          <w:sz w:val="24"/>
          <w:szCs w:val="24"/>
        </w:rPr>
        <w:t xml:space="preserve">of metal cations </w:t>
      </w:r>
      <w:r w:rsidRPr="00515C09">
        <w:rPr>
          <w:rFonts w:ascii="Times New Roman" w:hAnsi="Times New Roman" w:cs="Times New Roman"/>
          <w:i w:val="0"/>
          <w:iCs w:val="0"/>
          <w:color w:val="auto"/>
          <w:sz w:val="24"/>
          <w:szCs w:val="24"/>
        </w:rPr>
        <w:t>by variation of pH</w:t>
      </w:r>
      <w:bookmarkEnd w:id="1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676"/>
        <w:gridCol w:w="2676"/>
        <w:gridCol w:w="2676"/>
      </w:tblGrid>
      <w:tr w:rsidR="00515C09" w14:paraId="5B2C0227" w14:textId="77777777" w:rsidTr="00C6646D">
        <w:tc>
          <w:tcPr>
            <w:tcW w:w="988" w:type="dxa"/>
            <w:vMerge w:val="restart"/>
            <w:tcBorders>
              <w:top w:val="single" w:sz="4" w:space="0" w:color="auto"/>
            </w:tcBorders>
            <w:vAlign w:val="center"/>
          </w:tcPr>
          <w:p w14:paraId="3D9A8673" w14:textId="77777777" w:rsidR="00515C09" w:rsidRPr="004B2C95" w:rsidRDefault="00515C09" w:rsidP="00C6646D">
            <w:pPr>
              <w:spacing w:line="360" w:lineRule="auto"/>
              <w:jc w:val="center"/>
              <w:rPr>
                <w:rFonts w:ascii="Times New Roman" w:hAnsi="Times New Roman" w:cs="Times New Roman"/>
                <w:b/>
                <w:bCs/>
                <w:sz w:val="24"/>
                <w:szCs w:val="24"/>
              </w:rPr>
            </w:pPr>
            <w:r w:rsidRPr="004B2C95">
              <w:rPr>
                <w:rFonts w:ascii="Times New Roman" w:hAnsi="Times New Roman" w:cs="Times New Roman"/>
                <w:b/>
                <w:bCs/>
                <w:sz w:val="24"/>
                <w:szCs w:val="24"/>
              </w:rPr>
              <w:t>pH</w:t>
            </w:r>
          </w:p>
        </w:tc>
        <w:tc>
          <w:tcPr>
            <w:tcW w:w="8028" w:type="dxa"/>
            <w:gridSpan w:val="3"/>
            <w:tcBorders>
              <w:top w:val="single" w:sz="4" w:space="0" w:color="auto"/>
            </w:tcBorders>
          </w:tcPr>
          <w:p w14:paraId="6C24CF27" w14:textId="220B8200" w:rsidR="00515C09" w:rsidRPr="004B2C95" w:rsidRDefault="00515C09" w:rsidP="00C6646D">
            <w:pPr>
              <w:spacing w:line="360" w:lineRule="auto"/>
              <w:jc w:val="center"/>
              <w:rPr>
                <w:rFonts w:ascii="Times New Roman" w:hAnsi="Times New Roman" w:cs="Times New Roman"/>
                <w:sz w:val="24"/>
                <w:szCs w:val="24"/>
              </w:rPr>
            </w:pPr>
            <w:r w:rsidRPr="004B2C95">
              <w:rPr>
                <w:rFonts w:ascii="Times New Roman" w:hAnsi="Times New Roman" w:cs="Times New Roman"/>
                <w:b/>
                <w:bCs/>
                <w:sz w:val="24"/>
                <w:szCs w:val="24"/>
              </w:rPr>
              <w:t xml:space="preserve">% </w:t>
            </w:r>
            <w:r w:rsidR="00DD5814">
              <w:rPr>
                <w:rFonts w:ascii="Times New Roman" w:hAnsi="Times New Roman" w:cs="Times New Roman"/>
                <w:b/>
                <w:bCs/>
                <w:sz w:val="24"/>
                <w:szCs w:val="24"/>
              </w:rPr>
              <w:t>Removal</w:t>
            </w:r>
            <w:r w:rsidRPr="004B2C95">
              <w:rPr>
                <w:rFonts w:ascii="Times New Roman" w:hAnsi="Times New Roman" w:cs="Times New Roman"/>
                <w:b/>
                <w:bCs/>
                <w:sz w:val="24"/>
                <w:szCs w:val="24"/>
              </w:rPr>
              <w:t xml:space="preserve"> efficiency</w:t>
            </w:r>
            <w:r w:rsidR="00E21B18">
              <w:rPr>
                <w:rFonts w:ascii="Times New Roman" w:hAnsi="Times New Roman" w:cs="Times New Roman"/>
                <w:b/>
                <w:bCs/>
                <w:sz w:val="24"/>
                <w:szCs w:val="24"/>
              </w:rPr>
              <w:t xml:space="preserve"> of metal cation</w:t>
            </w:r>
          </w:p>
        </w:tc>
      </w:tr>
      <w:tr w:rsidR="00515C09" w14:paraId="2DEC1A77" w14:textId="77777777" w:rsidTr="00C6646D">
        <w:tc>
          <w:tcPr>
            <w:tcW w:w="988" w:type="dxa"/>
            <w:vMerge/>
            <w:tcBorders>
              <w:bottom w:val="single" w:sz="4" w:space="0" w:color="auto"/>
            </w:tcBorders>
          </w:tcPr>
          <w:p w14:paraId="425B7D17" w14:textId="77777777" w:rsidR="00515C09" w:rsidRPr="004B2C95" w:rsidRDefault="00515C09" w:rsidP="00C6646D">
            <w:pPr>
              <w:spacing w:line="360" w:lineRule="auto"/>
              <w:jc w:val="center"/>
              <w:rPr>
                <w:rFonts w:ascii="Times New Roman" w:hAnsi="Times New Roman" w:cs="Times New Roman"/>
                <w:b/>
                <w:bCs/>
                <w:sz w:val="24"/>
                <w:szCs w:val="24"/>
              </w:rPr>
            </w:pPr>
          </w:p>
        </w:tc>
        <w:tc>
          <w:tcPr>
            <w:tcW w:w="2676" w:type="dxa"/>
            <w:tcBorders>
              <w:bottom w:val="single" w:sz="4" w:space="0" w:color="auto"/>
            </w:tcBorders>
          </w:tcPr>
          <w:p w14:paraId="4ADABCE9"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Cr(VI)</w:t>
            </w:r>
          </w:p>
        </w:tc>
        <w:tc>
          <w:tcPr>
            <w:tcW w:w="2676" w:type="dxa"/>
            <w:tcBorders>
              <w:bottom w:val="single" w:sz="4" w:space="0" w:color="auto"/>
            </w:tcBorders>
          </w:tcPr>
          <w:p w14:paraId="448E2384"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Pb(II)</w:t>
            </w:r>
          </w:p>
        </w:tc>
        <w:tc>
          <w:tcPr>
            <w:tcW w:w="2676" w:type="dxa"/>
            <w:tcBorders>
              <w:bottom w:val="single" w:sz="4" w:space="0" w:color="auto"/>
            </w:tcBorders>
          </w:tcPr>
          <w:p w14:paraId="1BF555DF"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Cd(II)</w:t>
            </w:r>
          </w:p>
        </w:tc>
      </w:tr>
      <w:tr w:rsidR="00515C09" w14:paraId="643B5E0B" w14:textId="77777777" w:rsidTr="00C6646D">
        <w:tc>
          <w:tcPr>
            <w:tcW w:w="988" w:type="dxa"/>
            <w:tcBorders>
              <w:top w:val="single" w:sz="4" w:space="0" w:color="auto"/>
            </w:tcBorders>
          </w:tcPr>
          <w:p w14:paraId="55C00186"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676" w:type="dxa"/>
            <w:tcBorders>
              <w:top w:val="single" w:sz="4" w:space="0" w:color="auto"/>
            </w:tcBorders>
          </w:tcPr>
          <w:p w14:paraId="420757A8"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676" w:type="dxa"/>
            <w:tcBorders>
              <w:top w:val="single" w:sz="4" w:space="0" w:color="auto"/>
            </w:tcBorders>
          </w:tcPr>
          <w:p w14:paraId="2EBAAA0A"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676" w:type="dxa"/>
            <w:tcBorders>
              <w:top w:val="single" w:sz="4" w:space="0" w:color="auto"/>
            </w:tcBorders>
          </w:tcPr>
          <w:p w14:paraId="4A1A0B96"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515C09" w14:paraId="635FE651" w14:textId="77777777" w:rsidTr="00C6646D">
        <w:tc>
          <w:tcPr>
            <w:tcW w:w="988" w:type="dxa"/>
          </w:tcPr>
          <w:p w14:paraId="5493C30E"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676" w:type="dxa"/>
          </w:tcPr>
          <w:p w14:paraId="43AEE1FA"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2676" w:type="dxa"/>
          </w:tcPr>
          <w:p w14:paraId="27201142"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676" w:type="dxa"/>
          </w:tcPr>
          <w:p w14:paraId="1442D7DD"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r>
      <w:tr w:rsidR="00515C09" w14:paraId="5A7F4978" w14:textId="77777777" w:rsidTr="00C6646D">
        <w:tc>
          <w:tcPr>
            <w:tcW w:w="988" w:type="dxa"/>
          </w:tcPr>
          <w:p w14:paraId="711391A2"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676" w:type="dxa"/>
          </w:tcPr>
          <w:p w14:paraId="16C6D663"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676" w:type="dxa"/>
          </w:tcPr>
          <w:p w14:paraId="651B420B"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2676" w:type="dxa"/>
          </w:tcPr>
          <w:p w14:paraId="61C19508"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515C09" w14:paraId="45504636" w14:textId="77777777" w:rsidTr="00C6646D">
        <w:tc>
          <w:tcPr>
            <w:tcW w:w="988" w:type="dxa"/>
          </w:tcPr>
          <w:p w14:paraId="60325A35"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2676" w:type="dxa"/>
          </w:tcPr>
          <w:p w14:paraId="06BB8663"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676" w:type="dxa"/>
          </w:tcPr>
          <w:p w14:paraId="631F435A"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2676" w:type="dxa"/>
          </w:tcPr>
          <w:p w14:paraId="4167C729"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515C09" w14:paraId="0DDADF53" w14:textId="77777777" w:rsidTr="00C6646D">
        <w:tc>
          <w:tcPr>
            <w:tcW w:w="988" w:type="dxa"/>
            <w:tcBorders>
              <w:bottom w:val="single" w:sz="4" w:space="0" w:color="auto"/>
            </w:tcBorders>
          </w:tcPr>
          <w:p w14:paraId="33A2690C" w14:textId="77777777" w:rsidR="00515C09" w:rsidRPr="004B2C95" w:rsidRDefault="00515C09"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2676" w:type="dxa"/>
            <w:tcBorders>
              <w:bottom w:val="single" w:sz="4" w:space="0" w:color="auto"/>
            </w:tcBorders>
          </w:tcPr>
          <w:p w14:paraId="78A4CC9E"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676" w:type="dxa"/>
            <w:tcBorders>
              <w:bottom w:val="single" w:sz="4" w:space="0" w:color="auto"/>
            </w:tcBorders>
          </w:tcPr>
          <w:p w14:paraId="654AD2BD"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2676" w:type="dxa"/>
            <w:tcBorders>
              <w:bottom w:val="single" w:sz="4" w:space="0" w:color="auto"/>
            </w:tcBorders>
          </w:tcPr>
          <w:p w14:paraId="02839AEB" w14:textId="77777777" w:rsidR="00515C09" w:rsidRPr="004B2C95" w:rsidRDefault="00515C09"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bl>
    <w:p w14:paraId="1E3C87A3" w14:textId="3892C5DB" w:rsidR="00515C09" w:rsidRPr="00D87E47" w:rsidRDefault="00515C09" w:rsidP="005A066D">
      <w:pPr>
        <w:spacing w:line="360" w:lineRule="auto"/>
        <w:jc w:val="both"/>
        <w:rPr>
          <w:rFonts w:ascii="Times New Roman" w:hAnsi="Times New Roman" w:cs="Times New Roman"/>
          <w:sz w:val="24"/>
          <w:szCs w:val="24"/>
        </w:rPr>
      </w:pPr>
      <w:r w:rsidRPr="00D87E47">
        <w:rPr>
          <w:rFonts w:ascii="Times New Roman" w:hAnsi="Times New Roman" w:cs="Times New Roman"/>
          <w:sz w:val="24"/>
          <w:szCs w:val="24"/>
        </w:rPr>
        <w:t>Reaction conditions: contact time 24 hrs, adsorbent dose 10 mg, initial metal concentration 20 ppm (Cr(VI), Cd(II)</w:t>
      </w:r>
      <w:r w:rsidR="00AF369C">
        <w:rPr>
          <w:rFonts w:ascii="Times New Roman" w:hAnsi="Times New Roman" w:cs="Times New Roman"/>
          <w:sz w:val="24"/>
          <w:szCs w:val="24"/>
        </w:rPr>
        <w:t xml:space="preserve">, </w:t>
      </w:r>
      <w:r w:rsidRPr="00D87E47">
        <w:rPr>
          <w:rFonts w:ascii="Times New Roman" w:hAnsi="Times New Roman" w:cs="Times New Roman"/>
          <w:sz w:val="24"/>
          <w:szCs w:val="24"/>
        </w:rPr>
        <w:t xml:space="preserve">Pb(II)) using </w:t>
      </w:r>
      <w:r w:rsidRPr="00D87E47">
        <w:rPr>
          <w:rFonts w:ascii="Times New Roman" w:hAnsi="Times New Roman" w:cs="Times New Roman"/>
          <w:b/>
          <w:bCs/>
          <w:sz w:val="24"/>
          <w:szCs w:val="24"/>
        </w:rPr>
        <w:t>L1@Fe</w:t>
      </w:r>
      <w:r w:rsidRPr="00D87E47">
        <w:rPr>
          <w:rFonts w:ascii="Times New Roman" w:hAnsi="Times New Roman" w:cs="Times New Roman"/>
          <w:b/>
          <w:bCs/>
          <w:sz w:val="24"/>
          <w:szCs w:val="24"/>
          <w:vertAlign w:val="subscript"/>
        </w:rPr>
        <w:t>3</w:t>
      </w:r>
      <w:r w:rsidRPr="00D87E47">
        <w:rPr>
          <w:rFonts w:ascii="Times New Roman" w:hAnsi="Times New Roman" w:cs="Times New Roman"/>
          <w:b/>
          <w:bCs/>
          <w:sz w:val="24"/>
          <w:szCs w:val="24"/>
        </w:rPr>
        <w:t>O</w:t>
      </w:r>
      <w:r w:rsidRPr="00D87E47">
        <w:rPr>
          <w:rFonts w:ascii="Times New Roman" w:hAnsi="Times New Roman" w:cs="Times New Roman"/>
          <w:b/>
          <w:bCs/>
          <w:sz w:val="24"/>
          <w:szCs w:val="24"/>
          <w:vertAlign w:val="subscript"/>
        </w:rPr>
        <w:t>4</w:t>
      </w:r>
      <w:r w:rsidR="00356E65" w:rsidRPr="00D87E47">
        <w:rPr>
          <w:rFonts w:ascii="Times New Roman" w:hAnsi="Times New Roman" w:cs="Times New Roman"/>
          <w:sz w:val="24"/>
          <w:szCs w:val="24"/>
        </w:rPr>
        <w:t>.</w:t>
      </w:r>
    </w:p>
    <w:p w14:paraId="72BF2639" w14:textId="22E529CD" w:rsidR="00E21B18" w:rsidRPr="00F714A1" w:rsidRDefault="00E21B18" w:rsidP="00F714A1">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Several studies have shown that at lower pH, protonation of the nitrogen-donor atoms is predominant, thus limiting metal-N interactions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&lt;EndNote&gt;&lt;Cite&gt;&lt;Author&gt;Benhamou&lt;/Author&gt;&lt;Year&gt;2009&lt;/Year&gt;&lt;RecNum&gt;203&lt;/RecNum&gt;&lt;DisplayText&gt;[107, 126]&lt;/DisplayText&gt;&lt;record&gt;&lt;rec-number&gt;203&lt;/rec-number&gt;&lt;foreign-keys&gt;&lt;key app="EN" db-id="wpspsdz9p2x257epz2rpszdbxp0f00rr9sfs" timestamp="1701880235"&gt;203&lt;/key&gt;&lt;/foreign-keys&gt;&lt;ref-type name="Journal Article"&gt;17&lt;/ref-type&gt;&lt;contributors&gt;&lt;authors&gt;&lt;author&gt;Benhamou, A&lt;/author&gt;&lt;author&gt;Baudu, Michel&lt;/author&gt;&lt;author&gt;Derriche, Z&lt;/author&gt;&lt;author&gt;Basly, Jean-Philippe&lt;/author&gt;&lt;/authors&gt;&lt;/contributors&gt;&lt;titles&gt;&lt;title&gt;Aqueous heavy metals removal on amine-functionalized Si-MCM-41 and Si-MCM-48&lt;/title&gt;&lt;secondary-title&gt;Journal of Hazardous Materials&lt;/secondary-title&gt;&lt;/titles&gt;&lt;periodical&gt;&lt;full-title&gt;Journal of hazardous materials&lt;/full-title&gt;&lt;/periodical&gt;&lt;pages&gt;1001-1008&lt;/pages&gt;&lt;volume&gt;171&lt;/volume&gt;&lt;number&gt;1-3&lt;/number&gt;&lt;dates&gt;&lt;year&gt;2009&lt;/year&gt;&lt;/dates&gt;&lt;isbn&gt;0304-3894&lt;/isbn&gt;&lt;urls&gt;&lt;/urls&gt;&lt;electronic-resource-num&gt;https://doi.org/10.1016/j.jhazmat.2009.06.106&lt;/electronic-resource-num&gt;&lt;/record&gt;&lt;/Cite&gt;&lt;Cite&gt;&lt;Author&gt;Heidari&lt;/Author&gt;&lt;Year&gt;2009&lt;/Year&gt;&lt;RecNum&gt;204&lt;/RecNum&gt;&lt;record&gt;&lt;rec-number&gt;204&lt;/rec-number&gt;&lt;foreign-keys&gt;&lt;key app="EN" db-id="wpspsdz9p2x257epz2rpszdbxp0f00rr9sfs" timestamp="1701880254"&gt;204&lt;/key&gt;&lt;/foreign-keys&gt;&lt;ref-type name="Journal Article"&gt;17&lt;/ref-type&gt;&lt;contributors&gt;&lt;authors&gt;&lt;author&gt;Heidari, Aghdas&lt;/author&gt;&lt;author&gt;Younesi, Habibollah&lt;/author&gt;&lt;author&gt;Mehraban, Zahra&lt;/author&gt;&lt;/authors&gt;&lt;/contributors&gt;&lt;titles&gt;&lt;title&gt;Removal of Ni (II), Cd (II), and Pb (II) from a ternary aqueous solution by amino functionalized mesoporous and nano mesoporous silica&lt;/title&gt;&lt;secondary-title&gt;Chemical Engineering Journal&lt;/secondary-title&gt;&lt;/titles&gt;&lt;periodical&gt;&lt;full-title&gt;Chemical Engineering Journal&lt;/full-title&gt;&lt;/periodical&gt;&lt;pages&gt;70-79&lt;/pages&gt;&lt;volume&gt;153&lt;/volume&gt;&lt;number&gt;1-3&lt;/number&gt;&lt;dates&gt;&lt;year&gt;2009&lt;/year&gt;&lt;/dates&gt;&lt;isbn&gt;1385-8947&lt;/isbn&gt;&lt;urls&gt;&lt;/urls&gt;&lt;electronic-resource-num&gt;https://doi.org/10.1016/j.cej.2009.06.016&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[107, 126]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714A1">
        <w:rPr>
          <w:rFonts w:ascii="Times New Roman" w:eastAsia="Times New Roman" w:hAnsi="Times New Roman" w:cs="Times New Roman"/>
          <w:sz w:val="24"/>
          <w:szCs w:val="24"/>
        </w:rPr>
        <w:t xml:space="preserve">Furthermore, at </w:t>
      </w:r>
      <w:r w:rsidR="00F714A1" w:rsidRPr="00F714A1">
        <w:rPr>
          <w:rFonts w:ascii="Times New Roman" w:eastAsia="Times New Roman" w:hAnsi="Times New Roman" w:cs="Times New Roman"/>
          <w:sz w:val="24"/>
          <w:szCs w:val="24"/>
        </w:rPr>
        <w:t>low pH levels, significant concentrations of H⁺ ions compete with metal cations for active sites on adsorbent surfaces</w:t>
      </w:r>
      <w:r w:rsidR="00F714A1">
        <w:rPr>
          <w:rFonts w:ascii="Times New Roman" w:eastAsia="Times New Roman" w:hAnsi="Times New Roman" w:cs="Times New Roman"/>
          <w:sz w:val="24"/>
          <w:szCs w:val="24"/>
        </w:rPr>
        <w:t xml:space="preserve">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&lt;EndNote&gt;&lt;Cite&gt;&lt;Author&gt;Zhang&lt;/Author&gt;&lt;Year&gt;2020&lt;/Year&gt;&lt;RecNum&gt;186&lt;/RecNum&gt;&lt;DisplayText&gt;[127]&lt;/DisplayText&gt;&lt;record&gt;&lt;rec-number&gt;186&lt;/rec-number&gt;&lt;foreign-keys&gt;&lt;key app="EN" db-id="wpspsdz9p2x257epz2rpszdbxp0f00rr9sfs" timestamp="1701351634"&gt;186&lt;/key&gt;&lt;/foreign-keys&gt;&lt;ref-type name="Journal Article"&gt;17&lt;/ref-type&gt;&lt;contributors&gt;&lt;authors&gt;&lt;author&gt;Zhang, Yuanyuan&lt;/author&gt;&lt;author&gt;Cao, Xiang&lt;/author&gt;&lt;author&gt;Sun, Jiyuan&lt;/author&gt;&lt;author&gt;Wu, Guohao&lt;/author&gt;&lt;author&gt;Wang, Jie&lt;/author&gt;&lt;author&gt;Zhang, Dongen&lt;/author&gt;&lt;/authors&gt;&lt;/contributors&gt;&lt;titles&gt;&lt;title&gt;Synthesis of pyridyl Schiff base functionalized SBA-15 mesoporous silica for the removal of Cu (II) and Pb (II) from aqueous solution&lt;/title&gt;&lt;secondary-title&gt;Journal of Sol-Gel Science and Technology&lt;/secondary-title&gt;&lt;/titles&gt;&lt;periodical&gt;&lt;full-title&gt;Journal of Sol-Gel Science and Technology&lt;/full-title&gt;&lt;/periodical&gt;&lt;pages&gt;658-670&lt;/pages&gt;&lt;volume&gt;94&lt;/volume&gt;&lt;dates&gt;&lt;year&gt;2020&lt;/year&gt;&lt;/dates&gt;&lt;isbn&gt;0928-0707&lt;/isbn&gt;&lt;urls&gt;&lt;/urls&gt;&lt;electronic-resource-num&gt;https://doi.org/10.1007/s10971-019-05205-x&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[127]</w:t>
      </w:r>
      <w:r>
        <w:rPr>
          <w:rFonts w:ascii="Times New Roman" w:hAnsi="Times New Roman" w:cs="Times New Roman"/>
          <w:sz w:val="24"/>
          <w:szCs w:val="24"/>
        </w:rPr>
        <w:fldChar w:fldCharType="end"/>
      </w:r>
      <w:r>
        <w:rPr>
          <w:rFonts w:ascii="Times New Roman" w:hAnsi="Times New Roman" w:cs="Times New Roman"/>
          <w:sz w:val="24"/>
          <w:szCs w:val="24"/>
        </w:rPr>
        <w:t xml:space="preserve">. The optimum pH for Cd(II) and Cr(VI) cations was obtained as 3, giving the maximum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46% and 68% respectively, (</w:t>
      </w:r>
      <w:r w:rsidRPr="00470B0E">
        <w:rPr>
          <w:rFonts w:ascii="Times New Roman" w:hAnsi="Times New Roman" w:cs="Times New Roman"/>
          <w:sz w:val="24"/>
          <w:szCs w:val="24"/>
        </w:rPr>
        <w:t>Table 1</w:t>
      </w:r>
      <w:r w:rsidR="0085222B">
        <w:rPr>
          <w:rFonts w:ascii="Times New Roman" w:hAnsi="Times New Roman" w:cs="Times New Roman"/>
          <w:sz w:val="24"/>
          <w:szCs w:val="24"/>
        </w:rPr>
        <w:t>5</w:t>
      </w:r>
      <w:r w:rsidRPr="00470B0E">
        <w:rPr>
          <w:rFonts w:ascii="Times New Roman" w:hAnsi="Times New Roman" w:cs="Times New Roman"/>
          <w:sz w:val="24"/>
          <w:szCs w:val="24"/>
        </w:rPr>
        <w:t>).</w:t>
      </w:r>
      <w:r>
        <w:rPr>
          <w:rFonts w:ascii="Times New Roman" w:hAnsi="Times New Roman" w:cs="Times New Roman"/>
          <w:sz w:val="24"/>
          <w:szCs w:val="24"/>
        </w:rPr>
        <w:t xml:space="preserve"> Lower </w:t>
      </w:r>
      <w:r w:rsidR="00DD5814">
        <w:rPr>
          <w:rFonts w:ascii="Times New Roman" w:hAnsi="Times New Roman" w:cs="Times New Roman"/>
          <w:sz w:val="24"/>
          <w:szCs w:val="24"/>
        </w:rPr>
        <w:t>removal</w:t>
      </w:r>
      <w:r>
        <w:rPr>
          <w:rFonts w:ascii="Times New Roman" w:hAnsi="Times New Roman" w:cs="Times New Roman"/>
          <w:sz w:val="24"/>
          <w:szCs w:val="24"/>
        </w:rPr>
        <w:t xml:space="preserve"> of Cd(II) and Cr(VI) cations at high pH could be attributed to the possible precipitation of Cd(II)/Cr(VI) (OH)₂ anions at high pH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&lt;EndNote&gt;&lt;Cite&gt;&lt;Author&gt;Shahbazi&lt;/Author&gt;&lt;Year&gt;2011&lt;/Year&gt;&lt;RecNum&gt;200&lt;/RecNum&gt;&lt;DisplayText&gt;[128]&lt;/DisplayText&gt;&lt;record&gt;&lt;rec-number&gt;200&lt;/rec-number&gt;&lt;foreign-keys&gt;&lt;key app="EN" db-id="wpspsdz9p2x257epz2rpszdbxp0f00rr9sfs" timestamp="1701879105"&gt;200&lt;/key&gt;&lt;/foreign-keys&gt;&lt;ref-type name="Journal Article"&gt;17&lt;/ref-type&gt;&lt;contributors&gt;&lt;authors&gt;&lt;author&gt;Shahbazi, Afsaneh&lt;/author&gt;&lt;author&gt;Younesi, Habibollah&lt;/author&gt;&lt;author&gt;Badiei, Alireza&lt;/author&gt;&lt;/authors&gt;&lt;/contributors&gt;&lt;titles&gt;&lt;title&gt;Functionalized SBA-15 mesoporous silica by melamine-based dendrimer amines for adsorptive characteristics of Pb (II), Cu (II) and Cd (II) heavy metal ions in batch and fixed bed column&lt;/title&gt;&lt;secondary-title&gt;Chemical Engineering Journal&lt;/secondary-title&gt;&lt;/titles&gt;&lt;periodical&gt;&lt;full-title&gt;Chemical Engineering Journal&lt;/full-title&gt;&lt;/periodical&gt;&lt;pages&gt;505-518&lt;/pages&gt;&lt;volume&gt;168&lt;/volume&gt;&lt;number&gt;2&lt;/number&gt;&lt;dates&gt;&lt;year&gt;2011&lt;/year&gt;&lt;/dates&gt;&lt;isbn&gt;1385-8947&lt;/isbn&gt;&lt;urls&gt;&lt;/urls&gt;&lt;electronic-resource-num&gt;https://doi.org/10.1016/j.cej.2010.11.053&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[128]</w:t>
      </w:r>
      <w:r>
        <w:rPr>
          <w:rFonts w:ascii="Times New Roman" w:hAnsi="Times New Roman" w:cs="Times New Roman"/>
          <w:sz w:val="24"/>
          <w:szCs w:val="24"/>
        </w:rPr>
        <w:fldChar w:fldCharType="end"/>
      </w:r>
      <w:r>
        <w:rPr>
          <w:rFonts w:ascii="Times New Roman" w:hAnsi="Times New Roman" w:cs="Times New Roman"/>
          <w:sz w:val="24"/>
          <w:szCs w:val="24"/>
        </w:rPr>
        <w:t xml:space="preserve">. In contrast, the optimum pH of 9 was recorded for Pb(II) cations displaying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99% </w:t>
      </w:r>
      <w:r w:rsidRPr="00470B0E">
        <w:rPr>
          <w:rFonts w:ascii="Times New Roman" w:hAnsi="Times New Roman" w:cs="Times New Roman"/>
          <w:sz w:val="24"/>
          <w:szCs w:val="24"/>
        </w:rPr>
        <w:t>(</w:t>
      </w:r>
      <w:r>
        <w:rPr>
          <w:rFonts w:ascii="Times New Roman" w:hAnsi="Times New Roman" w:cs="Times New Roman"/>
          <w:sz w:val="24"/>
          <w:szCs w:val="24"/>
        </w:rPr>
        <w:t xml:space="preserve">Figure </w:t>
      </w:r>
      <w:r w:rsidR="0041360F">
        <w:rPr>
          <w:rFonts w:ascii="Times New Roman" w:hAnsi="Times New Roman" w:cs="Times New Roman"/>
          <w:sz w:val="24"/>
          <w:szCs w:val="24"/>
        </w:rPr>
        <w:t>28</w:t>
      </w:r>
      <w:r>
        <w:rPr>
          <w:rFonts w:ascii="Times New Roman" w:hAnsi="Times New Roman" w:cs="Times New Roman"/>
          <w:sz w:val="24"/>
          <w:szCs w:val="24"/>
        </w:rPr>
        <w:t>a)</w:t>
      </w:r>
      <w:r w:rsidRPr="00470B0E">
        <w:rPr>
          <w:rFonts w:ascii="Times New Roman" w:hAnsi="Times New Roman" w:cs="Times New Roman"/>
          <w:sz w:val="24"/>
          <w:szCs w:val="24"/>
        </w:rPr>
        <w:t>).</w:t>
      </w:r>
      <w:r>
        <w:rPr>
          <w:rFonts w:ascii="Times New Roman" w:hAnsi="Times New Roman" w:cs="Times New Roman"/>
          <w:sz w:val="24"/>
          <w:szCs w:val="24"/>
        </w:rPr>
        <w:t xml:space="preserve"> Furthermore, Pb(II) cation has been shown to be in abundance between pH 1-9 and viable for </w:t>
      </w:r>
      <w:r w:rsidR="00DD5814">
        <w:rPr>
          <w:rFonts w:ascii="Times New Roman" w:hAnsi="Times New Roman" w:cs="Times New Roman"/>
          <w:sz w:val="24"/>
          <w:szCs w:val="24"/>
        </w:rPr>
        <w:t>removal</w:t>
      </w:r>
      <w:r>
        <w:rPr>
          <w:rFonts w:ascii="Times New Roman" w:hAnsi="Times New Roman" w:cs="Times New Roman"/>
          <w:sz w:val="24"/>
          <w:szCs w:val="24"/>
        </w:rPr>
        <w:t xml:space="preserve">, in good agreement with the trend observed, and consistent with previous findings of Zhu </w:t>
      </w:r>
      <w:r>
        <w:rPr>
          <w:rFonts w:ascii="Times New Roman" w:hAnsi="Times New Roman" w:cs="Times New Roman"/>
          <w:i/>
          <w:iCs/>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&lt;EndNote&gt;&lt;Cite&gt;&lt;Author&gt;Zhu&lt;/Author&gt;&lt;Year&gt;2017&lt;/Year&gt;&lt;RecNum&gt;201&lt;/RecNum&gt;&lt;DisplayText&gt;[129]&lt;/DisplayText&gt;&lt;record&gt;&lt;rec-number&gt;201&lt;/rec-number&gt;&lt;foreign-keys&gt;&lt;key app="EN" db-id="wpspsdz9p2x257epz2rpszdbxp0f00rr9sfs" timestamp="1701879648"&gt;201&lt;/key&gt;&lt;/foreign-keys&gt;&lt;ref-type name="Journal Article"&gt;17&lt;/ref-type&gt;&lt;contributors&gt;&lt;authors&gt;&lt;author&gt;Zhu, Wenjie&lt;/author&gt;&lt;author&gt;Wang, Jingxuan&lt;/author&gt;&lt;author&gt;Wu, Di&lt;/author&gt;&lt;author&gt;Li, Xitong&lt;/author&gt;&lt;author&gt;Luo, Yongming&lt;/author&gt;&lt;author&gt;Han, Caiyun&lt;/author&gt;&lt;author&gt;Ma, Wenhui&lt;/author&gt;&lt;author&gt;He, Sufang&lt;/author&gt;&lt;/authors&gt;&lt;/contributors&gt;&lt;titles&gt;&lt;title&gt;Investigating the heavy metal adsorption of mesoporous silica materials prepared by microwave synthesis&lt;/title&gt;&lt;secondary-title&gt;Nanoscale research letters&lt;/secondary-title&gt;&lt;/titles&gt;&lt;periodical&gt;&lt;full-title&gt;Nanoscale research letters&lt;/full-title&gt;&lt;/periodical&gt;&lt;pages&gt;1-9&lt;/pages&gt;&lt;volume&gt;12&lt;/volume&gt;&lt;dates&gt;&lt;year&gt;2017&lt;/year&gt;&lt;/dates&gt;&lt;isbn&gt;1931-7573&lt;/isbn&gt;&lt;urls&gt;&lt;/urls&gt;&lt;electronic-resource-num&gt;https://doi.org/10.1186/s11671-017-2070-4&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[129]</w:t>
      </w:r>
      <w:r>
        <w:rPr>
          <w:rFonts w:ascii="Times New Roman" w:hAnsi="Times New Roman" w:cs="Times New Roman"/>
          <w:sz w:val="24"/>
          <w:szCs w:val="24"/>
        </w:rPr>
        <w:fldChar w:fldCharType="end"/>
      </w:r>
      <w:r>
        <w:rPr>
          <w:rFonts w:ascii="Times New Roman" w:hAnsi="Times New Roman" w:cs="Times New Roman"/>
          <w:sz w:val="24"/>
          <w:szCs w:val="24"/>
        </w:rPr>
        <w:t>.</w:t>
      </w:r>
    </w:p>
    <w:p w14:paraId="2B56C95B" w14:textId="77777777" w:rsidR="00E21B18" w:rsidRDefault="00E21B18" w:rsidP="005A066D">
      <w:pPr>
        <w:spacing w:line="360" w:lineRule="auto"/>
        <w:jc w:val="both"/>
        <w:rPr>
          <w:rFonts w:ascii="Times New Roman" w:hAnsi="Times New Roman" w:cs="Times New Roman"/>
          <w:sz w:val="24"/>
          <w:szCs w:val="24"/>
        </w:rPr>
      </w:pPr>
    </w:p>
    <w:p w14:paraId="6EF4C61C" w14:textId="4B2E2E7E" w:rsidR="006E0D79" w:rsidRDefault="00AC596B" w:rsidP="006E0D79">
      <w:pPr>
        <w:keepNext/>
        <w:spacing w:line="360" w:lineRule="auto"/>
        <w:jc w:val="both"/>
      </w:pPr>
      <w:r>
        <w:rPr>
          <w:noProof/>
          <w14:ligatures w14:val="standardContextual"/>
        </w:rPr>
        <w:lastRenderedPageBreak/>
        <w:drawing>
          <wp:inline distT="0" distB="0" distL="0" distR="0" wp14:anchorId="45BA6E77" wp14:editId="34FDE587">
            <wp:extent cx="5731510" cy="4772025"/>
            <wp:effectExtent l="0" t="0" r="2540" b="9525"/>
            <wp:docPr id="858496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96361" name="Picture 85849636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4772025"/>
                    </a:xfrm>
                    <a:prstGeom prst="rect">
                      <a:avLst/>
                    </a:prstGeom>
                  </pic:spPr>
                </pic:pic>
              </a:graphicData>
            </a:graphic>
          </wp:inline>
        </w:drawing>
      </w:r>
    </w:p>
    <w:p w14:paraId="36541E33" w14:textId="267EBEEC" w:rsidR="00501225" w:rsidRPr="006E0D79" w:rsidRDefault="006E0D79" w:rsidP="006E0D79">
      <w:pPr>
        <w:pStyle w:val="Caption"/>
        <w:spacing w:line="360" w:lineRule="auto"/>
        <w:jc w:val="both"/>
        <w:rPr>
          <w:rFonts w:ascii="Times New Roman" w:hAnsi="Times New Roman" w:cs="Times New Roman"/>
          <w:i w:val="0"/>
          <w:iCs w:val="0"/>
          <w:color w:val="auto"/>
          <w:sz w:val="24"/>
          <w:szCs w:val="24"/>
        </w:rPr>
      </w:pPr>
      <w:bookmarkStart w:id="121" w:name="_Toc173433247"/>
      <w:r w:rsidRPr="006E0D79">
        <w:rPr>
          <w:rFonts w:ascii="Times New Roman" w:hAnsi="Times New Roman" w:cs="Times New Roman"/>
          <w:b/>
          <w:bCs/>
          <w:i w:val="0"/>
          <w:iCs w:val="0"/>
          <w:color w:val="auto"/>
          <w:sz w:val="24"/>
          <w:szCs w:val="24"/>
        </w:rPr>
        <w:t xml:space="preserve">Figure </w:t>
      </w:r>
      <w:r w:rsidRPr="006E0D79">
        <w:rPr>
          <w:rFonts w:ascii="Times New Roman" w:hAnsi="Times New Roman" w:cs="Times New Roman"/>
          <w:b/>
          <w:bCs/>
          <w:i w:val="0"/>
          <w:iCs w:val="0"/>
          <w:color w:val="auto"/>
          <w:sz w:val="24"/>
          <w:szCs w:val="24"/>
        </w:rPr>
        <w:fldChar w:fldCharType="begin"/>
      </w:r>
      <w:r w:rsidRPr="006E0D79">
        <w:rPr>
          <w:rFonts w:ascii="Times New Roman" w:hAnsi="Times New Roman" w:cs="Times New Roman"/>
          <w:b/>
          <w:bCs/>
          <w:i w:val="0"/>
          <w:iCs w:val="0"/>
          <w:color w:val="auto"/>
          <w:sz w:val="24"/>
          <w:szCs w:val="24"/>
        </w:rPr>
        <w:instrText xml:space="preserve"> SEQ Figure \* ARABIC </w:instrText>
      </w:r>
      <w:r w:rsidRPr="006E0D79">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28</w:t>
      </w:r>
      <w:r w:rsidRPr="006E0D79">
        <w:rPr>
          <w:rFonts w:ascii="Times New Roman" w:hAnsi="Times New Roman" w:cs="Times New Roman"/>
          <w:b/>
          <w:bCs/>
          <w:i w:val="0"/>
          <w:iCs w:val="0"/>
          <w:color w:val="auto"/>
          <w:sz w:val="24"/>
          <w:szCs w:val="24"/>
        </w:rPr>
        <w:fldChar w:fldCharType="end"/>
      </w:r>
      <w:r w:rsidRPr="006E0D79">
        <w:rPr>
          <w:rFonts w:ascii="Times New Roman" w:hAnsi="Times New Roman" w:cs="Times New Roman"/>
          <w:b/>
          <w:bCs/>
          <w:i w:val="0"/>
          <w:iCs w:val="0"/>
          <w:color w:val="auto"/>
          <w:sz w:val="24"/>
          <w:szCs w:val="24"/>
        </w:rPr>
        <w:t>:</w:t>
      </w:r>
      <w:r w:rsidRPr="006E0D79">
        <w:rPr>
          <w:rFonts w:ascii="Times New Roman" w:hAnsi="Times New Roman" w:cs="Times New Roman"/>
          <w:i w:val="0"/>
          <w:iCs w:val="0"/>
          <w:color w:val="auto"/>
          <w:sz w:val="24"/>
          <w:szCs w:val="24"/>
        </w:rPr>
        <w:t xml:space="preserve"> % Removal efficiencies of </w:t>
      </w:r>
      <w:r w:rsidRPr="00AC596B">
        <w:rPr>
          <w:rFonts w:ascii="Times New Roman" w:hAnsi="Times New Roman" w:cs="Times New Roman"/>
          <w:b/>
          <w:bCs/>
          <w:i w:val="0"/>
          <w:iCs w:val="0"/>
          <w:color w:val="auto"/>
          <w:sz w:val="24"/>
          <w:szCs w:val="24"/>
        </w:rPr>
        <w:t>L1@Fe</w:t>
      </w:r>
      <w:r w:rsidRPr="00AC596B">
        <w:rPr>
          <w:rFonts w:ascii="Times New Roman" w:hAnsi="Times New Roman" w:cs="Times New Roman"/>
          <w:b/>
          <w:bCs/>
          <w:i w:val="0"/>
          <w:iCs w:val="0"/>
          <w:color w:val="auto"/>
          <w:sz w:val="24"/>
          <w:szCs w:val="24"/>
          <w:vertAlign w:val="subscript"/>
        </w:rPr>
        <w:t>3</w:t>
      </w:r>
      <w:r w:rsidRPr="00AC596B">
        <w:rPr>
          <w:rFonts w:ascii="Times New Roman" w:hAnsi="Times New Roman" w:cs="Times New Roman"/>
          <w:b/>
          <w:bCs/>
          <w:i w:val="0"/>
          <w:iCs w:val="0"/>
          <w:color w:val="auto"/>
          <w:sz w:val="24"/>
          <w:szCs w:val="24"/>
        </w:rPr>
        <w:t>O</w:t>
      </w:r>
      <w:r w:rsidRPr="00AC596B">
        <w:rPr>
          <w:rFonts w:ascii="Times New Roman" w:hAnsi="Times New Roman" w:cs="Times New Roman"/>
          <w:b/>
          <w:bCs/>
          <w:i w:val="0"/>
          <w:iCs w:val="0"/>
          <w:color w:val="auto"/>
          <w:sz w:val="24"/>
          <w:szCs w:val="24"/>
          <w:vertAlign w:val="subscript"/>
        </w:rPr>
        <w:t>4</w:t>
      </w:r>
      <w:r w:rsidRPr="006E0D79">
        <w:rPr>
          <w:rFonts w:ascii="Times New Roman" w:hAnsi="Times New Roman" w:cs="Times New Roman"/>
          <w:i w:val="0"/>
          <w:iCs w:val="0"/>
          <w:color w:val="auto"/>
          <w:sz w:val="24"/>
          <w:szCs w:val="24"/>
        </w:rPr>
        <w:t xml:space="preserve"> showing the effect of (a)-pH, (b)- initial metal concentration, (c)-contact time, (d)- adsorbent dosage</w:t>
      </w:r>
      <w:bookmarkEnd w:id="121"/>
    </w:p>
    <w:p w14:paraId="473DAAFF" w14:textId="3614D826" w:rsidR="00515C09" w:rsidRPr="00515C09" w:rsidRDefault="00515C09" w:rsidP="00515C09">
      <w:pPr>
        <w:pStyle w:val="Heading4"/>
        <w:spacing w:line="360" w:lineRule="auto"/>
        <w:jc w:val="both"/>
        <w:rPr>
          <w:rFonts w:ascii="Times New Roman" w:hAnsi="Times New Roman" w:cs="Times New Roman"/>
          <w:b/>
          <w:bCs/>
          <w:i w:val="0"/>
          <w:iCs w:val="0"/>
          <w:color w:val="auto"/>
          <w:sz w:val="24"/>
          <w:szCs w:val="24"/>
        </w:rPr>
      </w:pPr>
      <w:r w:rsidRPr="00515C09">
        <w:rPr>
          <w:rFonts w:ascii="Times New Roman" w:hAnsi="Times New Roman" w:cs="Times New Roman"/>
          <w:b/>
          <w:bCs/>
          <w:i w:val="0"/>
          <w:iCs w:val="0"/>
          <w:color w:val="auto"/>
          <w:sz w:val="24"/>
          <w:szCs w:val="24"/>
        </w:rPr>
        <w:t>4.</w:t>
      </w:r>
      <w:r w:rsidR="00A1436B">
        <w:rPr>
          <w:rFonts w:ascii="Times New Roman" w:hAnsi="Times New Roman" w:cs="Times New Roman"/>
          <w:b/>
          <w:bCs/>
          <w:i w:val="0"/>
          <w:iCs w:val="0"/>
          <w:color w:val="auto"/>
          <w:sz w:val="24"/>
          <w:szCs w:val="24"/>
        </w:rPr>
        <w:t>2</w:t>
      </w:r>
      <w:r w:rsidRPr="00515C09">
        <w:rPr>
          <w:rFonts w:ascii="Times New Roman" w:hAnsi="Times New Roman" w:cs="Times New Roman"/>
          <w:b/>
          <w:bCs/>
          <w:i w:val="0"/>
          <w:iCs w:val="0"/>
          <w:color w:val="auto"/>
          <w:sz w:val="24"/>
          <w:szCs w:val="24"/>
        </w:rPr>
        <w:t>.</w:t>
      </w:r>
      <w:r w:rsidR="00A1436B">
        <w:rPr>
          <w:rFonts w:ascii="Times New Roman" w:hAnsi="Times New Roman" w:cs="Times New Roman"/>
          <w:b/>
          <w:bCs/>
          <w:i w:val="0"/>
          <w:iCs w:val="0"/>
          <w:color w:val="auto"/>
          <w:sz w:val="24"/>
          <w:szCs w:val="24"/>
        </w:rPr>
        <w:t>2</w:t>
      </w:r>
      <w:r w:rsidRPr="00515C09">
        <w:rPr>
          <w:rFonts w:ascii="Times New Roman" w:hAnsi="Times New Roman" w:cs="Times New Roman"/>
          <w:b/>
          <w:bCs/>
          <w:i w:val="0"/>
          <w:iCs w:val="0"/>
          <w:color w:val="auto"/>
          <w:sz w:val="24"/>
          <w:szCs w:val="24"/>
        </w:rPr>
        <w:t>.2 Effect of initial metal concentration on adsorption</w:t>
      </w:r>
    </w:p>
    <w:p w14:paraId="5286BB43" w14:textId="15BBC529" w:rsidR="00470B0E" w:rsidRDefault="00501225" w:rsidP="0050122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To evaluate the effect of initial concentration on the adsorption process, aqueous solutions of concentrations ranging from 20 ppm to 60 ppm for Cd(II)</w:t>
      </w:r>
      <w:r w:rsidR="0030192E">
        <w:rPr>
          <w:rFonts w:ascii="Times New Roman" w:hAnsi="Times New Roman" w:cs="Times New Roman"/>
          <w:sz w:val="24"/>
          <w:szCs w:val="24"/>
        </w:rPr>
        <w:t>,</w:t>
      </w:r>
      <w:r>
        <w:rPr>
          <w:rFonts w:ascii="Times New Roman" w:hAnsi="Times New Roman" w:cs="Times New Roman"/>
          <w:sz w:val="24"/>
          <w:szCs w:val="24"/>
        </w:rPr>
        <w:t xml:space="preserve"> Cr(VI</w:t>
      </w:r>
      <w:r w:rsidR="0030192E">
        <w:rPr>
          <w:rFonts w:ascii="Times New Roman" w:hAnsi="Times New Roman" w:cs="Times New Roman"/>
          <w:sz w:val="24"/>
          <w:szCs w:val="24"/>
        </w:rPr>
        <w:t>)</w:t>
      </w:r>
      <w:r>
        <w:rPr>
          <w:rFonts w:ascii="Times New Roman" w:hAnsi="Times New Roman" w:cs="Times New Roman"/>
          <w:sz w:val="24"/>
          <w:szCs w:val="24"/>
        </w:rPr>
        <w:t xml:space="preserve"> </w:t>
      </w:r>
      <w:r w:rsidR="0030192E">
        <w:rPr>
          <w:rFonts w:ascii="Times New Roman" w:hAnsi="Times New Roman" w:cs="Times New Roman"/>
          <w:sz w:val="24"/>
          <w:szCs w:val="24"/>
        </w:rPr>
        <w:t>and</w:t>
      </w:r>
      <w:r>
        <w:rPr>
          <w:rFonts w:ascii="Times New Roman" w:hAnsi="Times New Roman" w:cs="Times New Roman"/>
          <w:sz w:val="24"/>
          <w:szCs w:val="24"/>
        </w:rPr>
        <w:t xml:space="preserve"> Pb(II) cations were utilized. At lower concentrations of 20 ppm,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68%</w:t>
      </w:r>
      <w:r w:rsidR="0030192E">
        <w:rPr>
          <w:rFonts w:ascii="Times New Roman" w:hAnsi="Times New Roman" w:cs="Times New Roman"/>
          <w:sz w:val="24"/>
          <w:szCs w:val="24"/>
        </w:rPr>
        <w:t xml:space="preserve">, </w:t>
      </w:r>
      <w:r>
        <w:rPr>
          <w:rFonts w:ascii="Times New Roman" w:hAnsi="Times New Roman" w:cs="Times New Roman"/>
          <w:sz w:val="24"/>
          <w:szCs w:val="24"/>
        </w:rPr>
        <w:t xml:space="preserve">46% </w:t>
      </w:r>
      <w:r w:rsidR="0030192E">
        <w:rPr>
          <w:rFonts w:ascii="Times New Roman" w:hAnsi="Times New Roman" w:cs="Times New Roman"/>
          <w:sz w:val="24"/>
          <w:szCs w:val="24"/>
        </w:rPr>
        <w:t xml:space="preserve">and 100% </w:t>
      </w:r>
      <w:r>
        <w:rPr>
          <w:rFonts w:ascii="Times New Roman" w:hAnsi="Times New Roman" w:cs="Times New Roman"/>
          <w:sz w:val="24"/>
          <w:szCs w:val="24"/>
        </w:rPr>
        <w:t>for Cr(VI)</w:t>
      </w:r>
      <w:r w:rsidR="0030192E">
        <w:rPr>
          <w:rFonts w:ascii="Times New Roman" w:hAnsi="Times New Roman" w:cs="Times New Roman"/>
          <w:sz w:val="24"/>
          <w:szCs w:val="24"/>
        </w:rPr>
        <w:t>,</w:t>
      </w:r>
      <w:r>
        <w:rPr>
          <w:rFonts w:ascii="Times New Roman" w:hAnsi="Times New Roman" w:cs="Times New Roman"/>
          <w:sz w:val="24"/>
          <w:szCs w:val="24"/>
        </w:rPr>
        <w:t xml:space="preserve"> Cd(II)</w:t>
      </w:r>
      <w:r w:rsidR="0030192E">
        <w:rPr>
          <w:rFonts w:ascii="Times New Roman" w:hAnsi="Times New Roman" w:cs="Times New Roman"/>
          <w:sz w:val="24"/>
          <w:szCs w:val="24"/>
        </w:rPr>
        <w:t xml:space="preserve"> and Pb(II)</w:t>
      </w:r>
      <w:r>
        <w:rPr>
          <w:rFonts w:ascii="Times New Roman" w:hAnsi="Times New Roman" w:cs="Times New Roman"/>
          <w:sz w:val="24"/>
          <w:szCs w:val="24"/>
        </w:rPr>
        <w:t xml:space="preserve"> cations, respectively, </w:t>
      </w:r>
      <w:r w:rsidR="00E21B18">
        <w:rPr>
          <w:rFonts w:ascii="Times New Roman" w:hAnsi="Times New Roman" w:cs="Times New Roman"/>
          <w:sz w:val="24"/>
          <w:szCs w:val="24"/>
        </w:rPr>
        <w:t xml:space="preserve">as shown in </w:t>
      </w:r>
      <w:r w:rsidRPr="00470B0E">
        <w:rPr>
          <w:rFonts w:ascii="Times New Roman" w:hAnsi="Times New Roman" w:cs="Times New Roman"/>
          <w:sz w:val="24"/>
          <w:szCs w:val="24"/>
        </w:rPr>
        <w:t>Table 1</w:t>
      </w:r>
      <w:r w:rsidR="0085222B">
        <w:rPr>
          <w:rFonts w:ascii="Times New Roman" w:hAnsi="Times New Roman" w:cs="Times New Roman"/>
          <w:sz w:val="24"/>
          <w:szCs w:val="24"/>
        </w:rPr>
        <w:t>6</w:t>
      </w:r>
      <w:r>
        <w:rPr>
          <w:rFonts w:ascii="Times New Roman" w:hAnsi="Times New Roman" w:cs="Times New Roman"/>
          <w:sz w:val="24"/>
          <w:szCs w:val="24"/>
        </w:rPr>
        <w:t xml:space="preserve">. </w:t>
      </w:r>
    </w:p>
    <w:p w14:paraId="3A5304B5" w14:textId="77777777" w:rsidR="0030192E" w:rsidRDefault="0030192E" w:rsidP="00501225">
      <w:pPr>
        <w:spacing w:after="240" w:line="360" w:lineRule="auto"/>
        <w:jc w:val="both"/>
        <w:rPr>
          <w:rFonts w:ascii="Times New Roman" w:hAnsi="Times New Roman" w:cs="Times New Roman"/>
          <w:sz w:val="24"/>
          <w:szCs w:val="24"/>
        </w:rPr>
      </w:pPr>
    </w:p>
    <w:p w14:paraId="788E6AB2" w14:textId="77777777" w:rsidR="0030192E" w:rsidRDefault="0030192E" w:rsidP="00501225">
      <w:pPr>
        <w:spacing w:after="240" w:line="360" w:lineRule="auto"/>
        <w:jc w:val="both"/>
        <w:rPr>
          <w:rFonts w:ascii="Times New Roman" w:hAnsi="Times New Roman" w:cs="Times New Roman"/>
          <w:sz w:val="24"/>
          <w:szCs w:val="24"/>
        </w:rPr>
      </w:pPr>
    </w:p>
    <w:p w14:paraId="447E2388" w14:textId="77777777" w:rsidR="00E21B18" w:rsidRDefault="00E21B18" w:rsidP="00501225">
      <w:pPr>
        <w:spacing w:after="240" w:line="360" w:lineRule="auto"/>
        <w:jc w:val="both"/>
        <w:rPr>
          <w:rFonts w:ascii="Times New Roman" w:hAnsi="Times New Roman" w:cs="Times New Roman"/>
          <w:sz w:val="24"/>
          <w:szCs w:val="24"/>
        </w:rPr>
      </w:pPr>
    </w:p>
    <w:p w14:paraId="3C2CCDE0" w14:textId="787B1CC9" w:rsidR="00472207" w:rsidRPr="00472207" w:rsidRDefault="00472207" w:rsidP="00472207">
      <w:pPr>
        <w:pStyle w:val="Caption"/>
        <w:keepNext/>
        <w:jc w:val="both"/>
        <w:rPr>
          <w:rFonts w:ascii="Times New Roman" w:hAnsi="Times New Roman" w:cs="Times New Roman"/>
          <w:i w:val="0"/>
          <w:iCs w:val="0"/>
          <w:color w:val="auto"/>
          <w:sz w:val="24"/>
          <w:szCs w:val="24"/>
        </w:rPr>
      </w:pPr>
      <w:bookmarkStart w:id="122" w:name="_Toc173433213"/>
      <w:r w:rsidRPr="00472207">
        <w:rPr>
          <w:rFonts w:ascii="Times New Roman" w:hAnsi="Times New Roman" w:cs="Times New Roman"/>
          <w:b/>
          <w:bCs/>
          <w:i w:val="0"/>
          <w:iCs w:val="0"/>
          <w:color w:val="auto"/>
          <w:sz w:val="24"/>
          <w:szCs w:val="24"/>
        </w:rPr>
        <w:lastRenderedPageBreak/>
        <w:t xml:space="preserve">Table </w:t>
      </w:r>
      <w:r w:rsidRPr="00472207">
        <w:rPr>
          <w:rFonts w:ascii="Times New Roman" w:hAnsi="Times New Roman" w:cs="Times New Roman"/>
          <w:b/>
          <w:bCs/>
          <w:i w:val="0"/>
          <w:iCs w:val="0"/>
          <w:color w:val="auto"/>
          <w:sz w:val="24"/>
          <w:szCs w:val="24"/>
        </w:rPr>
        <w:fldChar w:fldCharType="begin"/>
      </w:r>
      <w:r w:rsidRPr="00472207">
        <w:rPr>
          <w:rFonts w:ascii="Times New Roman" w:hAnsi="Times New Roman" w:cs="Times New Roman"/>
          <w:b/>
          <w:bCs/>
          <w:i w:val="0"/>
          <w:iCs w:val="0"/>
          <w:color w:val="auto"/>
          <w:sz w:val="24"/>
          <w:szCs w:val="24"/>
        </w:rPr>
        <w:instrText xml:space="preserve"> SEQ Table \* ARABIC </w:instrText>
      </w:r>
      <w:r w:rsidRPr="00472207">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16</w:t>
      </w:r>
      <w:r w:rsidRPr="00472207">
        <w:rPr>
          <w:rFonts w:ascii="Times New Roman" w:hAnsi="Times New Roman" w:cs="Times New Roman"/>
          <w:b/>
          <w:bCs/>
          <w:i w:val="0"/>
          <w:iCs w:val="0"/>
          <w:color w:val="auto"/>
          <w:sz w:val="24"/>
          <w:szCs w:val="24"/>
        </w:rPr>
        <w:fldChar w:fldCharType="end"/>
      </w:r>
      <w:r w:rsidRPr="00472207">
        <w:rPr>
          <w:rFonts w:ascii="Times New Roman" w:hAnsi="Times New Roman" w:cs="Times New Roman"/>
          <w:b/>
          <w:bCs/>
          <w:i w:val="0"/>
          <w:iCs w:val="0"/>
          <w:color w:val="auto"/>
          <w:sz w:val="24"/>
          <w:szCs w:val="24"/>
        </w:rPr>
        <w:t>:</w:t>
      </w:r>
      <w:r w:rsidRPr="00472207">
        <w:rPr>
          <w:rFonts w:ascii="Times New Roman" w:hAnsi="Times New Roman" w:cs="Times New Roman"/>
          <w:i w:val="0"/>
          <w:iCs w:val="0"/>
          <w:color w:val="auto"/>
          <w:sz w:val="24"/>
          <w:szCs w:val="24"/>
        </w:rPr>
        <w:t xml:space="preserve"> % Removal efficiencies by variation of initial metal concentration</w:t>
      </w:r>
      <w:bookmarkEnd w:id="1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984"/>
        <w:gridCol w:w="1985"/>
        <w:gridCol w:w="1933"/>
      </w:tblGrid>
      <w:tr w:rsidR="00472207" w14:paraId="27AAFE74" w14:textId="77777777" w:rsidTr="00C6646D">
        <w:tc>
          <w:tcPr>
            <w:tcW w:w="3114" w:type="dxa"/>
            <w:vMerge w:val="restart"/>
            <w:tcBorders>
              <w:top w:val="single" w:sz="4" w:space="0" w:color="auto"/>
            </w:tcBorders>
            <w:vAlign w:val="center"/>
          </w:tcPr>
          <w:p w14:paraId="25DEDA13" w14:textId="77777777" w:rsidR="00472207" w:rsidRPr="003A7B31" w:rsidRDefault="00472207" w:rsidP="00472207">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Initial metal concentration (ppm)</w:t>
            </w:r>
          </w:p>
        </w:tc>
        <w:tc>
          <w:tcPr>
            <w:tcW w:w="5902" w:type="dxa"/>
            <w:gridSpan w:val="3"/>
            <w:tcBorders>
              <w:top w:val="single" w:sz="4" w:space="0" w:color="auto"/>
            </w:tcBorders>
          </w:tcPr>
          <w:p w14:paraId="7160BFCD" w14:textId="6F98B082" w:rsidR="00472207" w:rsidRPr="003A7B31" w:rsidRDefault="00472207" w:rsidP="00472207">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 Removal efficiency</w:t>
            </w:r>
            <w:r w:rsidR="00E21B18">
              <w:rPr>
                <w:rFonts w:ascii="Times New Roman" w:hAnsi="Times New Roman" w:cs="Times New Roman"/>
                <w:b/>
                <w:bCs/>
                <w:sz w:val="24"/>
                <w:szCs w:val="24"/>
              </w:rPr>
              <w:t xml:space="preserve"> of different metal cations</w:t>
            </w:r>
          </w:p>
        </w:tc>
      </w:tr>
      <w:tr w:rsidR="00472207" w14:paraId="36848A06" w14:textId="77777777" w:rsidTr="0030192E">
        <w:tc>
          <w:tcPr>
            <w:tcW w:w="3114" w:type="dxa"/>
            <w:vMerge/>
            <w:tcBorders>
              <w:bottom w:val="single" w:sz="4" w:space="0" w:color="auto"/>
            </w:tcBorders>
          </w:tcPr>
          <w:p w14:paraId="65F08008" w14:textId="77777777" w:rsidR="00472207" w:rsidRPr="003A7B31" w:rsidRDefault="00472207" w:rsidP="00472207">
            <w:pPr>
              <w:spacing w:line="360" w:lineRule="auto"/>
              <w:jc w:val="center"/>
              <w:rPr>
                <w:rFonts w:ascii="Times New Roman" w:hAnsi="Times New Roman" w:cs="Times New Roman"/>
                <w:b/>
                <w:bCs/>
                <w:sz w:val="24"/>
                <w:szCs w:val="24"/>
              </w:rPr>
            </w:pPr>
          </w:p>
        </w:tc>
        <w:tc>
          <w:tcPr>
            <w:tcW w:w="1984" w:type="dxa"/>
            <w:tcBorders>
              <w:bottom w:val="single" w:sz="4" w:space="0" w:color="auto"/>
            </w:tcBorders>
          </w:tcPr>
          <w:p w14:paraId="566C8F38" w14:textId="77777777" w:rsidR="00472207" w:rsidRPr="003A7B31" w:rsidRDefault="00472207" w:rsidP="00472207">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Cr(VI)</w:t>
            </w:r>
          </w:p>
        </w:tc>
        <w:tc>
          <w:tcPr>
            <w:tcW w:w="1985" w:type="dxa"/>
            <w:tcBorders>
              <w:bottom w:val="single" w:sz="4" w:space="0" w:color="auto"/>
            </w:tcBorders>
          </w:tcPr>
          <w:p w14:paraId="1DBF28CB" w14:textId="77777777" w:rsidR="00472207" w:rsidRPr="003A7B31" w:rsidRDefault="00472207" w:rsidP="00472207">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Cd(II)</w:t>
            </w:r>
          </w:p>
        </w:tc>
        <w:tc>
          <w:tcPr>
            <w:tcW w:w="1933" w:type="dxa"/>
            <w:tcBorders>
              <w:bottom w:val="single" w:sz="4" w:space="0" w:color="auto"/>
            </w:tcBorders>
          </w:tcPr>
          <w:p w14:paraId="498CB83B" w14:textId="77777777" w:rsidR="00472207" w:rsidRPr="003A7B31" w:rsidRDefault="00472207" w:rsidP="00472207">
            <w:pPr>
              <w:spacing w:line="360" w:lineRule="auto"/>
              <w:jc w:val="center"/>
              <w:rPr>
                <w:rFonts w:ascii="Times New Roman" w:hAnsi="Times New Roman" w:cs="Times New Roman"/>
                <w:b/>
                <w:bCs/>
                <w:sz w:val="24"/>
                <w:szCs w:val="24"/>
              </w:rPr>
            </w:pPr>
            <w:r w:rsidRPr="003A7B31">
              <w:rPr>
                <w:rFonts w:ascii="Times New Roman" w:hAnsi="Times New Roman" w:cs="Times New Roman"/>
                <w:b/>
                <w:bCs/>
                <w:sz w:val="24"/>
                <w:szCs w:val="24"/>
              </w:rPr>
              <w:t>Pb(II)</w:t>
            </w:r>
          </w:p>
        </w:tc>
      </w:tr>
      <w:tr w:rsidR="00472207" w14:paraId="12710FF4" w14:textId="77777777" w:rsidTr="0030192E">
        <w:tc>
          <w:tcPr>
            <w:tcW w:w="3114" w:type="dxa"/>
            <w:tcBorders>
              <w:top w:val="single" w:sz="4" w:space="0" w:color="auto"/>
            </w:tcBorders>
          </w:tcPr>
          <w:p w14:paraId="15AFD2D0"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tcBorders>
          </w:tcPr>
          <w:p w14:paraId="153725BF"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985" w:type="dxa"/>
            <w:tcBorders>
              <w:top w:val="single" w:sz="4" w:space="0" w:color="auto"/>
            </w:tcBorders>
          </w:tcPr>
          <w:p w14:paraId="7FAFBBFE"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933" w:type="dxa"/>
            <w:tcBorders>
              <w:top w:val="single" w:sz="4" w:space="0" w:color="auto"/>
            </w:tcBorders>
            <w:vAlign w:val="center"/>
          </w:tcPr>
          <w:p w14:paraId="13CBF48A" w14:textId="48C398B0" w:rsidR="00472207" w:rsidRPr="0030192E" w:rsidRDefault="0030192E" w:rsidP="00472207">
            <w:pPr>
              <w:spacing w:line="360" w:lineRule="auto"/>
              <w:jc w:val="center"/>
              <w:rPr>
                <w:rFonts w:ascii="Times New Roman" w:hAnsi="Times New Roman" w:cs="Times New Roman"/>
                <w:sz w:val="24"/>
                <w:szCs w:val="24"/>
              </w:rPr>
            </w:pPr>
            <w:r w:rsidRPr="0030192E">
              <w:rPr>
                <w:rFonts w:ascii="Times New Roman" w:hAnsi="Times New Roman" w:cs="Times New Roman"/>
                <w:sz w:val="24"/>
                <w:szCs w:val="24"/>
              </w:rPr>
              <w:t>100</w:t>
            </w:r>
          </w:p>
        </w:tc>
      </w:tr>
      <w:tr w:rsidR="00472207" w14:paraId="634A8741" w14:textId="77777777" w:rsidTr="0030192E">
        <w:tc>
          <w:tcPr>
            <w:tcW w:w="3114" w:type="dxa"/>
          </w:tcPr>
          <w:p w14:paraId="167DB180"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84" w:type="dxa"/>
          </w:tcPr>
          <w:p w14:paraId="6F0F3544"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985" w:type="dxa"/>
          </w:tcPr>
          <w:p w14:paraId="357B73A1"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933" w:type="dxa"/>
          </w:tcPr>
          <w:p w14:paraId="5C0FC021" w14:textId="6284ADC9" w:rsidR="00472207" w:rsidRDefault="0030192E"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472207" w14:paraId="25C926FB" w14:textId="77777777" w:rsidTr="0030192E">
        <w:tc>
          <w:tcPr>
            <w:tcW w:w="3114" w:type="dxa"/>
          </w:tcPr>
          <w:p w14:paraId="3D33BD94"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984" w:type="dxa"/>
          </w:tcPr>
          <w:p w14:paraId="04FC9F00"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985" w:type="dxa"/>
          </w:tcPr>
          <w:p w14:paraId="6A6C7A5F"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933" w:type="dxa"/>
          </w:tcPr>
          <w:p w14:paraId="5E9F7144" w14:textId="283C77C3" w:rsidR="00472207" w:rsidRDefault="0030192E"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472207" w14:paraId="139A6B29" w14:textId="77777777" w:rsidTr="0030192E">
        <w:tc>
          <w:tcPr>
            <w:tcW w:w="3114" w:type="dxa"/>
          </w:tcPr>
          <w:p w14:paraId="30E92687"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84" w:type="dxa"/>
          </w:tcPr>
          <w:p w14:paraId="7B77DD7C"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985" w:type="dxa"/>
          </w:tcPr>
          <w:p w14:paraId="4078D316"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933" w:type="dxa"/>
          </w:tcPr>
          <w:p w14:paraId="7646C257" w14:textId="3B3C4BB9" w:rsidR="00472207" w:rsidRDefault="0030192E"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472207" w14:paraId="23BE9208" w14:textId="77777777" w:rsidTr="0030192E">
        <w:tc>
          <w:tcPr>
            <w:tcW w:w="3114" w:type="dxa"/>
          </w:tcPr>
          <w:p w14:paraId="260DB892"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984" w:type="dxa"/>
          </w:tcPr>
          <w:p w14:paraId="776E871C"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985" w:type="dxa"/>
          </w:tcPr>
          <w:p w14:paraId="664247B6" w14:textId="77777777" w:rsidR="00472207" w:rsidRDefault="00472207"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33" w:type="dxa"/>
          </w:tcPr>
          <w:p w14:paraId="17C60BC7" w14:textId="3C61CC61" w:rsidR="00472207" w:rsidRDefault="0030192E" w:rsidP="00472207">
            <w:pPr>
              <w:spacing w:line="360" w:lineRule="auto"/>
              <w:jc w:val="center"/>
              <w:rPr>
                <w:rFonts w:ascii="Times New Roman" w:hAnsi="Times New Roman" w:cs="Times New Roman"/>
                <w:sz w:val="24"/>
                <w:szCs w:val="24"/>
              </w:rPr>
            </w:pPr>
            <w:r>
              <w:rPr>
                <w:rFonts w:ascii="Times New Roman" w:hAnsi="Times New Roman" w:cs="Times New Roman"/>
                <w:sz w:val="24"/>
                <w:szCs w:val="24"/>
              </w:rPr>
              <w:t>96</w:t>
            </w:r>
          </w:p>
        </w:tc>
      </w:tr>
    </w:tbl>
    <w:p w14:paraId="1472102E" w14:textId="3AB7F96D" w:rsidR="00472207" w:rsidRPr="00D87E47" w:rsidRDefault="00472207" w:rsidP="005A066D">
      <w:pPr>
        <w:spacing w:line="360" w:lineRule="auto"/>
        <w:jc w:val="both"/>
        <w:rPr>
          <w:rFonts w:ascii="Times New Roman" w:hAnsi="Times New Roman" w:cs="Times New Roman"/>
          <w:sz w:val="24"/>
          <w:szCs w:val="24"/>
        </w:rPr>
      </w:pPr>
      <w:r w:rsidRPr="00D87E47">
        <w:rPr>
          <w:rFonts w:ascii="Times New Roman" w:hAnsi="Times New Roman" w:cs="Times New Roman"/>
          <w:sz w:val="24"/>
          <w:szCs w:val="24"/>
        </w:rPr>
        <w:t xml:space="preserve">Reaction conditions: contact time 24 hrs, adsorbent dose 10 mg, pH 3 (Cr(VI), Cd(II)) , pH 7 ( Pb(II)) using </w:t>
      </w:r>
      <w:r w:rsidRPr="00D87E47">
        <w:rPr>
          <w:rFonts w:ascii="Times New Roman" w:hAnsi="Times New Roman" w:cs="Times New Roman"/>
          <w:b/>
          <w:bCs/>
          <w:sz w:val="24"/>
          <w:szCs w:val="24"/>
        </w:rPr>
        <w:t>L1@Fe</w:t>
      </w:r>
      <w:r w:rsidRPr="00D87E47">
        <w:rPr>
          <w:rFonts w:ascii="Times New Roman" w:hAnsi="Times New Roman" w:cs="Times New Roman"/>
          <w:b/>
          <w:bCs/>
          <w:sz w:val="24"/>
          <w:szCs w:val="24"/>
          <w:vertAlign w:val="subscript"/>
        </w:rPr>
        <w:t>3</w:t>
      </w:r>
      <w:r w:rsidRPr="00D87E47">
        <w:rPr>
          <w:rFonts w:ascii="Times New Roman" w:hAnsi="Times New Roman" w:cs="Times New Roman"/>
          <w:b/>
          <w:bCs/>
          <w:sz w:val="24"/>
          <w:szCs w:val="24"/>
        </w:rPr>
        <w:t>O</w:t>
      </w:r>
      <w:r w:rsidRPr="00D87E47">
        <w:rPr>
          <w:rFonts w:ascii="Times New Roman" w:hAnsi="Times New Roman" w:cs="Times New Roman"/>
          <w:b/>
          <w:bCs/>
          <w:sz w:val="24"/>
          <w:szCs w:val="24"/>
          <w:vertAlign w:val="subscript"/>
        </w:rPr>
        <w:t>4</w:t>
      </w:r>
      <w:r w:rsidRPr="00D87E47">
        <w:rPr>
          <w:rFonts w:ascii="Times New Roman" w:hAnsi="Times New Roman" w:cs="Times New Roman"/>
          <w:sz w:val="24"/>
          <w:szCs w:val="24"/>
        </w:rPr>
        <w:t>.</w:t>
      </w:r>
    </w:p>
    <w:p w14:paraId="5DCA8688" w14:textId="6FB420A2" w:rsidR="00255C39" w:rsidRPr="0019247C" w:rsidRDefault="00E21B18" w:rsidP="00D87E47">
      <w:pPr>
        <w:spacing w:after="240"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It’s also noteworthy to point out that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maintained very high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for Pb(II) cations even at higher concentrations of </w:t>
      </w:r>
      <w:r w:rsidR="0030192E">
        <w:rPr>
          <w:rFonts w:ascii="Times New Roman" w:hAnsi="Times New Roman" w:cs="Times New Roman"/>
          <w:sz w:val="24"/>
          <w:szCs w:val="24"/>
        </w:rPr>
        <w:t>60</w:t>
      </w:r>
      <w:r>
        <w:rPr>
          <w:rFonts w:ascii="Times New Roman" w:hAnsi="Times New Roman" w:cs="Times New Roman"/>
          <w:sz w:val="24"/>
          <w:szCs w:val="24"/>
        </w:rPr>
        <w:t xml:space="preserve"> ppm, displaying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w:t>
      </w:r>
      <w:r w:rsidR="0030192E">
        <w:rPr>
          <w:rFonts w:ascii="Times New Roman" w:hAnsi="Times New Roman" w:cs="Times New Roman"/>
          <w:sz w:val="24"/>
          <w:szCs w:val="24"/>
        </w:rPr>
        <w:t>96</w:t>
      </w:r>
      <w:r>
        <w:rPr>
          <w:rFonts w:ascii="Times New Roman" w:hAnsi="Times New Roman" w:cs="Times New Roman"/>
          <w:sz w:val="24"/>
          <w:szCs w:val="24"/>
        </w:rPr>
        <w:t xml:space="preserve">%. Generally, as is evident from </w:t>
      </w:r>
      <w:r w:rsidRPr="00470B0E">
        <w:rPr>
          <w:rFonts w:ascii="Times New Roman" w:hAnsi="Times New Roman" w:cs="Times New Roman"/>
          <w:sz w:val="24"/>
          <w:szCs w:val="24"/>
        </w:rPr>
        <w:t xml:space="preserve">Figure </w:t>
      </w:r>
      <w:r w:rsidR="0041360F">
        <w:rPr>
          <w:rFonts w:ascii="Times New Roman" w:hAnsi="Times New Roman" w:cs="Times New Roman"/>
          <w:sz w:val="24"/>
          <w:szCs w:val="24"/>
        </w:rPr>
        <w:t>28</w:t>
      </w:r>
      <w:r>
        <w:rPr>
          <w:rFonts w:ascii="Times New Roman" w:hAnsi="Times New Roman" w:cs="Times New Roman"/>
          <w:sz w:val="24"/>
          <w:szCs w:val="24"/>
        </w:rPr>
        <w:t>(b)</w:t>
      </w:r>
      <w:r w:rsidRPr="00470B0E">
        <w:rPr>
          <w:rFonts w:ascii="Times New Roman" w:hAnsi="Times New Roman" w:cs="Times New Roman"/>
          <w:sz w:val="24"/>
          <w:szCs w:val="24"/>
        </w:rPr>
        <w:t>,</w:t>
      </w:r>
      <w:r>
        <w:rPr>
          <w:rFonts w:ascii="Times New Roman" w:hAnsi="Times New Roman" w:cs="Times New Roman"/>
          <w:sz w:val="24"/>
          <w:szCs w:val="24"/>
        </w:rPr>
        <w:t xml:space="preserve">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the adsorbent declined with the increase in concentration of the metal cations. Thus, high metal concentrations would imply lower adsorbent concentrations that translates to an overall decrease in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the adsorbent as metal concentration is increased which is in agreement with previous findings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&lt;EndNote&gt;&lt;Cite&gt;&lt;Author&gt;Kanthimathi&lt;/Author&gt;&lt;Year&gt;2012&lt;/Year&gt;&lt;RecNum&gt;206&lt;/RecNum&gt;&lt;DisplayText&gt;[130, 131]&lt;/DisplayText&gt;&lt;record&gt;&lt;rec-number&gt;206&lt;/rec-number&gt;&lt;foreign-keys&gt;&lt;key app="EN" db-id="wpspsdz9p2x257epz2rpszdbxp0f00rr9sfs" timestamp="1701887010"&gt;206&lt;/key&gt;&lt;/foreign-keys&gt;&lt;ref-type name="Journal Article"&gt;17&lt;/ref-type&gt;&lt;contributors&gt;&lt;authors&gt;&lt;author&gt;Kanthimathi, G&lt;/author&gt;&lt;author&gt;Kotteeswaran, P&lt;/author&gt;&lt;author&gt;Thillai Arasu, P&lt;/author&gt;&lt;author&gt;Govindaraj, P&lt;/author&gt;&lt;author&gt;Kottaisamy, M&lt;/author&gt;&lt;/authors&gt;&lt;/contributors&gt;&lt;titles&gt;&lt;title&gt;A comparative study of the adsorption efficiency of the newly synthetic nano iron oxide and commercial activated charcoal towards the removal of the nickel (II) ions&lt;/title&gt;&lt;secondary-title&gt;E-Journal of Chemistry&lt;/secondary-title&gt;&lt;/titles&gt;&lt;periodical&gt;&lt;full-title&gt;E-Journal of Chemistry&lt;/full-title&gt;&lt;/periodical&gt;&lt;pages&gt;2384-2393&lt;/pages&gt;&lt;volume&gt;9&lt;/volume&gt;&lt;number&gt;4&lt;/number&gt;&lt;dates&gt;&lt;year&gt;2012&lt;/year&gt;&lt;/dates&gt;&lt;isbn&gt;2090-9063&lt;/isbn&gt;&lt;urls&gt;&lt;/urls&gt;&lt;electronic-resource-num&gt;https://doi.org/10.1155/2012/567428&lt;/electronic-resource-num&gt;&lt;/record&gt;&lt;/Cite&gt;&lt;Cite&gt;&lt;Author&gt;Panda&lt;/Author&gt;&lt;Year&gt;2011&lt;/Year&gt;&lt;RecNum&gt;205&lt;/RecNum&gt;&lt;record&gt;&lt;rec-number&gt;205&lt;/rec-number&gt;&lt;foreign-keys&gt;&lt;key app="EN" db-id="wpspsdz9p2x257epz2rpszdbxp0f00rr9sfs" timestamp="1701886990"&gt;205&lt;/key&gt;&lt;/foreign-keys&gt;&lt;ref-type name="Journal Article"&gt;17&lt;/ref-type&gt;&lt;contributors&gt;&lt;authors&gt;&lt;author&gt;Panda, L&lt;/author&gt;&lt;author&gt;Das, B&lt;/author&gt;&lt;author&gt;Rao, DS&lt;/author&gt;&lt;author&gt;Mishra, BK&lt;/author&gt;&lt;/authors&gt;&lt;/contributors&gt;&lt;titles&gt;&lt;title&gt;Application of dolochar in the removal of cadmium and hexavalent chromium ions from aqueous solutions&lt;/title&gt;&lt;secondary-title&gt;Journal of Hazardous Materials&lt;/secondary-title&gt;&lt;/titles&gt;&lt;periodical&gt;&lt;full-title&gt;Journal of hazardous materials&lt;/full-title&gt;&lt;/periodical&gt;&lt;pages&gt;822-831&lt;/pages&gt;&lt;volume&gt;192&lt;/volume&gt;&lt;number&gt;2&lt;/number&gt;&lt;dates&gt;&lt;year&gt;2011&lt;/year&gt;&lt;/dates&gt;&lt;isbn&gt;0304-3894&lt;/isbn&gt;&lt;urls&gt;&lt;/urls&gt;&lt;electronic-resource-num&gt;https://doi.org/10.1016/j.jhazmat.2011.05.098&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[130, 131]</w:t>
      </w:r>
      <w:r>
        <w:rPr>
          <w:rFonts w:ascii="Times New Roman" w:hAnsi="Times New Roman" w:cs="Times New Roman"/>
          <w:sz w:val="24"/>
          <w:szCs w:val="24"/>
        </w:rPr>
        <w:fldChar w:fldCharType="end"/>
      </w:r>
      <w:r>
        <w:rPr>
          <w:rFonts w:ascii="Times New Roman" w:hAnsi="Times New Roman" w:cs="Times New Roman"/>
          <w:sz w:val="24"/>
          <w:szCs w:val="24"/>
        </w:rPr>
        <w:t>.</w:t>
      </w:r>
      <w:r w:rsidR="00D87E47">
        <w:rPr>
          <w:rFonts w:ascii="Times New Roman" w:hAnsi="Times New Roman" w:cs="Times New Roman"/>
          <w:sz w:val="24"/>
          <w:szCs w:val="24"/>
        </w:rPr>
        <w:t xml:space="preserve"> To evaluate the nature of adsorption of the different metal cations at different initial metal concentrations</w:t>
      </w:r>
      <w:r w:rsidR="00255C39">
        <w:rPr>
          <w:rFonts w:ascii="Times New Roman" w:hAnsi="Times New Roman" w:cs="Times New Roman"/>
          <w:sz w:val="24"/>
          <w:szCs w:val="24"/>
        </w:rPr>
        <w:t>, several isotherms which include, Freundlich, Temkin, Redlich-Peterson and</w:t>
      </w:r>
      <w:r w:rsidR="00D87E47">
        <w:rPr>
          <w:rFonts w:ascii="Times New Roman" w:hAnsi="Times New Roman" w:cs="Times New Roman"/>
          <w:sz w:val="24"/>
          <w:szCs w:val="24"/>
        </w:rPr>
        <w:t xml:space="preserve"> </w:t>
      </w:r>
      <w:r w:rsidR="00D87E47" w:rsidRPr="000E102C">
        <w:rPr>
          <w:rFonts w:ascii="Times New Roman" w:eastAsiaTheme="minorEastAsia" w:hAnsi="Times New Roman" w:cs="Times New Roman"/>
          <w:sz w:val="24"/>
          <w:szCs w:val="24"/>
        </w:rPr>
        <w:t>Langmuir isotherm</w:t>
      </w:r>
      <w:r w:rsidR="00D87E47">
        <w:rPr>
          <w:rFonts w:ascii="Times New Roman" w:eastAsiaTheme="minorEastAsia" w:hAnsi="Times New Roman" w:cs="Times New Roman"/>
          <w:sz w:val="24"/>
          <w:szCs w:val="24"/>
        </w:rPr>
        <w:t xml:space="preserve"> w</w:t>
      </w:r>
      <w:r w:rsidR="00255C39">
        <w:rPr>
          <w:rFonts w:ascii="Times New Roman" w:eastAsiaTheme="minorEastAsia" w:hAnsi="Times New Roman" w:cs="Times New Roman"/>
          <w:sz w:val="24"/>
          <w:szCs w:val="24"/>
        </w:rPr>
        <w:t>ere</w:t>
      </w:r>
      <w:r w:rsidR="00D87E47">
        <w:rPr>
          <w:rFonts w:ascii="Times New Roman" w:eastAsiaTheme="minorEastAsia" w:hAnsi="Times New Roman" w:cs="Times New Roman"/>
          <w:sz w:val="24"/>
          <w:szCs w:val="24"/>
        </w:rPr>
        <w:t xml:space="preserve"> utilized in the assessment and clarification of the favorableness of heavy metal cation adsorption on </w:t>
      </w:r>
      <w:r w:rsidR="00D87E47" w:rsidRPr="001F0CAF">
        <w:rPr>
          <w:rFonts w:ascii="Times New Roman" w:eastAsiaTheme="minorEastAsia" w:hAnsi="Times New Roman" w:cs="Times New Roman"/>
          <w:b/>
          <w:bCs/>
          <w:sz w:val="24"/>
          <w:szCs w:val="24"/>
        </w:rPr>
        <w:t>L1@Fe₃O₄</w:t>
      </w:r>
      <w:r w:rsidR="00D87E47">
        <w:rPr>
          <w:rFonts w:ascii="Times New Roman" w:eastAsiaTheme="minorEastAsia" w:hAnsi="Times New Roman" w:cs="Times New Roman"/>
          <w:sz w:val="24"/>
          <w:szCs w:val="24"/>
        </w:rPr>
        <w:t>. A separation factor R</w:t>
      </w:r>
      <w:r w:rsidR="00D87E47" w:rsidRPr="0066086F">
        <w:rPr>
          <w:rFonts w:ascii="Times New Roman" w:eastAsiaTheme="minorEastAsia" w:hAnsi="Times New Roman" w:cs="Times New Roman"/>
          <w:sz w:val="24"/>
          <w:szCs w:val="24"/>
          <w:vertAlign w:val="subscript"/>
        </w:rPr>
        <w:t>L</w:t>
      </w:r>
      <w:r w:rsidR="00D87E47">
        <w:rPr>
          <w:rFonts w:ascii="Times New Roman" w:eastAsiaTheme="minorEastAsia" w:hAnsi="Times New Roman" w:cs="Times New Roman"/>
          <w:sz w:val="24"/>
          <w:szCs w:val="24"/>
        </w:rPr>
        <w:t xml:space="preserve"> of 0&lt;R</w:t>
      </w:r>
      <w:r w:rsidR="00D87E47" w:rsidRPr="0066086F">
        <w:rPr>
          <w:rFonts w:ascii="Times New Roman" w:eastAsiaTheme="minorEastAsia" w:hAnsi="Times New Roman" w:cs="Times New Roman"/>
          <w:sz w:val="24"/>
          <w:szCs w:val="24"/>
          <w:vertAlign w:val="subscript"/>
        </w:rPr>
        <w:t>L</w:t>
      </w:r>
      <w:r w:rsidR="00D87E47">
        <w:rPr>
          <w:rFonts w:ascii="Times New Roman" w:eastAsiaTheme="minorEastAsia" w:hAnsi="Times New Roman" w:cs="Times New Roman"/>
          <w:sz w:val="24"/>
          <w:szCs w:val="24"/>
        </w:rPr>
        <w:t>&lt;1 was obtained (</w:t>
      </w:r>
      <w:r w:rsidR="00D87E47" w:rsidRPr="00B13892">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17</w:t>
      </w:r>
      <w:r w:rsidR="00D87E47" w:rsidRPr="00B13892">
        <w:rPr>
          <w:rFonts w:ascii="Times New Roman" w:eastAsiaTheme="minorEastAsia" w:hAnsi="Times New Roman" w:cs="Times New Roman"/>
          <w:sz w:val="24"/>
          <w:szCs w:val="24"/>
        </w:rPr>
        <w:t>),</w:t>
      </w:r>
      <w:r w:rsidR="00D87E47">
        <w:rPr>
          <w:rFonts w:ascii="Times New Roman" w:eastAsiaTheme="minorEastAsia" w:hAnsi="Times New Roman" w:cs="Times New Roman"/>
          <w:sz w:val="24"/>
          <w:szCs w:val="24"/>
        </w:rPr>
        <w:t xml:space="preserve"> which is an indication that the sorption of the cations was favorable </w:t>
      </w:r>
      <w:r w:rsidR="00D87E47">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&lt;EndNote&gt;&lt;Cite&gt;&lt;Author&gt;Yu&lt;/Author&gt;&lt;Year&gt;2013&lt;/Year&gt;&lt;RecNum&gt;319&lt;/RecNum&gt;&lt;DisplayText&gt;[102]&lt;/DisplayText&gt;&lt;record&gt;&lt;rec-number&gt;319&lt;/rec-number&gt;&lt;foreign-keys&gt;&lt;key app="EN" db-id="wpspsdz9p2x257epz2rpszdbxp0f00rr9sfs" timestamp="1707309576"&gt;319&lt;/key&gt;&lt;/foreign-keys&gt;&lt;ref-type name="Journal Article"&gt;17&lt;/ref-type&gt;&lt;contributors&gt;&lt;authors&gt;&lt;author&gt;Yu, Xiaolin&lt;/author&gt;&lt;author&gt;Tong, Shengrui&lt;/author&gt;&lt;author&gt;Ge, Maofa&lt;/author&gt;&lt;author&gt;Wu, Lingyan&lt;/author&gt;&lt;author&gt;Zuo, Junchao&lt;/author&gt;&lt;author&gt;Cao, Changyan&lt;/author&gt;&lt;author&gt;Song, Weiguo&lt;/author&gt;&lt;/authors&gt;&lt;/contributors&gt;&lt;titles&gt;&lt;title&gt;Adsorption of heavy metal ions from aqueous solution by carboxylated cellulose nanocrystals&lt;/title&gt;&lt;secondary-title&gt;Journal of Environmental Sciences&lt;/secondary-title&gt;&lt;/titles&gt;&lt;periodical&gt;&lt;full-title&gt;Journal of Environmental Sciences&lt;/full-title&gt;&lt;/periodical&gt;&lt;pages&gt;933-943&lt;/pages&gt;&lt;volume&gt;25&lt;/volume&gt;&lt;number&gt;5&lt;/number&gt;&lt;dates&gt;&lt;year&gt;2013&lt;/year&gt;&lt;/dates&gt;&lt;isbn&gt;1001-0742&lt;/isbn&gt;&lt;urls&gt;&lt;/urls&gt;&lt;electronic-resource-num&gt;https://doi.org/10.1016/S1001-0742(12)60145-4&lt;/electronic-resource-num&gt;&lt;/record&gt;&lt;/Cite&gt;&lt;/EndNote&gt;</w:instrText>
      </w:r>
      <w:r w:rsidR="00D87E47">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[102]</w:t>
      </w:r>
      <w:r w:rsidR="00D87E47">
        <w:rPr>
          <w:rFonts w:ascii="Times New Roman" w:eastAsiaTheme="minorEastAsia" w:hAnsi="Times New Roman" w:cs="Times New Roman"/>
          <w:sz w:val="24"/>
          <w:szCs w:val="24"/>
        </w:rPr>
        <w:fldChar w:fldCharType="end"/>
      </w:r>
      <w:r w:rsidR="00D87E47">
        <w:rPr>
          <w:rFonts w:ascii="Times New Roman" w:eastAsiaTheme="minorEastAsia" w:hAnsi="Times New Roman" w:cs="Times New Roman"/>
          <w:sz w:val="24"/>
          <w:szCs w:val="24"/>
        </w:rPr>
        <w:t xml:space="preserve">. </w:t>
      </w:r>
    </w:p>
    <w:p w14:paraId="6494E705" w14:textId="20713AB2" w:rsidR="00106BD6" w:rsidRPr="00106BD6" w:rsidRDefault="00106BD6" w:rsidP="00106BD6">
      <w:pPr>
        <w:pStyle w:val="Caption"/>
        <w:keepNext/>
        <w:spacing w:line="276" w:lineRule="auto"/>
        <w:jc w:val="both"/>
        <w:rPr>
          <w:rFonts w:ascii="Times New Roman" w:hAnsi="Times New Roman" w:cs="Times New Roman"/>
          <w:i w:val="0"/>
          <w:iCs w:val="0"/>
          <w:color w:val="auto"/>
          <w:sz w:val="24"/>
          <w:szCs w:val="24"/>
        </w:rPr>
      </w:pPr>
      <w:bookmarkStart w:id="123" w:name="_Toc173433214"/>
      <w:r w:rsidRPr="00106BD6">
        <w:rPr>
          <w:rFonts w:ascii="Times New Roman" w:hAnsi="Times New Roman" w:cs="Times New Roman"/>
          <w:b/>
          <w:bCs/>
          <w:i w:val="0"/>
          <w:iCs w:val="0"/>
          <w:color w:val="auto"/>
          <w:sz w:val="24"/>
          <w:szCs w:val="24"/>
        </w:rPr>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17</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Separation factor (RL) values for the adsorption of metal cations based on Langmuir isotherm using </w:t>
      </w:r>
      <w:r w:rsidRPr="00106BD6">
        <w:rPr>
          <w:rFonts w:ascii="Times New Roman" w:hAnsi="Times New Roman" w:cs="Times New Roman"/>
          <w:b/>
          <w:bCs/>
          <w:i w:val="0"/>
          <w:iCs w:val="0"/>
          <w:color w:val="auto"/>
          <w:sz w:val="24"/>
          <w:szCs w:val="24"/>
        </w:rPr>
        <w:t>L1@Fe</w:t>
      </w:r>
      <w:r w:rsidRPr="00106BD6">
        <w:rPr>
          <w:rFonts w:ascii="Times New Roman" w:hAnsi="Times New Roman" w:cs="Times New Roman"/>
          <w:b/>
          <w:bCs/>
          <w:i w:val="0"/>
          <w:iCs w:val="0"/>
          <w:color w:val="auto"/>
          <w:sz w:val="24"/>
          <w:szCs w:val="24"/>
          <w:vertAlign w:val="subscript"/>
        </w:rPr>
        <w:t>3</w:t>
      </w:r>
      <w:r w:rsidRPr="00106BD6">
        <w:rPr>
          <w:rFonts w:ascii="Times New Roman" w:hAnsi="Times New Roman" w:cs="Times New Roman"/>
          <w:b/>
          <w:bCs/>
          <w:i w:val="0"/>
          <w:iCs w:val="0"/>
          <w:color w:val="auto"/>
          <w:sz w:val="24"/>
          <w:szCs w:val="24"/>
        </w:rPr>
        <w:t>O</w:t>
      </w:r>
      <w:r w:rsidRPr="00106BD6">
        <w:rPr>
          <w:rFonts w:ascii="Times New Roman" w:hAnsi="Times New Roman" w:cs="Times New Roman"/>
          <w:b/>
          <w:bCs/>
          <w:i w:val="0"/>
          <w:iCs w:val="0"/>
          <w:color w:val="auto"/>
          <w:sz w:val="24"/>
          <w:szCs w:val="24"/>
          <w:vertAlign w:val="subscript"/>
        </w:rPr>
        <w:t>4</w:t>
      </w:r>
      <w:bookmarkEnd w:id="123"/>
    </w:p>
    <w:tbl>
      <w:tblPr>
        <w:tblW w:w="6804" w:type="dxa"/>
        <w:jc w:val="center"/>
        <w:tblCellMar>
          <w:left w:w="0" w:type="dxa"/>
          <w:right w:w="0" w:type="dxa"/>
        </w:tblCellMar>
        <w:tblLook w:val="04A0" w:firstRow="1" w:lastRow="0" w:firstColumn="1" w:lastColumn="0" w:noHBand="0" w:noVBand="1"/>
      </w:tblPr>
      <w:tblGrid>
        <w:gridCol w:w="2686"/>
        <w:gridCol w:w="1137"/>
        <w:gridCol w:w="1134"/>
        <w:gridCol w:w="1847"/>
      </w:tblGrid>
      <w:tr w:rsidR="0019247C" w:rsidRPr="00042C9E" w14:paraId="1AE25539" w14:textId="77777777" w:rsidTr="0019247C">
        <w:trPr>
          <w:tblHeader/>
          <w:jc w:val="center"/>
        </w:trPr>
        <w:tc>
          <w:tcPr>
            <w:tcW w:w="2686" w:type="dxa"/>
            <w:tcBorders>
              <w:bottom w:val="single" w:sz="4" w:space="0" w:color="auto"/>
            </w:tcBorders>
            <w:tcMar>
              <w:top w:w="75" w:type="dxa"/>
              <w:left w:w="75" w:type="dxa"/>
              <w:bottom w:w="75" w:type="dxa"/>
              <w:right w:w="75" w:type="dxa"/>
            </w:tcMar>
            <w:vAlign w:val="center"/>
            <w:hideMark/>
          </w:tcPr>
          <w:p w14:paraId="788B6633" w14:textId="77777777" w:rsidR="0019247C" w:rsidRPr="00042C9E" w:rsidRDefault="0019247C" w:rsidP="00282108">
            <w:pPr>
              <w:spacing w:after="0" w:line="360" w:lineRule="auto"/>
              <w:jc w:val="center"/>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Initial conc. (mg L</w:t>
            </w:r>
            <w:r w:rsidRPr="00042C9E">
              <w:rPr>
                <w:rFonts w:ascii="Times New Roman" w:eastAsia="Times New Roman" w:hAnsi="Times New Roman" w:cs="Times New Roman"/>
                <w:b/>
                <w:bCs/>
                <w:sz w:val="24"/>
                <w:szCs w:val="24"/>
                <w:vertAlign w:val="superscript"/>
              </w:rPr>
              <w:t>−1</w:t>
            </w:r>
            <w:r w:rsidRPr="00042C9E">
              <w:rPr>
                <w:rFonts w:ascii="Times New Roman" w:eastAsia="Times New Roman" w:hAnsi="Times New Roman" w:cs="Times New Roman"/>
                <w:b/>
                <w:bCs/>
                <w:sz w:val="24"/>
                <w:szCs w:val="24"/>
              </w:rPr>
              <w:t>)</w:t>
            </w:r>
          </w:p>
        </w:tc>
        <w:tc>
          <w:tcPr>
            <w:tcW w:w="1137" w:type="dxa"/>
            <w:tcBorders>
              <w:bottom w:val="single" w:sz="4" w:space="0" w:color="auto"/>
            </w:tcBorders>
            <w:vAlign w:val="center"/>
          </w:tcPr>
          <w:p w14:paraId="16DCA685" w14:textId="77777777" w:rsidR="0019247C" w:rsidRPr="00042C9E" w:rsidRDefault="0019247C" w:rsidP="00282108">
            <w:pPr>
              <w:spacing w:after="0" w:line="360" w:lineRule="auto"/>
              <w:jc w:val="center"/>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Cr(VI)</w:t>
            </w:r>
          </w:p>
        </w:tc>
        <w:tc>
          <w:tcPr>
            <w:tcW w:w="1134" w:type="dxa"/>
            <w:tcBorders>
              <w:bottom w:val="single" w:sz="4" w:space="0" w:color="auto"/>
            </w:tcBorders>
            <w:vAlign w:val="center"/>
          </w:tcPr>
          <w:p w14:paraId="29ECF6B0" w14:textId="77777777" w:rsidR="0019247C" w:rsidRPr="00042C9E" w:rsidRDefault="0019247C" w:rsidP="00282108">
            <w:pPr>
              <w:spacing w:after="0" w:line="360" w:lineRule="auto"/>
              <w:jc w:val="center"/>
              <w:rPr>
                <w:rFonts w:ascii="Times New Roman" w:eastAsia="Times New Roman" w:hAnsi="Times New Roman" w:cs="Times New Roman"/>
                <w:b/>
                <w:bCs/>
                <w:sz w:val="24"/>
                <w:szCs w:val="24"/>
              </w:rPr>
            </w:pPr>
            <w:r w:rsidRPr="00042C9E">
              <w:rPr>
                <w:rFonts w:ascii="Times New Roman" w:eastAsia="Times New Roman" w:hAnsi="Times New Roman" w:cs="Times New Roman"/>
                <w:b/>
                <w:bCs/>
                <w:sz w:val="24"/>
                <w:szCs w:val="24"/>
              </w:rPr>
              <w:t>Cd(II)</w:t>
            </w:r>
          </w:p>
        </w:tc>
        <w:tc>
          <w:tcPr>
            <w:tcW w:w="1847" w:type="dxa"/>
            <w:tcBorders>
              <w:bottom w:val="single" w:sz="4" w:space="0" w:color="auto"/>
            </w:tcBorders>
            <w:tcMar>
              <w:top w:w="75" w:type="dxa"/>
              <w:left w:w="75" w:type="dxa"/>
              <w:bottom w:w="75" w:type="dxa"/>
              <w:right w:w="75" w:type="dxa"/>
            </w:tcMar>
            <w:vAlign w:val="center"/>
          </w:tcPr>
          <w:p w14:paraId="02C08486" w14:textId="56BB6F6E" w:rsidR="0019247C" w:rsidRPr="00042C9E" w:rsidRDefault="0019247C" w:rsidP="00282108">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Pb(II)</w:t>
            </w:r>
          </w:p>
        </w:tc>
      </w:tr>
      <w:tr w:rsidR="0019247C" w:rsidRPr="00042C9E" w14:paraId="6714FB03" w14:textId="77777777" w:rsidTr="0019247C">
        <w:trPr>
          <w:jc w:val="center"/>
        </w:trPr>
        <w:tc>
          <w:tcPr>
            <w:tcW w:w="2686" w:type="dxa"/>
            <w:tcBorders>
              <w:top w:val="single" w:sz="4" w:space="0" w:color="auto"/>
            </w:tcBorders>
            <w:tcMar>
              <w:top w:w="75" w:type="dxa"/>
              <w:left w:w="75" w:type="dxa"/>
              <w:bottom w:w="75" w:type="dxa"/>
              <w:right w:w="75" w:type="dxa"/>
            </w:tcMar>
            <w:vAlign w:val="center"/>
          </w:tcPr>
          <w:p w14:paraId="77EC3D60" w14:textId="7777777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37" w:type="dxa"/>
            <w:tcBorders>
              <w:top w:val="single" w:sz="4" w:space="0" w:color="auto"/>
            </w:tcBorders>
            <w:vAlign w:val="center"/>
          </w:tcPr>
          <w:p w14:paraId="3CFB8BA1"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c>
          <w:tcPr>
            <w:tcW w:w="1134" w:type="dxa"/>
            <w:tcBorders>
              <w:top w:val="single" w:sz="4" w:space="0" w:color="auto"/>
            </w:tcBorders>
            <w:vAlign w:val="center"/>
          </w:tcPr>
          <w:p w14:paraId="19286DCB"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0.516</w:t>
            </w:r>
          </w:p>
        </w:tc>
        <w:tc>
          <w:tcPr>
            <w:tcW w:w="1847" w:type="dxa"/>
            <w:tcBorders>
              <w:top w:val="single" w:sz="4" w:space="0" w:color="auto"/>
            </w:tcBorders>
            <w:tcMar>
              <w:top w:w="75" w:type="dxa"/>
              <w:left w:w="75" w:type="dxa"/>
              <w:bottom w:w="75" w:type="dxa"/>
              <w:right w:w="75" w:type="dxa"/>
            </w:tcMar>
            <w:vAlign w:val="center"/>
          </w:tcPr>
          <w:p w14:paraId="3F08B11B" w14:textId="41940055"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0.0094</w:t>
            </w:r>
          </w:p>
        </w:tc>
      </w:tr>
      <w:tr w:rsidR="0019247C" w:rsidRPr="00042C9E" w14:paraId="56543138" w14:textId="77777777" w:rsidTr="0019247C">
        <w:trPr>
          <w:jc w:val="center"/>
        </w:trPr>
        <w:tc>
          <w:tcPr>
            <w:tcW w:w="2686" w:type="dxa"/>
            <w:tcMar>
              <w:top w:w="75" w:type="dxa"/>
              <w:left w:w="75" w:type="dxa"/>
              <w:bottom w:w="75" w:type="dxa"/>
              <w:right w:w="75" w:type="dxa"/>
            </w:tcMar>
            <w:vAlign w:val="center"/>
          </w:tcPr>
          <w:p w14:paraId="2AEE9974" w14:textId="7777777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37" w:type="dxa"/>
            <w:vAlign w:val="center"/>
          </w:tcPr>
          <w:p w14:paraId="1E81B82E"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0.114</w:t>
            </w:r>
          </w:p>
        </w:tc>
        <w:tc>
          <w:tcPr>
            <w:tcW w:w="1134" w:type="dxa"/>
            <w:vAlign w:val="center"/>
          </w:tcPr>
          <w:p w14:paraId="718389A9"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0.415</w:t>
            </w:r>
          </w:p>
        </w:tc>
        <w:tc>
          <w:tcPr>
            <w:tcW w:w="1847" w:type="dxa"/>
            <w:tcMar>
              <w:top w:w="75" w:type="dxa"/>
              <w:left w:w="75" w:type="dxa"/>
              <w:bottom w:w="75" w:type="dxa"/>
              <w:right w:w="75" w:type="dxa"/>
            </w:tcMar>
            <w:vAlign w:val="center"/>
          </w:tcPr>
          <w:p w14:paraId="5E450723" w14:textId="7FBE101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0.0063</w:t>
            </w:r>
          </w:p>
        </w:tc>
      </w:tr>
      <w:tr w:rsidR="0019247C" w:rsidRPr="00042C9E" w14:paraId="0203879A" w14:textId="77777777" w:rsidTr="0019247C">
        <w:trPr>
          <w:jc w:val="center"/>
        </w:trPr>
        <w:tc>
          <w:tcPr>
            <w:tcW w:w="2686" w:type="dxa"/>
            <w:tcMar>
              <w:top w:w="75" w:type="dxa"/>
              <w:left w:w="75" w:type="dxa"/>
              <w:bottom w:w="75" w:type="dxa"/>
              <w:right w:w="75" w:type="dxa"/>
            </w:tcMar>
            <w:vAlign w:val="center"/>
          </w:tcPr>
          <w:p w14:paraId="76F1131F" w14:textId="7777777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37" w:type="dxa"/>
            <w:vAlign w:val="center"/>
          </w:tcPr>
          <w:p w14:paraId="19778E0A"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0.088</w:t>
            </w:r>
          </w:p>
        </w:tc>
        <w:tc>
          <w:tcPr>
            <w:tcW w:w="1134" w:type="dxa"/>
            <w:vAlign w:val="center"/>
          </w:tcPr>
          <w:p w14:paraId="1A90E030"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0.347</w:t>
            </w:r>
          </w:p>
        </w:tc>
        <w:tc>
          <w:tcPr>
            <w:tcW w:w="1847" w:type="dxa"/>
            <w:tcMar>
              <w:top w:w="75" w:type="dxa"/>
              <w:left w:w="75" w:type="dxa"/>
              <w:bottom w:w="75" w:type="dxa"/>
              <w:right w:w="75" w:type="dxa"/>
            </w:tcMar>
            <w:vAlign w:val="center"/>
          </w:tcPr>
          <w:p w14:paraId="42F56103" w14:textId="5D4E2C52"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0.0057</w:t>
            </w:r>
          </w:p>
        </w:tc>
      </w:tr>
      <w:tr w:rsidR="0019247C" w:rsidRPr="00042C9E" w14:paraId="6C635805" w14:textId="77777777" w:rsidTr="0019247C">
        <w:trPr>
          <w:jc w:val="center"/>
        </w:trPr>
        <w:tc>
          <w:tcPr>
            <w:tcW w:w="2686" w:type="dxa"/>
            <w:tcMar>
              <w:top w:w="75" w:type="dxa"/>
              <w:left w:w="75" w:type="dxa"/>
              <w:bottom w:w="75" w:type="dxa"/>
              <w:right w:w="75" w:type="dxa"/>
            </w:tcMar>
            <w:vAlign w:val="center"/>
          </w:tcPr>
          <w:p w14:paraId="5C75E035" w14:textId="7777777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37" w:type="dxa"/>
            <w:vAlign w:val="center"/>
          </w:tcPr>
          <w:p w14:paraId="3127331D"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0.072</w:t>
            </w:r>
          </w:p>
        </w:tc>
        <w:tc>
          <w:tcPr>
            <w:tcW w:w="1134" w:type="dxa"/>
            <w:vAlign w:val="center"/>
          </w:tcPr>
          <w:p w14:paraId="47E0B28E"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0.299</w:t>
            </w:r>
          </w:p>
        </w:tc>
        <w:tc>
          <w:tcPr>
            <w:tcW w:w="1847" w:type="dxa"/>
            <w:tcMar>
              <w:top w:w="75" w:type="dxa"/>
              <w:left w:w="75" w:type="dxa"/>
              <w:bottom w:w="75" w:type="dxa"/>
              <w:right w:w="75" w:type="dxa"/>
            </w:tcMar>
            <w:vAlign w:val="center"/>
          </w:tcPr>
          <w:p w14:paraId="122ED552" w14:textId="4C7EA9F1"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0.0035</w:t>
            </w:r>
          </w:p>
        </w:tc>
      </w:tr>
      <w:tr w:rsidR="0019247C" w:rsidRPr="00042C9E" w14:paraId="54E8294A" w14:textId="77777777" w:rsidTr="0019247C">
        <w:trPr>
          <w:jc w:val="center"/>
        </w:trPr>
        <w:tc>
          <w:tcPr>
            <w:tcW w:w="2686" w:type="dxa"/>
            <w:tcBorders>
              <w:bottom w:val="single" w:sz="4" w:space="0" w:color="auto"/>
            </w:tcBorders>
            <w:tcMar>
              <w:top w:w="75" w:type="dxa"/>
              <w:left w:w="75" w:type="dxa"/>
              <w:bottom w:w="75" w:type="dxa"/>
              <w:right w:w="75" w:type="dxa"/>
            </w:tcMar>
            <w:vAlign w:val="center"/>
          </w:tcPr>
          <w:p w14:paraId="3A34B77F" w14:textId="77777777"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37" w:type="dxa"/>
            <w:tcBorders>
              <w:bottom w:val="single" w:sz="4" w:space="0" w:color="auto"/>
            </w:tcBorders>
            <w:vAlign w:val="center"/>
          </w:tcPr>
          <w:p w14:paraId="13704A66"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c>
          <w:tcPr>
            <w:tcW w:w="1134" w:type="dxa"/>
            <w:tcBorders>
              <w:bottom w:val="single" w:sz="4" w:space="0" w:color="auto"/>
            </w:tcBorders>
            <w:vAlign w:val="center"/>
          </w:tcPr>
          <w:p w14:paraId="55E2D490" w14:textId="77777777" w:rsidR="0019247C" w:rsidRPr="000916F0"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0.262</w:t>
            </w:r>
          </w:p>
        </w:tc>
        <w:tc>
          <w:tcPr>
            <w:tcW w:w="1847" w:type="dxa"/>
            <w:tcBorders>
              <w:bottom w:val="single" w:sz="4" w:space="0" w:color="auto"/>
            </w:tcBorders>
            <w:tcMar>
              <w:top w:w="75" w:type="dxa"/>
              <w:left w:w="75" w:type="dxa"/>
              <w:bottom w:w="75" w:type="dxa"/>
              <w:right w:w="75" w:type="dxa"/>
            </w:tcMar>
            <w:vAlign w:val="center"/>
          </w:tcPr>
          <w:p w14:paraId="7A018A46" w14:textId="22A13011" w:rsidR="0019247C" w:rsidRPr="00042C9E" w:rsidRDefault="0019247C" w:rsidP="0028210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0.0019</w:t>
            </w:r>
          </w:p>
        </w:tc>
      </w:tr>
    </w:tbl>
    <w:p w14:paraId="212CEBBB" w14:textId="28B7D320" w:rsidR="005E3A2F" w:rsidRDefault="00D87E47" w:rsidP="005E3A2F">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It was observed that Langmuir isotherm recorded the highest correlation coefficients (&gt;0.98), </w:t>
      </w:r>
      <w:r w:rsidRPr="00B13892">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18</w:t>
      </w:r>
      <w:r w:rsidRPr="00B1389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which</w:t>
      </w:r>
      <w:r w:rsidRPr="00683729">
        <w:rPr>
          <w:rFonts w:ascii="Times New Roman" w:eastAsia="Times New Roman" w:hAnsi="Times New Roman" w:cs="Times New Roman"/>
          <w:sz w:val="24"/>
          <w:szCs w:val="24"/>
        </w:rPr>
        <w:t xml:space="preserve"> indicated that the adsorption process may be represented by the formation of a monolayer of metal cations on the surface of the adsorbent.</w:t>
      </w:r>
      <w:r w:rsidR="005E3A2F">
        <w:rPr>
          <w:rFonts w:ascii="Times New Roman" w:eastAsia="Times New Roman" w:hAnsi="Times New Roman" w:cs="Times New Roman"/>
          <w:sz w:val="24"/>
          <w:szCs w:val="24"/>
        </w:rPr>
        <w:t xml:space="preserve"> </w:t>
      </w:r>
      <w:r w:rsidR="005E3A2F">
        <w:rPr>
          <w:rFonts w:ascii="Times New Roman" w:eastAsiaTheme="minorEastAsia" w:hAnsi="Times New Roman" w:cs="Times New Roman"/>
          <w:sz w:val="24"/>
          <w:szCs w:val="24"/>
        </w:rPr>
        <w:t xml:space="preserve">Freundlich isotherm model was also used to evaluate the nature of the extraction of Cd(II), Cr(VI) and Pb(II) cations on </w:t>
      </w:r>
      <w:r w:rsidR="005E3A2F" w:rsidRPr="00396D6C">
        <w:rPr>
          <w:rFonts w:ascii="Times New Roman" w:hAnsi="Times New Roman" w:cs="Times New Roman"/>
          <w:b/>
          <w:bCs/>
          <w:sz w:val="24"/>
          <w:szCs w:val="24"/>
        </w:rPr>
        <w:t>L1@Fe</w:t>
      </w:r>
      <w:r w:rsidR="005E3A2F" w:rsidRPr="00396D6C">
        <w:rPr>
          <w:rFonts w:ascii="Times New Roman" w:hAnsi="Times New Roman" w:cs="Times New Roman"/>
          <w:b/>
          <w:bCs/>
          <w:sz w:val="24"/>
          <w:szCs w:val="24"/>
          <w:vertAlign w:val="subscript"/>
        </w:rPr>
        <w:t>3</w:t>
      </w:r>
      <w:r w:rsidR="005E3A2F" w:rsidRPr="00396D6C">
        <w:rPr>
          <w:rFonts w:ascii="Times New Roman" w:hAnsi="Times New Roman" w:cs="Times New Roman"/>
          <w:b/>
          <w:bCs/>
          <w:sz w:val="24"/>
          <w:szCs w:val="24"/>
        </w:rPr>
        <w:t>O</w:t>
      </w:r>
      <w:r w:rsidR="005E3A2F" w:rsidRPr="00396D6C">
        <w:rPr>
          <w:rFonts w:ascii="Times New Roman" w:hAnsi="Times New Roman" w:cs="Times New Roman"/>
          <w:b/>
          <w:bCs/>
          <w:sz w:val="24"/>
          <w:szCs w:val="24"/>
          <w:vertAlign w:val="subscript"/>
        </w:rPr>
        <w:t>4</w:t>
      </w:r>
      <w:r w:rsidR="005E3A2F">
        <w:rPr>
          <w:rFonts w:ascii="Times New Roman" w:eastAsiaTheme="minorEastAsia" w:hAnsi="Times New Roman" w:cs="Times New Roman"/>
          <w:sz w:val="24"/>
          <w:szCs w:val="24"/>
        </w:rPr>
        <w:t xml:space="preserve"> where it recorded</w:t>
      </w:r>
      <w:r w:rsidR="005E3A2F" w:rsidRPr="00D13315">
        <w:rPr>
          <w:rFonts w:ascii="Times New Roman" w:eastAsiaTheme="minorEastAsia" w:hAnsi="Times New Roman" w:cs="Times New Roman"/>
          <w:sz w:val="24"/>
          <w:szCs w:val="24"/>
        </w:rPr>
        <w:t xml:space="preserve"> </w:t>
      </w:r>
      <w:r w:rsidR="005E3A2F">
        <w:rPr>
          <w:rFonts w:ascii="Times New Roman" w:eastAsiaTheme="minorEastAsia" w:hAnsi="Times New Roman" w:cs="Times New Roman"/>
          <w:sz w:val="24"/>
          <w:szCs w:val="24"/>
        </w:rPr>
        <w:t>high correlation coefficients and 1/n values for each metal cation (</w:t>
      </w:r>
      <w:r w:rsidR="005E3A2F" w:rsidRPr="00B13892">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18</w:t>
      </w:r>
      <w:r w:rsidR="005E3A2F" w:rsidRPr="00B13892">
        <w:rPr>
          <w:rFonts w:ascii="Times New Roman" w:eastAsiaTheme="minorEastAsia" w:hAnsi="Times New Roman" w:cs="Times New Roman"/>
          <w:sz w:val="24"/>
          <w:szCs w:val="24"/>
        </w:rPr>
        <w:t>)</w:t>
      </w:r>
      <w:r w:rsidR="005E3A2F">
        <w:rPr>
          <w:rFonts w:ascii="Times New Roman" w:eastAsiaTheme="minorEastAsia" w:hAnsi="Times New Roman" w:cs="Times New Roman"/>
          <w:sz w:val="24"/>
          <w:szCs w:val="24"/>
        </w:rPr>
        <w:t xml:space="preserve">. This illustrated an avid interaction between the metal cations and the surface of </w:t>
      </w:r>
      <w:r w:rsidR="005E3A2F" w:rsidRPr="00396D6C">
        <w:rPr>
          <w:rFonts w:ascii="Times New Roman" w:hAnsi="Times New Roman" w:cs="Times New Roman"/>
          <w:b/>
          <w:bCs/>
          <w:sz w:val="24"/>
          <w:szCs w:val="24"/>
        </w:rPr>
        <w:t>L1@Fe</w:t>
      </w:r>
      <w:r w:rsidR="005E3A2F" w:rsidRPr="00396D6C">
        <w:rPr>
          <w:rFonts w:ascii="Times New Roman" w:hAnsi="Times New Roman" w:cs="Times New Roman"/>
          <w:b/>
          <w:bCs/>
          <w:sz w:val="24"/>
          <w:szCs w:val="24"/>
          <w:vertAlign w:val="subscript"/>
        </w:rPr>
        <w:t>3</w:t>
      </w:r>
      <w:r w:rsidR="005E3A2F" w:rsidRPr="00396D6C">
        <w:rPr>
          <w:rFonts w:ascii="Times New Roman" w:hAnsi="Times New Roman" w:cs="Times New Roman"/>
          <w:b/>
          <w:bCs/>
          <w:sz w:val="24"/>
          <w:szCs w:val="24"/>
        </w:rPr>
        <w:t>O</w:t>
      </w:r>
      <w:r w:rsidR="005E3A2F" w:rsidRPr="00396D6C">
        <w:rPr>
          <w:rFonts w:ascii="Times New Roman" w:hAnsi="Times New Roman" w:cs="Times New Roman"/>
          <w:b/>
          <w:bCs/>
          <w:sz w:val="24"/>
          <w:szCs w:val="24"/>
          <w:vertAlign w:val="subscript"/>
        </w:rPr>
        <w:t>4</w:t>
      </w:r>
      <w:r w:rsidR="005E3A2F">
        <w:rPr>
          <w:rFonts w:ascii="Times New Roman" w:eastAsiaTheme="minorEastAsia" w:hAnsi="Times New Roman" w:cs="Times New Roman"/>
          <w:sz w:val="24"/>
          <w:szCs w:val="24"/>
        </w:rPr>
        <w:t xml:space="preserve"> as similar findings were reported by </w:t>
      </w:r>
      <w:r w:rsidR="005E3A2F">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&lt;EndNote&gt;&lt;Cite&gt;&lt;Author&gt;Murugesan&lt;/Author&gt;&lt;Year&gt;2011&lt;/Year&gt;&lt;RecNum&gt;215&lt;/RecNum&gt;&lt;DisplayText&gt;[100]&lt;/DisplayText&gt;&lt;record&gt;&lt;rec-number&gt;215&lt;/rec-number&gt;&lt;foreign-keys&gt;&lt;key app="EN" db-id="wpspsdz9p2x257epz2rpszdbxp0f00rr9sfs" timestamp="1702936147"&gt;215&lt;/key&gt;&lt;/foreign-keys&gt;&lt;ref-type name="Journal Article"&gt;17&lt;/ref-type&gt;&lt;contributors&gt;&lt;authors&gt;&lt;author&gt;Murugesan, A&lt;/author&gt;&lt;author&gt;Ravikumar, L&lt;/author&gt;&lt;author&gt;SathyaSelvaBala, V&lt;/author&gt;&lt;author&gt;SenthilKumar, P&lt;/author&gt;&lt;author&gt;Vidhyadevi, T&lt;/author&gt;&lt;author&gt;Kirupha, S Dinesh&lt;/author&gt;&lt;author&gt;Kalaivani, SS&lt;/author&gt;&lt;author&gt;Krithiga, S&lt;/author&gt;&lt;author&gt;Sivanesan, S&lt;/author&gt;&lt;/authors&gt;&lt;/contributors&gt;&lt;titles&gt;&lt;title&gt;Removal of Pb (II), Cu (II) and Cd (II) ions from aqueous solution using polyazomethineamides: Equilibrium and kinetic approach&lt;/title&gt;&lt;secondary-title&gt;Desalination&lt;/secondary-title&gt;&lt;/titles&gt;&lt;periodical&gt;&lt;full-title&gt;Desalination&lt;/full-title&gt;&lt;/periodical&gt;&lt;pages&gt;199-208&lt;/pages&gt;&lt;volume&gt;271&lt;/volume&gt;&lt;number&gt;1-3&lt;/number&gt;&lt;dates&gt;&lt;year&gt;2011&lt;/year&gt;&lt;/dates&gt;&lt;isbn&gt;0011-9164&lt;/isbn&gt;&lt;urls&gt;&lt;/urls&gt;&lt;electronic-resource-num&gt;https://doi.org/10.1016/j.desal.2010.12.029&lt;/electronic-resource-num&gt;&lt;/record&gt;&lt;/Cite&gt;&lt;/EndNote&gt;</w:instrText>
      </w:r>
      <w:r w:rsidR="005E3A2F">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[100]</w:t>
      </w:r>
      <w:r w:rsidR="005E3A2F">
        <w:rPr>
          <w:rFonts w:ascii="Times New Roman" w:eastAsiaTheme="minorEastAsia" w:hAnsi="Times New Roman" w:cs="Times New Roman"/>
          <w:sz w:val="24"/>
          <w:szCs w:val="24"/>
        </w:rPr>
        <w:fldChar w:fldCharType="end"/>
      </w:r>
      <w:r w:rsidR="005E3A2F">
        <w:rPr>
          <w:rFonts w:ascii="Times New Roman" w:eastAsiaTheme="minorEastAsia" w:hAnsi="Times New Roman" w:cs="Times New Roman"/>
          <w:sz w:val="24"/>
          <w:szCs w:val="24"/>
        </w:rPr>
        <w:t xml:space="preserve">. </w:t>
      </w:r>
      <w:r w:rsidR="005E3A2F">
        <w:rPr>
          <w:rFonts w:ascii="Times New Roman" w:hAnsi="Times New Roman" w:cs="Times New Roman"/>
          <w:sz w:val="24"/>
          <w:szCs w:val="24"/>
        </w:rPr>
        <w:t>Redlich-Peterson isotherm, which is an extension of Freundlich and Langmuir kinetic models, was employed</w:t>
      </w:r>
      <w:r w:rsidR="005E3A2F">
        <w:rPr>
          <w:rFonts w:ascii="Times New Roman" w:eastAsiaTheme="minorEastAsia" w:hAnsi="Times New Roman" w:cs="Times New Roman"/>
          <w:sz w:val="24"/>
          <w:szCs w:val="24"/>
        </w:rPr>
        <w:t xml:space="preserve"> </w:t>
      </w:r>
      <w:r w:rsidR="005E3A2F">
        <w:rPr>
          <w:rFonts w:ascii="Times New Roman" w:hAnsi="Times New Roman" w:cs="Times New Roman"/>
          <w:sz w:val="24"/>
          <w:szCs w:val="24"/>
        </w:rPr>
        <w:t xml:space="preserve">and </w:t>
      </w:r>
      <w:r w:rsidR="005E3A2F">
        <w:rPr>
          <w:rFonts w:ascii="Times New Roman" w:eastAsiaTheme="minorEastAsia" w:hAnsi="Times New Roman" w:cs="Times New Roman"/>
          <w:sz w:val="24"/>
          <w:szCs w:val="24"/>
        </w:rPr>
        <w:t>high correlation coefficients and β≈1 values</w:t>
      </w:r>
      <w:r w:rsidR="005E3A2F" w:rsidRPr="00B13892">
        <w:rPr>
          <w:rFonts w:ascii="Times New Roman" w:eastAsiaTheme="minorEastAsia" w:hAnsi="Times New Roman" w:cs="Times New Roman"/>
          <w:sz w:val="24"/>
          <w:szCs w:val="24"/>
        </w:rPr>
        <w:t xml:space="preserve">, (Table </w:t>
      </w:r>
      <w:r w:rsidR="001E6D07">
        <w:rPr>
          <w:rFonts w:ascii="Times New Roman" w:eastAsiaTheme="minorEastAsia" w:hAnsi="Times New Roman" w:cs="Times New Roman"/>
          <w:sz w:val="24"/>
          <w:szCs w:val="24"/>
        </w:rPr>
        <w:t>18</w:t>
      </w:r>
      <w:r w:rsidR="005E3A2F" w:rsidRPr="00B13892">
        <w:rPr>
          <w:rFonts w:ascii="Times New Roman" w:eastAsiaTheme="minorEastAsia" w:hAnsi="Times New Roman" w:cs="Times New Roman"/>
          <w:sz w:val="24"/>
          <w:szCs w:val="24"/>
        </w:rPr>
        <w:t>),</w:t>
      </w:r>
      <w:r w:rsidR="005E3A2F">
        <w:rPr>
          <w:rFonts w:ascii="Times New Roman" w:eastAsiaTheme="minorEastAsia" w:hAnsi="Times New Roman" w:cs="Times New Roman"/>
          <w:sz w:val="24"/>
          <w:szCs w:val="24"/>
        </w:rPr>
        <w:t xml:space="preserve"> were recorded indicating that the system best fits the Langmuir adsorption isotherm</w:t>
      </w:r>
      <w:r w:rsidR="005E3A2F">
        <w:rPr>
          <w:rFonts w:ascii="Times New Roman" w:hAnsi="Times New Roman" w:cs="Times New Roman"/>
          <w:sz w:val="24"/>
          <w:szCs w:val="24"/>
        </w:rPr>
        <w:t xml:space="preserve"> </w:t>
      </w:r>
      <w:r w:rsidR="005E3A2F">
        <w:rPr>
          <w:rFonts w:ascii="Times New Roman" w:eastAsiaTheme="minorEastAsia" w:hAnsi="Times New Roman" w:cs="Times New Roman"/>
          <w:sz w:val="24"/>
          <w:szCs w:val="24"/>
        </w:rPr>
        <w:fldChar w:fldCharType="begin"/>
      </w:r>
      <w:r w:rsidR="00415E1D">
        <w:rPr>
          <w:rFonts w:ascii="Times New Roman" w:eastAsiaTheme="minorEastAsia" w:hAnsi="Times New Roman" w:cs="Times New Roman"/>
          <w:sz w:val="24"/>
          <w:szCs w:val="24"/>
        </w:rPr>
        <w:instrText xml:space="preserve"> ADDIN EN.CITE &lt;EndNote&gt;&lt;Cite&gt;&lt;Author&gt;Murugesan&lt;/Author&gt;&lt;Year&gt;2011&lt;/Year&gt;&lt;RecNum&gt;215&lt;/RecNum&gt;&lt;DisplayText&gt;[100]&lt;/DisplayText&gt;&lt;record&gt;&lt;rec-number&gt;215&lt;/rec-number&gt;&lt;foreign-keys&gt;&lt;key app="EN" db-id="wpspsdz9p2x257epz2rpszdbxp0f00rr9sfs" timestamp="1702936147"&gt;215&lt;/key&gt;&lt;/foreign-keys&gt;&lt;ref-type name="Journal Article"&gt;17&lt;/ref-type&gt;&lt;contributors&gt;&lt;authors&gt;&lt;author&gt;Murugesan, A&lt;/author&gt;&lt;author&gt;Ravikumar, L&lt;/author&gt;&lt;author&gt;SathyaSelvaBala, V&lt;/author&gt;&lt;author&gt;SenthilKumar, P&lt;/author&gt;&lt;author&gt;Vidhyadevi, T&lt;/author&gt;&lt;author&gt;Kirupha, S Dinesh&lt;/author&gt;&lt;author&gt;Kalaivani, SS&lt;/author&gt;&lt;author&gt;Krithiga, S&lt;/author&gt;&lt;author&gt;Sivanesan, S&lt;/author&gt;&lt;/authors&gt;&lt;/contributors&gt;&lt;titles&gt;&lt;title&gt;Removal of Pb (II), Cu (II) and Cd (II) ions from aqueous solution using polyazomethineamides: Equilibrium and kinetic approach&lt;/title&gt;&lt;secondary-title&gt;Desalination&lt;/secondary-title&gt;&lt;/titles&gt;&lt;periodical&gt;&lt;full-title&gt;Desalination&lt;/full-title&gt;&lt;/periodical&gt;&lt;pages&gt;199-208&lt;/pages&gt;&lt;volume&gt;271&lt;/volume&gt;&lt;number&gt;1-3&lt;/number&gt;&lt;dates&gt;&lt;year&gt;2011&lt;/year&gt;&lt;/dates&gt;&lt;isbn&gt;0011-9164&lt;/isbn&gt;&lt;urls&gt;&lt;/urls&gt;&lt;electronic-resource-num&gt;https://doi.org/10.1016/j.desal.2010.12.029&lt;/electronic-resource-num&gt;&lt;/record&gt;&lt;/Cite&gt;&lt;/EndNote&gt;</w:instrText>
      </w:r>
      <w:r w:rsidR="005E3A2F">
        <w:rPr>
          <w:rFonts w:ascii="Times New Roman" w:eastAsiaTheme="minorEastAsia" w:hAnsi="Times New Roman" w:cs="Times New Roman"/>
          <w:sz w:val="24"/>
          <w:szCs w:val="24"/>
        </w:rPr>
        <w:fldChar w:fldCharType="separate"/>
      </w:r>
      <w:r w:rsidR="00415E1D">
        <w:rPr>
          <w:rFonts w:ascii="Times New Roman" w:eastAsiaTheme="minorEastAsia" w:hAnsi="Times New Roman" w:cs="Times New Roman"/>
          <w:noProof/>
          <w:sz w:val="24"/>
          <w:szCs w:val="24"/>
        </w:rPr>
        <w:t>[100]</w:t>
      </w:r>
      <w:r w:rsidR="005E3A2F">
        <w:rPr>
          <w:rFonts w:ascii="Times New Roman" w:eastAsiaTheme="minorEastAsia" w:hAnsi="Times New Roman" w:cs="Times New Roman"/>
          <w:sz w:val="24"/>
          <w:szCs w:val="24"/>
        </w:rPr>
        <w:fldChar w:fldCharType="end"/>
      </w:r>
      <w:r w:rsidR="005E3A2F">
        <w:rPr>
          <w:rFonts w:ascii="Times New Roman" w:eastAsiaTheme="minorEastAsia" w:hAnsi="Times New Roman" w:cs="Times New Roman"/>
          <w:sz w:val="24"/>
          <w:szCs w:val="24"/>
        </w:rPr>
        <w:t>. This was also confirmed by the high correlation coefficients recorded for Langmuir isotherm, (</w:t>
      </w:r>
      <w:r w:rsidR="005E3A2F" w:rsidRPr="00B13892">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18</w:t>
      </w:r>
      <w:r w:rsidR="005E3A2F" w:rsidRPr="00B13892">
        <w:rPr>
          <w:rFonts w:ascii="Times New Roman" w:eastAsiaTheme="minorEastAsia" w:hAnsi="Times New Roman" w:cs="Times New Roman"/>
          <w:sz w:val="24"/>
          <w:szCs w:val="24"/>
        </w:rPr>
        <w:t>).</w:t>
      </w:r>
      <w:r w:rsidR="005E3A2F">
        <w:rPr>
          <w:rFonts w:ascii="Times New Roman" w:eastAsiaTheme="minorEastAsia" w:hAnsi="Times New Roman" w:cs="Times New Roman"/>
          <w:sz w:val="24"/>
          <w:szCs w:val="24"/>
        </w:rPr>
        <w:t xml:space="preserve"> Temkin isotherm model recorded R²&gt;0.90, which was an indication that there was indeed a robust positive interaction between the adsorbing species and the adsorbent </w:t>
      </w:r>
      <w:r w:rsidR="005E3A2F" w:rsidRPr="00B13892">
        <w:rPr>
          <w:rFonts w:ascii="Times New Roman" w:eastAsiaTheme="minorEastAsia" w:hAnsi="Times New Roman" w:cs="Times New Roman"/>
          <w:sz w:val="24"/>
          <w:szCs w:val="24"/>
        </w:rPr>
        <w:t xml:space="preserve">(Table </w:t>
      </w:r>
      <w:r w:rsidR="001E6D07">
        <w:rPr>
          <w:rFonts w:ascii="Times New Roman" w:eastAsiaTheme="minorEastAsia" w:hAnsi="Times New Roman" w:cs="Times New Roman"/>
          <w:sz w:val="24"/>
          <w:szCs w:val="24"/>
        </w:rPr>
        <w:t>18</w:t>
      </w:r>
      <w:r w:rsidR="005E3A2F" w:rsidRPr="00B13892">
        <w:rPr>
          <w:rFonts w:ascii="Times New Roman" w:eastAsiaTheme="minorEastAsia" w:hAnsi="Times New Roman" w:cs="Times New Roman"/>
          <w:sz w:val="24"/>
          <w:szCs w:val="24"/>
        </w:rPr>
        <w:t xml:space="preserve"> and Figure </w:t>
      </w:r>
      <w:r w:rsidR="002A73F7">
        <w:rPr>
          <w:rFonts w:ascii="Times New Roman" w:eastAsiaTheme="minorEastAsia" w:hAnsi="Times New Roman" w:cs="Times New Roman"/>
          <w:sz w:val="24"/>
          <w:szCs w:val="24"/>
        </w:rPr>
        <w:t>29</w:t>
      </w:r>
      <w:r w:rsidR="005E3A2F" w:rsidRPr="00B13892">
        <w:rPr>
          <w:rFonts w:ascii="Times New Roman" w:eastAsiaTheme="minorEastAsia" w:hAnsi="Times New Roman" w:cs="Times New Roman"/>
          <w:sz w:val="24"/>
          <w:szCs w:val="24"/>
        </w:rPr>
        <w:t>)</w:t>
      </w:r>
      <w:r w:rsidR="005E3A2F">
        <w:rPr>
          <w:rFonts w:ascii="Times New Roman" w:eastAsiaTheme="minorEastAsia" w:hAnsi="Times New Roman" w:cs="Times New Roman"/>
          <w:sz w:val="24"/>
          <w:szCs w:val="24"/>
        </w:rPr>
        <w:t>.</w:t>
      </w:r>
    </w:p>
    <w:p w14:paraId="4C40AFDC" w14:textId="77777777" w:rsidR="00974C89" w:rsidRDefault="001E6D07" w:rsidP="00974C89">
      <w:pPr>
        <w:keepNext/>
        <w:spacing w:line="360" w:lineRule="auto"/>
        <w:jc w:val="both"/>
      </w:pPr>
      <w:r w:rsidRPr="005B3245">
        <w:rPr>
          <w:noProof/>
        </w:rPr>
        <w:lastRenderedPageBreak/>
        <w:drawing>
          <wp:inline distT="0" distB="0" distL="0" distR="0" wp14:anchorId="49A37E2C" wp14:editId="202C4BC2">
            <wp:extent cx="5731510" cy="4850130"/>
            <wp:effectExtent l="0" t="0" r="0" b="0"/>
            <wp:docPr id="874302030" name="Picture 5" descr="Project Path: UNTITLED.opju&#10;PE Folder: /UNTITLED/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02030" name="Picture 5" descr="Project Path: UNTITLED.opju&#10;PE Folder: /UNTITLED/Folder1/&#10;Short Name: Graph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1510" cy="4850130"/>
                    </a:xfrm>
                    <a:prstGeom prst="rect">
                      <a:avLst/>
                    </a:prstGeom>
                    <a:noFill/>
                    <a:ln>
                      <a:noFill/>
                    </a:ln>
                  </pic:spPr>
                </pic:pic>
              </a:graphicData>
            </a:graphic>
          </wp:inline>
        </w:drawing>
      </w:r>
    </w:p>
    <w:p w14:paraId="792441F7" w14:textId="7278E150" w:rsidR="001E6D07" w:rsidRPr="00974C89" w:rsidRDefault="00974C89" w:rsidP="00974C89">
      <w:pPr>
        <w:pStyle w:val="Caption"/>
        <w:spacing w:line="360" w:lineRule="auto"/>
        <w:jc w:val="both"/>
        <w:rPr>
          <w:rFonts w:ascii="Times New Roman" w:hAnsi="Times New Roman" w:cs="Times New Roman"/>
          <w:i w:val="0"/>
          <w:iCs w:val="0"/>
          <w:color w:val="auto"/>
          <w:sz w:val="24"/>
          <w:szCs w:val="24"/>
        </w:rPr>
      </w:pPr>
      <w:bookmarkStart w:id="124" w:name="_Toc173433248"/>
      <w:r w:rsidRPr="00974C89">
        <w:rPr>
          <w:rFonts w:ascii="Times New Roman" w:hAnsi="Times New Roman" w:cs="Times New Roman"/>
          <w:b/>
          <w:bCs/>
          <w:i w:val="0"/>
          <w:iCs w:val="0"/>
          <w:color w:val="auto"/>
          <w:sz w:val="24"/>
          <w:szCs w:val="24"/>
        </w:rPr>
        <w:t xml:space="preserve">Figure </w:t>
      </w:r>
      <w:r w:rsidRPr="00974C89">
        <w:rPr>
          <w:rFonts w:ascii="Times New Roman" w:hAnsi="Times New Roman" w:cs="Times New Roman"/>
          <w:b/>
          <w:bCs/>
          <w:i w:val="0"/>
          <w:iCs w:val="0"/>
          <w:color w:val="auto"/>
          <w:sz w:val="24"/>
          <w:szCs w:val="24"/>
        </w:rPr>
        <w:fldChar w:fldCharType="begin"/>
      </w:r>
      <w:r w:rsidRPr="00974C89">
        <w:rPr>
          <w:rFonts w:ascii="Times New Roman" w:hAnsi="Times New Roman" w:cs="Times New Roman"/>
          <w:b/>
          <w:bCs/>
          <w:i w:val="0"/>
          <w:iCs w:val="0"/>
          <w:color w:val="auto"/>
          <w:sz w:val="24"/>
          <w:szCs w:val="24"/>
        </w:rPr>
        <w:instrText xml:space="preserve"> SEQ Figure \* ARABIC </w:instrText>
      </w:r>
      <w:r w:rsidRPr="00974C89">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29</w:t>
      </w:r>
      <w:r w:rsidRPr="00974C89">
        <w:rPr>
          <w:rFonts w:ascii="Times New Roman" w:hAnsi="Times New Roman" w:cs="Times New Roman"/>
          <w:b/>
          <w:bCs/>
          <w:i w:val="0"/>
          <w:iCs w:val="0"/>
          <w:color w:val="auto"/>
          <w:sz w:val="24"/>
          <w:szCs w:val="24"/>
        </w:rPr>
        <w:fldChar w:fldCharType="end"/>
      </w:r>
      <w:r w:rsidRPr="00974C89">
        <w:rPr>
          <w:rFonts w:ascii="Times New Roman" w:hAnsi="Times New Roman" w:cs="Times New Roman"/>
          <w:b/>
          <w:bCs/>
          <w:i w:val="0"/>
          <w:iCs w:val="0"/>
          <w:color w:val="auto"/>
          <w:sz w:val="24"/>
          <w:szCs w:val="24"/>
        </w:rPr>
        <w:t>:</w:t>
      </w:r>
      <w:r w:rsidRPr="00974C89">
        <w:rPr>
          <w:rFonts w:ascii="Times New Roman" w:hAnsi="Times New Roman" w:cs="Times New Roman"/>
          <w:i w:val="0"/>
          <w:iCs w:val="0"/>
          <w:color w:val="auto"/>
          <w:sz w:val="24"/>
          <w:szCs w:val="24"/>
        </w:rPr>
        <w:t xml:space="preserve"> Linear adsorption isotherm studies for Cr(VI), Cd(II) and Pb(II) cations on L1@Fe3O4. Langmuir isotherm (inset, Pb(II) isotherm) (a), Freundlich isotherm (inset, Pb(II) isotherm) (b), Redlich-Peterson isotherm (inset, Pb(II) isotherm) (c) and Temkin isotherm (inset, Pb(II) isotherm) (d).</w:t>
      </w:r>
      <w:bookmarkEnd w:id="124"/>
    </w:p>
    <w:p w14:paraId="4080B56D" w14:textId="77777777" w:rsidR="001E6D07" w:rsidRPr="00A33D3B" w:rsidRDefault="001E6D07" w:rsidP="005E3A2F">
      <w:pPr>
        <w:spacing w:line="360" w:lineRule="auto"/>
        <w:jc w:val="both"/>
        <w:rPr>
          <w:rFonts w:ascii="Times New Roman" w:hAnsi="Times New Roman" w:cs="Times New Roman"/>
          <w:sz w:val="24"/>
          <w:szCs w:val="24"/>
        </w:rPr>
      </w:pPr>
    </w:p>
    <w:p w14:paraId="271F165B" w14:textId="535C36D4" w:rsidR="00D87E47" w:rsidRPr="005E3A2F" w:rsidRDefault="00D87E47" w:rsidP="00D87E47">
      <w:pPr>
        <w:spacing w:line="360" w:lineRule="auto"/>
        <w:jc w:val="both"/>
        <w:rPr>
          <w:rFonts w:ascii="Times New Roman" w:eastAsia="Times New Roman" w:hAnsi="Times New Roman" w:cs="Times New Roman"/>
          <w:sz w:val="24"/>
          <w:szCs w:val="24"/>
        </w:rPr>
      </w:pPr>
    </w:p>
    <w:p w14:paraId="19C67313" w14:textId="77777777" w:rsidR="005E3A2F" w:rsidRDefault="005E3A2F" w:rsidP="00D87E47">
      <w:pPr>
        <w:spacing w:line="360" w:lineRule="auto"/>
        <w:jc w:val="both"/>
        <w:rPr>
          <w:rFonts w:ascii="Times New Roman" w:eastAsia="Times New Roman" w:hAnsi="Times New Roman" w:cs="Times New Roman"/>
          <w:sz w:val="24"/>
          <w:szCs w:val="24"/>
        </w:rPr>
      </w:pPr>
    </w:p>
    <w:p w14:paraId="4D3A6B26" w14:textId="77777777" w:rsidR="005E3A2F" w:rsidRDefault="005E3A2F" w:rsidP="00D87E47">
      <w:pPr>
        <w:spacing w:line="360" w:lineRule="auto"/>
        <w:jc w:val="both"/>
        <w:rPr>
          <w:rFonts w:ascii="Times New Roman" w:eastAsia="Times New Roman" w:hAnsi="Times New Roman" w:cs="Times New Roman"/>
          <w:sz w:val="24"/>
          <w:szCs w:val="24"/>
        </w:rPr>
      </w:pPr>
    </w:p>
    <w:p w14:paraId="3315C6A4" w14:textId="77777777" w:rsidR="005E3A2F" w:rsidRDefault="005E3A2F" w:rsidP="00D87E47">
      <w:pPr>
        <w:spacing w:line="360" w:lineRule="auto"/>
        <w:jc w:val="both"/>
        <w:rPr>
          <w:rFonts w:ascii="Times New Roman" w:eastAsia="Times New Roman" w:hAnsi="Times New Roman" w:cs="Times New Roman"/>
          <w:sz w:val="24"/>
          <w:szCs w:val="24"/>
        </w:rPr>
      </w:pPr>
    </w:p>
    <w:p w14:paraId="664E203E" w14:textId="77777777" w:rsidR="005E3A2F" w:rsidRDefault="005E3A2F" w:rsidP="00D87E47">
      <w:pPr>
        <w:spacing w:line="360" w:lineRule="auto"/>
        <w:jc w:val="both"/>
        <w:rPr>
          <w:rFonts w:ascii="Times New Roman" w:eastAsia="Times New Roman" w:hAnsi="Times New Roman" w:cs="Times New Roman"/>
          <w:sz w:val="24"/>
          <w:szCs w:val="24"/>
        </w:rPr>
      </w:pPr>
    </w:p>
    <w:p w14:paraId="6E138618" w14:textId="7B1BF03C" w:rsidR="00106BD6" w:rsidRPr="00106BD6" w:rsidRDefault="00106BD6" w:rsidP="00106BD6">
      <w:pPr>
        <w:pStyle w:val="Caption"/>
        <w:keepNext/>
        <w:jc w:val="both"/>
        <w:rPr>
          <w:rFonts w:ascii="Times New Roman" w:hAnsi="Times New Roman" w:cs="Times New Roman"/>
          <w:i w:val="0"/>
          <w:iCs w:val="0"/>
          <w:color w:val="auto"/>
          <w:sz w:val="24"/>
          <w:szCs w:val="24"/>
        </w:rPr>
      </w:pPr>
      <w:bookmarkStart w:id="125" w:name="_Toc173433215"/>
      <w:r w:rsidRPr="00106BD6">
        <w:rPr>
          <w:rFonts w:ascii="Times New Roman" w:hAnsi="Times New Roman" w:cs="Times New Roman"/>
          <w:b/>
          <w:bCs/>
          <w:i w:val="0"/>
          <w:iCs w:val="0"/>
          <w:color w:val="auto"/>
          <w:sz w:val="24"/>
          <w:szCs w:val="24"/>
        </w:rPr>
        <w:lastRenderedPageBreak/>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18</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Isotherm models and other statistical parameters of adsorption using </w:t>
      </w:r>
      <w:r w:rsidRPr="00106BD6">
        <w:rPr>
          <w:rFonts w:ascii="Times New Roman" w:hAnsi="Times New Roman" w:cs="Times New Roman"/>
          <w:b/>
          <w:bCs/>
          <w:i w:val="0"/>
          <w:iCs w:val="0"/>
          <w:color w:val="auto"/>
          <w:sz w:val="24"/>
          <w:szCs w:val="24"/>
        </w:rPr>
        <w:t>L1@Fe</w:t>
      </w:r>
      <w:r w:rsidRPr="00106BD6">
        <w:rPr>
          <w:rFonts w:ascii="Times New Roman" w:hAnsi="Times New Roman" w:cs="Times New Roman"/>
          <w:b/>
          <w:bCs/>
          <w:i w:val="0"/>
          <w:iCs w:val="0"/>
          <w:color w:val="auto"/>
          <w:sz w:val="24"/>
          <w:szCs w:val="24"/>
          <w:vertAlign w:val="subscript"/>
        </w:rPr>
        <w:t>3</w:t>
      </w:r>
      <w:r w:rsidRPr="00106BD6">
        <w:rPr>
          <w:rFonts w:ascii="Times New Roman" w:hAnsi="Times New Roman" w:cs="Times New Roman"/>
          <w:b/>
          <w:bCs/>
          <w:i w:val="0"/>
          <w:iCs w:val="0"/>
          <w:color w:val="auto"/>
          <w:sz w:val="24"/>
          <w:szCs w:val="24"/>
        </w:rPr>
        <w:t>O</w:t>
      </w:r>
      <w:r w:rsidRPr="00106BD6">
        <w:rPr>
          <w:rFonts w:ascii="Times New Roman" w:hAnsi="Times New Roman" w:cs="Times New Roman"/>
          <w:b/>
          <w:bCs/>
          <w:i w:val="0"/>
          <w:iCs w:val="0"/>
          <w:color w:val="auto"/>
          <w:sz w:val="24"/>
          <w:szCs w:val="24"/>
          <w:vertAlign w:val="subscript"/>
        </w:rPr>
        <w:t>4</w:t>
      </w:r>
      <w:bookmarkEnd w:id="125"/>
    </w:p>
    <w:tbl>
      <w:tblPr>
        <w:tblW w:w="10485" w:type="dxa"/>
        <w:jc w:val="center"/>
        <w:tblCellMar>
          <w:left w:w="0" w:type="dxa"/>
          <w:right w:w="0" w:type="dxa"/>
        </w:tblCellMar>
        <w:tblLook w:val="04A0" w:firstRow="1" w:lastRow="0" w:firstColumn="1" w:lastColumn="0" w:noHBand="0" w:noVBand="1"/>
      </w:tblPr>
      <w:tblGrid>
        <w:gridCol w:w="1392"/>
        <w:gridCol w:w="1155"/>
        <w:gridCol w:w="1701"/>
        <w:gridCol w:w="992"/>
        <w:gridCol w:w="1559"/>
        <w:gridCol w:w="993"/>
        <w:gridCol w:w="1559"/>
        <w:gridCol w:w="1134"/>
      </w:tblGrid>
      <w:tr w:rsidR="005E3A2F" w:rsidRPr="009A48B7" w14:paraId="4AFDD8D6" w14:textId="77777777" w:rsidTr="00282108">
        <w:trPr>
          <w:trHeight w:val="659"/>
          <w:tblHeader/>
          <w:jc w:val="center"/>
        </w:trPr>
        <w:tc>
          <w:tcPr>
            <w:tcW w:w="2547" w:type="dxa"/>
            <w:gridSpan w:val="2"/>
            <w:vMerge w:val="restart"/>
            <w:tcBorders>
              <w:top w:val="single" w:sz="4" w:space="0" w:color="auto"/>
            </w:tcBorders>
            <w:tcMar>
              <w:top w:w="75" w:type="dxa"/>
              <w:left w:w="75" w:type="dxa"/>
              <w:bottom w:w="75" w:type="dxa"/>
              <w:right w:w="75" w:type="dxa"/>
            </w:tcMar>
            <w:vAlign w:val="center"/>
            <w:hideMark/>
          </w:tcPr>
          <w:p w14:paraId="0E59112E"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Isotherm Model</w:t>
            </w:r>
          </w:p>
        </w:tc>
        <w:tc>
          <w:tcPr>
            <w:tcW w:w="2693" w:type="dxa"/>
            <w:gridSpan w:val="2"/>
            <w:tcBorders>
              <w:top w:val="single" w:sz="4" w:space="0" w:color="auto"/>
            </w:tcBorders>
            <w:tcMar>
              <w:top w:w="75" w:type="dxa"/>
              <w:left w:w="75" w:type="dxa"/>
              <w:bottom w:w="75" w:type="dxa"/>
              <w:right w:w="75" w:type="dxa"/>
            </w:tcMar>
            <w:vAlign w:val="center"/>
            <w:hideMark/>
          </w:tcPr>
          <w:p w14:paraId="09F4D826" w14:textId="77777777" w:rsidR="005E3A2F" w:rsidRPr="009A48B7" w:rsidRDefault="005E3A2F"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w:t>
            </w:r>
            <w:r w:rsidRPr="009A48B7">
              <w:rPr>
                <w:rFonts w:ascii="Times New Roman" w:hAnsi="Times New Roman" w:cs="Times New Roman"/>
                <w:b/>
                <w:bCs/>
                <w:sz w:val="24"/>
                <w:szCs w:val="24"/>
              </w:rPr>
              <w:t>(</w:t>
            </w:r>
            <w:r>
              <w:rPr>
                <w:rFonts w:ascii="Times New Roman" w:hAnsi="Times New Roman" w:cs="Times New Roman"/>
                <w:b/>
                <w:bCs/>
                <w:sz w:val="24"/>
                <w:szCs w:val="24"/>
              </w:rPr>
              <w:t>V</w:t>
            </w:r>
            <w:r w:rsidRPr="009A48B7">
              <w:rPr>
                <w:rFonts w:ascii="Times New Roman" w:hAnsi="Times New Roman" w:cs="Times New Roman"/>
                <w:b/>
                <w:bCs/>
                <w:sz w:val="24"/>
                <w:szCs w:val="24"/>
              </w:rPr>
              <w:t>I) ion</w:t>
            </w:r>
          </w:p>
        </w:tc>
        <w:tc>
          <w:tcPr>
            <w:tcW w:w="2552" w:type="dxa"/>
            <w:gridSpan w:val="2"/>
            <w:tcBorders>
              <w:top w:val="single" w:sz="4" w:space="0" w:color="auto"/>
            </w:tcBorders>
            <w:tcMar>
              <w:top w:w="75" w:type="dxa"/>
              <w:left w:w="75" w:type="dxa"/>
              <w:bottom w:w="75" w:type="dxa"/>
              <w:right w:w="75" w:type="dxa"/>
            </w:tcMar>
            <w:vAlign w:val="center"/>
            <w:hideMark/>
          </w:tcPr>
          <w:p w14:paraId="1114D365"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C</w:t>
            </w:r>
            <w:r>
              <w:rPr>
                <w:rFonts w:ascii="Times New Roman" w:hAnsi="Times New Roman" w:cs="Times New Roman"/>
                <w:b/>
                <w:bCs/>
                <w:sz w:val="24"/>
                <w:szCs w:val="24"/>
              </w:rPr>
              <w:t>d</w:t>
            </w:r>
            <w:r w:rsidRPr="009A48B7">
              <w:rPr>
                <w:rFonts w:ascii="Times New Roman" w:hAnsi="Times New Roman" w:cs="Times New Roman"/>
                <w:b/>
                <w:bCs/>
                <w:sz w:val="24"/>
                <w:szCs w:val="24"/>
              </w:rPr>
              <w:t>(II) ion</w:t>
            </w:r>
          </w:p>
        </w:tc>
        <w:tc>
          <w:tcPr>
            <w:tcW w:w="2693" w:type="dxa"/>
            <w:gridSpan w:val="2"/>
            <w:tcBorders>
              <w:top w:val="single" w:sz="4" w:space="0" w:color="auto"/>
            </w:tcBorders>
            <w:tcMar>
              <w:top w:w="75" w:type="dxa"/>
              <w:left w:w="75" w:type="dxa"/>
              <w:bottom w:w="75" w:type="dxa"/>
              <w:right w:w="75" w:type="dxa"/>
            </w:tcMar>
            <w:vAlign w:val="center"/>
            <w:hideMark/>
          </w:tcPr>
          <w:p w14:paraId="66FE75E6" w14:textId="77777777" w:rsidR="005E3A2F" w:rsidRPr="009A48B7" w:rsidRDefault="005E3A2F"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Pb</w:t>
            </w:r>
            <w:r w:rsidRPr="009A48B7">
              <w:rPr>
                <w:rFonts w:ascii="Times New Roman" w:hAnsi="Times New Roman" w:cs="Times New Roman"/>
                <w:b/>
                <w:bCs/>
                <w:sz w:val="24"/>
                <w:szCs w:val="24"/>
              </w:rPr>
              <w:t>(II) ion</w:t>
            </w:r>
          </w:p>
        </w:tc>
      </w:tr>
      <w:tr w:rsidR="005E3A2F" w:rsidRPr="009A48B7" w14:paraId="5083808E" w14:textId="77777777" w:rsidTr="00282108">
        <w:trPr>
          <w:trHeight w:val="145"/>
          <w:tblHeader/>
          <w:jc w:val="center"/>
        </w:trPr>
        <w:tc>
          <w:tcPr>
            <w:tcW w:w="2547" w:type="dxa"/>
            <w:gridSpan w:val="2"/>
            <w:vMerge/>
            <w:tcBorders>
              <w:bottom w:val="single" w:sz="4" w:space="0" w:color="auto"/>
            </w:tcBorders>
            <w:tcMar>
              <w:top w:w="75" w:type="dxa"/>
              <w:left w:w="75" w:type="dxa"/>
              <w:bottom w:w="75" w:type="dxa"/>
              <w:right w:w="75" w:type="dxa"/>
            </w:tcMar>
            <w:vAlign w:val="center"/>
            <w:hideMark/>
          </w:tcPr>
          <w:p w14:paraId="0774733F" w14:textId="77777777" w:rsidR="005E3A2F" w:rsidRPr="009A48B7" w:rsidRDefault="005E3A2F" w:rsidP="00282108">
            <w:pPr>
              <w:spacing w:line="360" w:lineRule="auto"/>
              <w:jc w:val="center"/>
              <w:rPr>
                <w:rFonts w:ascii="Times New Roman" w:hAnsi="Times New Roman" w:cs="Times New Roman"/>
                <w:b/>
                <w:bCs/>
                <w:sz w:val="24"/>
                <w:szCs w:val="24"/>
              </w:rPr>
            </w:pPr>
          </w:p>
        </w:tc>
        <w:tc>
          <w:tcPr>
            <w:tcW w:w="1701" w:type="dxa"/>
            <w:tcBorders>
              <w:bottom w:val="single" w:sz="4" w:space="0" w:color="auto"/>
            </w:tcBorders>
            <w:tcMar>
              <w:top w:w="75" w:type="dxa"/>
              <w:left w:w="75" w:type="dxa"/>
              <w:bottom w:w="75" w:type="dxa"/>
              <w:right w:w="75" w:type="dxa"/>
            </w:tcMar>
            <w:vAlign w:val="center"/>
            <w:hideMark/>
          </w:tcPr>
          <w:p w14:paraId="1975E1C6"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992" w:type="dxa"/>
            <w:tcBorders>
              <w:bottom w:val="single" w:sz="4" w:space="0" w:color="auto"/>
            </w:tcBorders>
            <w:tcMar>
              <w:top w:w="75" w:type="dxa"/>
              <w:left w:w="75" w:type="dxa"/>
              <w:bottom w:w="75" w:type="dxa"/>
              <w:right w:w="75" w:type="dxa"/>
            </w:tcMar>
            <w:vAlign w:val="center"/>
            <w:hideMark/>
          </w:tcPr>
          <w:p w14:paraId="5A633102"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c>
          <w:tcPr>
            <w:tcW w:w="1559" w:type="dxa"/>
            <w:tcBorders>
              <w:bottom w:val="single" w:sz="4" w:space="0" w:color="auto"/>
            </w:tcBorders>
            <w:tcMar>
              <w:top w:w="75" w:type="dxa"/>
              <w:left w:w="75" w:type="dxa"/>
              <w:bottom w:w="75" w:type="dxa"/>
              <w:right w:w="75" w:type="dxa"/>
            </w:tcMar>
            <w:vAlign w:val="center"/>
            <w:hideMark/>
          </w:tcPr>
          <w:p w14:paraId="2A5C0FE4"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993" w:type="dxa"/>
            <w:tcBorders>
              <w:bottom w:val="single" w:sz="4" w:space="0" w:color="auto"/>
            </w:tcBorders>
            <w:tcMar>
              <w:top w:w="75" w:type="dxa"/>
              <w:left w:w="75" w:type="dxa"/>
              <w:bottom w:w="75" w:type="dxa"/>
              <w:right w:w="75" w:type="dxa"/>
            </w:tcMar>
            <w:vAlign w:val="center"/>
            <w:hideMark/>
          </w:tcPr>
          <w:p w14:paraId="28DA6277"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c>
          <w:tcPr>
            <w:tcW w:w="1559" w:type="dxa"/>
            <w:tcBorders>
              <w:bottom w:val="single" w:sz="4" w:space="0" w:color="auto"/>
            </w:tcBorders>
            <w:tcMar>
              <w:top w:w="75" w:type="dxa"/>
              <w:left w:w="75" w:type="dxa"/>
              <w:bottom w:w="75" w:type="dxa"/>
              <w:right w:w="75" w:type="dxa"/>
            </w:tcMar>
            <w:vAlign w:val="center"/>
            <w:hideMark/>
          </w:tcPr>
          <w:p w14:paraId="5D003164"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Parameter</w:t>
            </w:r>
          </w:p>
        </w:tc>
        <w:tc>
          <w:tcPr>
            <w:tcW w:w="1134" w:type="dxa"/>
            <w:tcBorders>
              <w:bottom w:val="single" w:sz="4" w:space="0" w:color="auto"/>
            </w:tcBorders>
            <w:tcMar>
              <w:top w:w="75" w:type="dxa"/>
              <w:left w:w="75" w:type="dxa"/>
              <w:bottom w:w="75" w:type="dxa"/>
              <w:right w:w="75" w:type="dxa"/>
            </w:tcMar>
            <w:vAlign w:val="center"/>
            <w:hideMark/>
          </w:tcPr>
          <w:p w14:paraId="6B73B213" w14:textId="77777777" w:rsidR="005E3A2F" w:rsidRPr="009A48B7" w:rsidRDefault="005E3A2F" w:rsidP="00282108">
            <w:pPr>
              <w:spacing w:line="360" w:lineRule="auto"/>
              <w:jc w:val="center"/>
              <w:rPr>
                <w:rFonts w:ascii="Times New Roman" w:hAnsi="Times New Roman" w:cs="Times New Roman"/>
                <w:b/>
                <w:bCs/>
                <w:sz w:val="24"/>
                <w:szCs w:val="24"/>
              </w:rPr>
            </w:pPr>
            <w:r w:rsidRPr="009A48B7">
              <w:rPr>
                <w:rFonts w:ascii="Times New Roman" w:hAnsi="Times New Roman" w:cs="Times New Roman"/>
                <w:b/>
                <w:bCs/>
                <w:sz w:val="24"/>
                <w:szCs w:val="24"/>
              </w:rPr>
              <w:t>R</w:t>
            </w:r>
            <w:r w:rsidRPr="009A48B7">
              <w:rPr>
                <w:rFonts w:ascii="Times New Roman" w:hAnsi="Times New Roman" w:cs="Times New Roman"/>
                <w:b/>
                <w:bCs/>
                <w:sz w:val="24"/>
                <w:szCs w:val="24"/>
                <w:vertAlign w:val="superscript"/>
              </w:rPr>
              <w:t>2</w:t>
            </w:r>
          </w:p>
        </w:tc>
      </w:tr>
      <w:tr w:rsidR="005E3A2F" w:rsidRPr="009A48B7" w14:paraId="432ABDD0" w14:textId="77777777" w:rsidTr="00282108">
        <w:trPr>
          <w:trHeight w:val="915"/>
          <w:jc w:val="center"/>
        </w:trPr>
        <w:tc>
          <w:tcPr>
            <w:tcW w:w="1392" w:type="dxa"/>
            <w:vMerge w:val="restart"/>
            <w:tcBorders>
              <w:top w:val="single" w:sz="4" w:space="0" w:color="auto"/>
            </w:tcBorders>
            <w:tcMar>
              <w:top w:w="75" w:type="dxa"/>
              <w:left w:w="75" w:type="dxa"/>
              <w:bottom w:w="75" w:type="dxa"/>
              <w:right w:w="75" w:type="dxa"/>
            </w:tcMar>
            <w:vAlign w:val="center"/>
            <w:hideMark/>
          </w:tcPr>
          <w:p w14:paraId="5FE7B8F3" w14:textId="77777777" w:rsidR="005E3A2F" w:rsidRPr="009A48B7" w:rsidRDefault="005E3A2F"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Langmuir</w:t>
            </w:r>
          </w:p>
        </w:tc>
        <w:tc>
          <w:tcPr>
            <w:tcW w:w="1155" w:type="dxa"/>
            <w:tcBorders>
              <w:top w:val="single" w:sz="4" w:space="0" w:color="auto"/>
            </w:tcBorders>
            <w:vAlign w:val="center"/>
          </w:tcPr>
          <w:p w14:paraId="57AF3BA9"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701" w:type="dxa"/>
            <w:tcBorders>
              <w:top w:val="single" w:sz="4" w:space="0" w:color="auto"/>
            </w:tcBorders>
            <w:tcMar>
              <w:top w:w="75" w:type="dxa"/>
              <w:left w:w="75" w:type="dxa"/>
              <w:bottom w:w="75" w:type="dxa"/>
              <w:right w:w="75" w:type="dxa"/>
            </w:tcMar>
            <w:vAlign w:val="center"/>
          </w:tcPr>
          <w:p w14:paraId="7890A61F"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=32.840</w:t>
            </w:r>
          </w:p>
          <w:p w14:paraId="6041EA65"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=0.2581</w:t>
            </w:r>
          </w:p>
        </w:tc>
        <w:tc>
          <w:tcPr>
            <w:tcW w:w="992" w:type="dxa"/>
            <w:tcBorders>
              <w:top w:val="single" w:sz="4" w:space="0" w:color="auto"/>
            </w:tcBorders>
            <w:tcMar>
              <w:top w:w="75" w:type="dxa"/>
              <w:left w:w="75" w:type="dxa"/>
              <w:bottom w:w="75" w:type="dxa"/>
              <w:right w:w="75" w:type="dxa"/>
            </w:tcMar>
            <w:vAlign w:val="center"/>
          </w:tcPr>
          <w:p w14:paraId="5BCA1DB3"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0.9903</w:t>
            </w:r>
          </w:p>
        </w:tc>
        <w:tc>
          <w:tcPr>
            <w:tcW w:w="1559" w:type="dxa"/>
            <w:tcBorders>
              <w:top w:val="single" w:sz="4" w:space="0" w:color="auto"/>
            </w:tcBorders>
            <w:tcMar>
              <w:top w:w="75" w:type="dxa"/>
              <w:left w:w="75" w:type="dxa"/>
              <w:bottom w:w="75" w:type="dxa"/>
              <w:right w:w="75" w:type="dxa"/>
            </w:tcMar>
            <w:vAlign w:val="center"/>
          </w:tcPr>
          <w:p w14:paraId="73E24347"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=41.771</w:t>
            </w:r>
          </w:p>
          <w:p w14:paraId="4A3BE02C"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=0.0469</w:t>
            </w:r>
          </w:p>
        </w:tc>
        <w:tc>
          <w:tcPr>
            <w:tcW w:w="993" w:type="dxa"/>
            <w:tcBorders>
              <w:top w:val="single" w:sz="4" w:space="0" w:color="auto"/>
            </w:tcBorders>
            <w:tcMar>
              <w:top w:w="75" w:type="dxa"/>
              <w:left w:w="75" w:type="dxa"/>
              <w:bottom w:w="75" w:type="dxa"/>
              <w:right w:w="75" w:type="dxa"/>
            </w:tcMar>
            <w:vAlign w:val="center"/>
          </w:tcPr>
          <w:p w14:paraId="7613C8AE"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0.9881</w:t>
            </w:r>
          </w:p>
        </w:tc>
        <w:tc>
          <w:tcPr>
            <w:tcW w:w="1559" w:type="dxa"/>
            <w:tcBorders>
              <w:top w:val="single" w:sz="4" w:space="0" w:color="auto"/>
            </w:tcBorders>
            <w:tcMar>
              <w:top w:w="75" w:type="dxa"/>
              <w:left w:w="75" w:type="dxa"/>
              <w:bottom w:w="75" w:type="dxa"/>
              <w:right w:w="75" w:type="dxa"/>
            </w:tcMar>
            <w:vAlign w:val="center"/>
          </w:tcPr>
          <w:p w14:paraId="7006AD19"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=450.450</w:t>
            </w:r>
          </w:p>
          <w:p w14:paraId="4B2B9BE1"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=0.3153</w:t>
            </w:r>
          </w:p>
        </w:tc>
        <w:tc>
          <w:tcPr>
            <w:tcW w:w="1134" w:type="dxa"/>
            <w:tcBorders>
              <w:top w:val="single" w:sz="4" w:space="0" w:color="auto"/>
            </w:tcBorders>
            <w:tcMar>
              <w:top w:w="75" w:type="dxa"/>
              <w:left w:w="75" w:type="dxa"/>
              <w:bottom w:w="75" w:type="dxa"/>
              <w:right w:w="75" w:type="dxa"/>
            </w:tcMar>
            <w:vAlign w:val="center"/>
          </w:tcPr>
          <w:p w14:paraId="6307F40F"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0.9911</w:t>
            </w:r>
          </w:p>
        </w:tc>
      </w:tr>
      <w:tr w:rsidR="005E3A2F" w:rsidRPr="00391407" w14:paraId="69F444C1" w14:textId="77777777" w:rsidTr="00282108">
        <w:trPr>
          <w:trHeight w:val="499"/>
          <w:jc w:val="center"/>
        </w:trPr>
        <w:tc>
          <w:tcPr>
            <w:tcW w:w="1392" w:type="dxa"/>
            <w:vMerge/>
            <w:tcMar>
              <w:top w:w="75" w:type="dxa"/>
              <w:left w:w="75" w:type="dxa"/>
              <w:bottom w:w="75" w:type="dxa"/>
              <w:right w:w="75" w:type="dxa"/>
            </w:tcMar>
            <w:vAlign w:val="center"/>
          </w:tcPr>
          <w:p w14:paraId="59C0B0A6" w14:textId="77777777" w:rsidR="005E3A2F" w:rsidRPr="009A48B7" w:rsidRDefault="005E3A2F" w:rsidP="00282108">
            <w:pPr>
              <w:spacing w:line="360" w:lineRule="auto"/>
              <w:jc w:val="center"/>
              <w:rPr>
                <w:rFonts w:ascii="Times New Roman" w:hAnsi="Times New Roman" w:cs="Times New Roman"/>
                <w:sz w:val="24"/>
                <w:szCs w:val="24"/>
              </w:rPr>
            </w:pPr>
          </w:p>
        </w:tc>
        <w:tc>
          <w:tcPr>
            <w:tcW w:w="1155" w:type="dxa"/>
            <w:vAlign w:val="center"/>
          </w:tcPr>
          <w:p w14:paraId="5045B336"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701" w:type="dxa"/>
            <w:tcMar>
              <w:top w:w="75" w:type="dxa"/>
              <w:left w:w="75" w:type="dxa"/>
              <w:bottom w:w="75" w:type="dxa"/>
              <w:right w:w="75" w:type="dxa"/>
            </w:tcMar>
            <w:vAlign w:val="center"/>
          </w:tcPr>
          <w:p w14:paraId="1CF8EF78"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=32.762</w:t>
            </w:r>
          </w:p>
          <w:p w14:paraId="150781B3"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=0.2619</w:t>
            </w:r>
          </w:p>
        </w:tc>
        <w:tc>
          <w:tcPr>
            <w:tcW w:w="992" w:type="dxa"/>
            <w:tcMar>
              <w:top w:w="75" w:type="dxa"/>
              <w:left w:w="75" w:type="dxa"/>
              <w:bottom w:w="75" w:type="dxa"/>
              <w:right w:w="75" w:type="dxa"/>
            </w:tcMar>
            <w:vAlign w:val="center"/>
          </w:tcPr>
          <w:p w14:paraId="5C075EDB"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0.9824</w:t>
            </w:r>
          </w:p>
        </w:tc>
        <w:tc>
          <w:tcPr>
            <w:tcW w:w="1559" w:type="dxa"/>
            <w:tcMar>
              <w:top w:w="75" w:type="dxa"/>
              <w:left w:w="75" w:type="dxa"/>
              <w:bottom w:w="75" w:type="dxa"/>
              <w:right w:w="75" w:type="dxa"/>
            </w:tcMar>
            <w:vAlign w:val="center"/>
          </w:tcPr>
          <w:p w14:paraId="21CEE58E"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=36.619</w:t>
            </w:r>
          </w:p>
          <w:p w14:paraId="194944F1"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=0.0561</w:t>
            </w:r>
          </w:p>
        </w:tc>
        <w:tc>
          <w:tcPr>
            <w:tcW w:w="993" w:type="dxa"/>
            <w:tcMar>
              <w:top w:w="75" w:type="dxa"/>
              <w:left w:w="75" w:type="dxa"/>
              <w:bottom w:w="75" w:type="dxa"/>
              <w:right w:w="75" w:type="dxa"/>
            </w:tcMar>
            <w:vAlign w:val="center"/>
          </w:tcPr>
          <w:p w14:paraId="2AE6888D"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0.9775</w:t>
            </w:r>
          </w:p>
        </w:tc>
        <w:tc>
          <w:tcPr>
            <w:tcW w:w="1559" w:type="dxa"/>
            <w:tcMar>
              <w:top w:w="75" w:type="dxa"/>
              <w:left w:w="75" w:type="dxa"/>
              <w:bottom w:w="75" w:type="dxa"/>
              <w:right w:w="75" w:type="dxa"/>
            </w:tcMar>
            <w:vAlign w:val="center"/>
          </w:tcPr>
          <w:p w14:paraId="69114922"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DD76FB">
              <w:rPr>
                <w:rFonts w:ascii="Times New Roman" w:hAnsi="Times New Roman" w:cs="Times New Roman"/>
                <w:sz w:val="24"/>
                <w:szCs w:val="24"/>
                <w:vertAlign w:val="subscript"/>
              </w:rPr>
              <w:t>m</w:t>
            </w:r>
            <w:r>
              <w:rPr>
                <w:rFonts w:ascii="Times New Roman" w:hAnsi="Times New Roman" w:cs="Times New Roman"/>
                <w:sz w:val="24"/>
                <w:szCs w:val="24"/>
              </w:rPr>
              <w:t>=472.245</w:t>
            </w:r>
          </w:p>
          <w:p w14:paraId="572F9B3B"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L</w:t>
            </w:r>
            <w:r>
              <w:rPr>
                <w:rFonts w:ascii="Times New Roman" w:hAnsi="Times New Roman" w:cs="Times New Roman"/>
                <w:sz w:val="24"/>
                <w:szCs w:val="24"/>
              </w:rPr>
              <w:t>=0.2426</w:t>
            </w:r>
          </w:p>
        </w:tc>
        <w:tc>
          <w:tcPr>
            <w:tcW w:w="1134" w:type="dxa"/>
            <w:tcMar>
              <w:top w:w="75" w:type="dxa"/>
              <w:left w:w="75" w:type="dxa"/>
              <w:bottom w:w="75" w:type="dxa"/>
              <w:right w:w="75" w:type="dxa"/>
            </w:tcMar>
            <w:vAlign w:val="center"/>
          </w:tcPr>
          <w:p w14:paraId="58630644"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0.9785</w:t>
            </w:r>
          </w:p>
        </w:tc>
      </w:tr>
      <w:tr w:rsidR="005E3A2F" w:rsidRPr="009A48B7" w14:paraId="4AAE4C94" w14:textId="77777777" w:rsidTr="00282108">
        <w:trPr>
          <w:trHeight w:val="294"/>
          <w:jc w:val="center"/>
        </w:trPr>
        <w:tc>
          <w:tcPr>
            <w:tcW w:w="1392" w:type="dxa"/>
            <w:vMerge w:val="restart"/>
            <w:tcMar>
              <w:top w:w="75" w:type="dxa"/>
              <w:left w:w="75" w:type="dxa"/>
              <w:bottom w:w="75" w:type="dxa"/>
              <w:right w:w="75" w:type="dxa"/>
            </w:tcMar>
            <w:vAlign w:val="center"/>
            <w:hideMark/>
          </w:tcPr>
          <w:p w14:paraId="5AFE8916" w14:textId="77777777" w:rsidR="005E3A2F" w:rsidRPr="009A48B7" w:rsidRDefault="005E3A2F"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Freundlich</w:t>
            </w:r>
          </w:p>
        </w:tc>
        <w:tc>
          <w:tcPr>
            <w:tcW w:w="1155" w:type="dxa"/>
            <w:vAlign w:val="center"/>
          </w:tcPr>
          <w:p w14:paraId="71DDFD30"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701" w:type="dxa"/>
            <w:tcMar>
              <w:top w:w="75" w:type="dxa"/>
              <w:left w:w="75" w:type="dxa"/>
              <w:bottom w:w="75" w:type="dxa"/>
              <w:right w:w="75" w:type="dxa"/>
            </w:tcMar>
            <w:vAlign w:val="center"/>
          </w:tcPr>
          <w:p w14:paraId="6C46FF5D"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=14.420</w:t>
            </w:r>
          </w:p>
          <w:p w14:paraId="7ABF8665"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n=4.860</w:t>
            </w:r>
          </w:p>
        </w:tc>
        <w:tc>
          <w:tcPr>
            <w:tcW w:w="992" w:type="dxa"/>
            <w:tcMar>
              <w:top w:w="75" w:type="dxa"/>
              <w:left w:w="75" w:type="dxa"/>
              <w:bottom w:w="75" w:type="dxa"/>
              <w:right w:w="75" w:type="dxa"/>
            </w:tcMar>
            <w:vAlign w:val="center"/>
          </w:tcPr>
          <w:p w14:paraId="2093DB63"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0.940</w:t>
            </w:r>
          </w:p>
        </w:tc>
        <w:tc>
          <w:tcPr>
            <w:tcW w:w="1559" w:type="dxa"/>
            <w:tcMar>
              <w:top w:w="75" w:type="dxa"/>
              <w:left w:w="75" w:type="dxa"/>
              <w:bottom w:w="75" w:type="dxa"/>
              <w:right w:w="75" w:type="dxa"/>
            </w:tcMar>
            <w:vAlign w:val="center"/>
          </w:tcPr>
          <w:p w14:paraId="635420D5"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=4.672</w:t>
            </w:r>
          </w:p>
          <w:p w14:paraId="2D7C6A3D"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n=2.0820</w:t>
            </w:r>
          </w:p>
        </w:tc>
        <w:tc>
          <w:tcPr>
            <w:tcW w:w="993" w:type="dxa"/>
            <w:tcMar>
              <w:top w:w="75" w:type="dxa"/>
              <w:left w:w="75" w:type="dxa"/>
              <w:bottom w:w="75" w:type="dxa"/>
              <w:right w:w="75" w:type="dxa"/>
            </w:tcMar>
            <w:vAlign w:val="center"/>
          </w:tcPr>
          <w:p w14:paraId="19047E5A"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0.9482</w:t>
            </w:r>
          </w:p>
        </w:tc>
        <w:tc>
          <w:tcPr>
            <w:tcW w:w="1559" w:type="dxa"/>
            <w:tcMar>
              <w:top w:w="75" w:type="dxa"/>
              <w:left w:w="75" w:type="dxa"/>
              <w:bottom w:w="75" w:type="dxa"/>
              <w:right w:w="75" w:type="dxa"/>
            </w:tcMar>
            <w:vAlign w:val="center"/>
          </w:tcPr>
          <w:p w14:paraId="5C701484"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F</w:t>
            </w:r>
            <w:r>
              <w:rPr>
                <w:rFonts w:ascii="Times New Roman" w:hAnsi="Times New Roman" w:cs="Times New Roman"/>
                <w:sz w:val="24"/>
                <w:szCs w:val="24"/>
              </w:rPr>
              <w:t>=156.070</w:t>
            </w:r>
          </w:p>
          <w:p w14:paraId="52CFF347"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n=4.233</w:t>
            </w:r>
          </w:p>
        </w:tc>
        <w:tc>
          <w:tcPr>
            <w:tcW w:w="1134" w:type="dxa"/>
            <w:tcMar>
              <w:top w:w="75" w:type="dxa"/>
              <w:left w:w="75" w:type="dxa"/>
              <w:bottom w:w="75" w:type="dxa"/>
              <w:right w:w="75" w:type="dxa"/>
            </w:tcMar>
            <w:vAlign w:val="center"/>
          </w:tcPr>
          <w:p w14:paraId="0EB4D725"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0.9042</w:t>
            </w:r>
          </w:p>
        </w:tc>
      </w:tr>
      <w:tr w:rsidR="005E3A2F" w:rsidRPr="007C4691" w14:paraId="097ECF96" w14:textId="77777777" w:rsidTr="00282108">
        <w:trPr>
          <w:trHeight w:val="294"/>
          <w:jc w:val="center"/>
        </w:trPr>
        <w:tc>
          <w:tcPr>
            <w:tcW w:w="1392" w:type="dxa"/>
            <w:vMerge/>
            <w:tcMar>
              <w:top w:w="75" w:type="dxa"/>
              <w:left w:w="75" w:type="dxa"/>
              <w:bottom w:w="75" w:type="dxa"/>
              <w:right w:w="75" w:type="dxa"/>
            </w:tcMar>
            <w:vAlign w:val="center"/>
          </w:tcPr>
          <w:p w14:paraId="1BBCB511" w14:textId="77777777" w:rsidR="005E3A2F" w:rsidRPr="009A48B7" w:rsidRDefault="005E3A2F" w:rsidP="00282108">
            <w:pPr>
              <w:spacing w:line="360" w:lineRule="auto"/>
              <w:jc w:val="center"/>
              <w:rPr>
                <w:rFonts w:ascii="Times New Roman" w:hAnsi="Times New Roman" w:cs="Times New Roman"/>
                <w:sz w:val="24"/>
                <w:szCs w:val="24"/>
              </w:rPr>
            </w:pPr>
          </w:p>
        </w:tc>
        <w:tc>
          <w:tcPr>
            <w:tcW w:w="1155" w:type="dxa"/>
            <w:vAlign w:val="center"/>
          </w:tcPr>
          <w:p w14:paraId="317B04D9"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701" w:type="dxa"/>
            <w:tcMar>
              <w:top w:w="75" w:type="dxa"/>
              <w:left w:w="75" w:type="dxa"/>
              <w:bottom w:w="75" w:type="dxa"/>
              <w:right w:w="75" w:type="dxa"/>
            </w:tcMar>
            <w:vAlign w:val="center"/>
          </w:tcPr>
          <w:p w14:paraId="5775D119"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=14.869</w:t>
            </w:r>
          </w:p>
          <w:p w14:paraId="5DE384DF"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=5.106</w:t>
            </w:r>
          </w:p>
        </w:tc>
        <w:tc>
          <w:tcPr>
            <w:tcW w:w="992" w:type="dxa"/>
            <w:tcMar>
              <w:top w:w="75" w:type="dxa"/>
              <w:left w:w="75" w:type="dxa"/>
              <w:bottom w:w="75" w:type="dxa"/>
              <w:right w:w="75" w:type="dxa"/>
            </w:tcMar>
            <w:vAlign w:val="center"/>
          </w:tcPr>
          <w:p w14:paraId="7C6D4237" w14:textId="77777777" w:rsidR="005E3A2F" w:rsidRPr="007C4691"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0.9371</w:t>
            </w:r>
          </w:p>
        </w:tc>
        <w:tc>
          <w:tcPr>
            <w:tcW w:w="1559" w:type="dxa"/>
            <w:tcMar>
              <w:top w:w="75" w:type="dxa"/>
              <w:left w:w="75" w:type="dxa"/>
              <w:bottom w:w="75" w:type="dxa"/>
              <w:right w:w="75" w:type="dxa"/>
            </w:tcMar>
            <w:vAlign w:val="center"/>
          </w:tcPr>
          <w:p w14:paraId="069224B5"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=5.372</w:t>
            </w:r>
          </w:p>
          <w:p w14:paraId="2F96D672"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=2.285</w:t>
            </w:r>
          </w:p>
        </w:tc>
        <w:tc>
          <w:tcPr>
            <w:tcW w:w="993" w:type="dxa"/>
            <w:tcMar>
              <w:top w:w="75" w:type="dxa"/>
              <w:left w:w="75" w:type="dxa"/>
              <w:bottom w:w="75" w:type="dxa"/>
              <w:right w:w="75" w:type="dxa"/>
            </w:tcMar>
            <w:vAlign w:val="center"/>
          </w:tcPr>
          <w:p w14:paraId="48ADB113" w14:textId="77777777" w:rsidR="005E3A2F" w:rsidRPr="007C4691"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0.9389</w:t>
            </w:r>
          </w:p>
        </w:tc>
        <w:tc>
          <w:tcPr>
            <w:tcW w:w="1559" w:type="dxa"/>
            <w:tcMar>
              <w:top w:w="75" w:type="dxa"/>
              <w:left w:w="75" w:type="dxa"/>
              <w:bottom w:w="75" w:type="dxa"/>
              <w:right w:w="75" w:type="dxa"/>
            </w:tcMar>
            <w:vAlign w:val="center"/>
          </w:tcPr>
          <w:p w14:paraId="4A6F01B0"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Kfr =184.109</w:t>
            </w:r>
          </w:p>
          <w:p w14:paraId="1FA0AA56"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nfr =5.181</w:t>
            </w:r>
          </w:p>
        </w:tc>
        <w:tc>
          <w:tcPr>
            <w:tcW w:w="1134" w:type="dxa"/>
            <w:tcMar>
              <w:top w:w="75" w:type="dxa"/>
              <w:left w:w="75" w:type="dxa"/>
              <w:bottom w:w="75" w:type="dxa"/>
              <w:right w:w="75" w:type="dxa"/>
            </w:tcMar>
            <w:vAlign w:val="center"/>
          </w:tcPr>
          <w:p w14:paraId="71B36035" w14:textId="77777777" w:rsidR="005E3A2F" w:rsidRPr="007C4691"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0.9038</w:t>
            </w:r>
          </w:p>
        </w:tc>
      </w:tr>
      <w:tr w:rsidR="005E3A2F" w:rsidRPr="009A48B7" w14:paraId="7850278B" w14:textId="77777777" w:rsidTr="00282108">
        <w:trPr>
          <w:trHeight w:val="498"/>
          <w:jc w:val="center"/>
        </w:trPr>
        <w:tc>
          <w:tcPr>
            <w:tcW w:w="1392" w:type="dxa"/>
            <w:vMerge w:val="restart"/>
            <w:tcMar>
              <w:top w:w="75" w:type="dxa"/>
              <w:left w:w="75" w:type="dxa"/>
              <w:bottom w:w="75" w:type="dxa"/>
              <w:right w:w="75" w:type="dxa"/>
            </w:tcMar>
            <w:vAlign w:val="center"/>
            <w:hideMark/>
          </w:tcPr>
          <w:p w14:paraId="60EE6A8F" w14:textId="77777777" w:rsidR="005E3A2F" w:rsidRPr="009A48B7" w:rsidRDefault="005E3A2F"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Redlich-Peterson</w:t>
            </w:r>
          </w:p>
        </w:tc>
        <w:tc>
          <w:tcPr>
            <w:tcW w:w="1155" w:type="dxa"/>
            <w:vAlign w:val="center"/>
          </w:tcPr>
          <w:p w14:paraId="357ACB36"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701" w:type="dxa"/>
            <w:tcMar>
              <w:top w:w="75" w:type="dxa"/>
              <w:left w:w="75" w:type="dxa"/>
              <w:bottom w:w="75" w:type="dxa"/>
              <w:right w:w="75" w:type="dxa"/>
            </w:tcMar>
            <w:vAlign w:val="center"/>
          </w:tcPr>
          <w:p w14:paraId="42D2B999"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=0.069</w:t>
            </w:r>
          </w:p>
          <w:p w14:paraId="2926FA66" w14:textId="77777777" w:rsidR="005E3A2F" w:rsidRPr="009A48B7" w:rsidRDefault="005E3A2F" w:rsidP="00282108">
            <w:pPr>
              <w:spacing w:line="360" w:lineRule="auto"/>
              <w:jc w:val="center"/>
              <w:rPr>
                <w:rFonts w:ascii="Times New Roman" w:hAnsi="Times New Roman" w:cs="Times New Roman"/>
                <w:b/>
                <w:bCs/>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=0.794</w:t>
            </w:r>
          </w:p>
        </w:tc>
        <w:tc>
          <w:tcPr>
            <w:tcW w:w="992" w:type="dxa"/>
            <w:tcMar>
              <w:top w:w="75" w:type="dxa"/>
              <w:left w:w="75" w:type="dxa"/>
              <w:bottom w:w="75" w:type="dxa"/>
              <w:right w:w="75" w:type="dxa"/>
            </w:tcMar>
            <w:vAlign w:val="center"/>
          </w:tcPr>
          <w:p w14:paraId="5760F066"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0.9957</w:t>
            </w:r>
          </w:p>
        </w:tc>
        <w:tc>
          <w:tcPr>
            <w:tcW w:w="1559" w:type="dxa"/>
            <w:tcMar>
              <w:top w:w="75" w:type="dxa"/>
              <w:left w:w="75" w:type="dxa"/>
              <w:bottom w:w="75" w:type="dxa"/>
              <w:right w:w="75" w:type="dxa"/>
            </w:tcMar>
            <w:vAlign w:val="center"/>
          </w:tcPr>
          <w:p w14:paraId="3CF34EA0"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=0.214</w:t>
            </w:r>
          </w:p>
          <w:p w14:paraId="5D1C143C" w14:textId="77777777" w:rsidR="005E3A2F" w:rsidRPr="009A48B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=0.520</w:t>
            </w:r>
          </w:p>
        </w:tc>
        <w:tc>
          <w:tcPr>
            <w:tcW w:w="993" w:type="dxa"/>
            <w:tcMar>
              <w:top w:w="75" w:type="dxa"/>
              <w:left w:w="75" w:type="dxa"/>
              <w:bottom w:w="75" w:type="dxa"/>
              <w:right w:w="75" w:type="dxa"/>
            </w:tcMar>
            <w:vAlign w:val="center"/>
          </w:tcPr>
          <w:p w14:paraId="19411FE9"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0.9775</w:t>
            </w:r>
          </w:p>
        </w:tc>
        <w:tc>
          <w:tcPr>
            <w:tcW w:w="1559" w:type="dxa"/>
            <w:tcMar>
              <w:top w:w="75" w:type="dxa"/>
              <w:left w:w="75" w:type="dxa"/>
              <w:bottom w:w="75" w:type="dxa"/>
              <w:right w:w="75" w:type="dxa"/>
            </w:tcMar>
            <w:vAlign w:val="center"/>
          </w:tcPr>
          <w:p w14:paraId="7271E683"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=0.0064</w:t>
            </w:r>
          </w:p>
          <w:p w14:paraId="16A52AA0" w14:textId="77777777" w:rsidR="005E3A2F" w:rsidRPr="009A48B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=0.764</w:t>
            </w:r>
          </w:p>
        </w:tc>
        <w:tc>
          <w:tcPr>
            <w:tcW w:w="1134" w:type="dxa"/>
            <w:tcMar>
              <w:top w:w="75" w:type="dxa"/>
              <w:left w:w="75" w:type="dxa"/>
              <w:bottom w:w="75" w:type="dxa"/>
              <w:right w:w="75" w:type="dxa"/>
            </w:tcMar>
            <w:vAlign w:val="center"/>
          </w:tcPr>
          <w:p w14:paraId="5960F97D"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0.9899</w:t>
            </w:r>
          </w:p>
        </w:tc>
      </w:tr>
      <w:tr w:rsidR="005E3A2F" w:rsidRPr="00CE583B" w14:paraId="20DB171D" w14:textId="77777777" w:rsidTr="00282108">
        <w:trPr>
          <w:trHeight w:val="498"/>
          <w:jc w:val="center"/>
        </w:trPr>
        <w:tc>
          <w:tcPr>
            <w:tcW w:w="1392" w:type="dxa"/>
            <w:vMerge/>
            <w:tcMar>
              <w:top w:w="75" w:type="dxa"/>
              <w:left w:w="75" w:type="dxa"/>
              <w:bottom w:w="75" w:type="dxa"/>
              <w:right w:w="75" w:type="dxa"/>
            </w:tcMar>
            <w:vAlign w:val="center"/>
          </w:tcPr>
          <w:p w14:paraId="3609F85B" w14:textId="77777777" w:rsidR="005E3A2F" w:rsidRPr="009A48B7" w:rsidRDefault="005E3A2F" w:rsidP="00282108">
            <w:pPr>
              <w:spacing w:line="360" w:lineRule="auto"/>
              <w:jc w:val="center"/>
              <w:rPr>
                <w:rFonts w:ascii="Times New Roman" w:hAnsi="Times New Roman" w:cs="Times New Roman"/>
                <w:sz w:val="24"/>
                <w:szCs w:val="24"/>
              </w:rPr>
            </w:pPr>
          </w:p>
        </w:tc>
        <w:tc>
          <w:tcPr>
            <w:tcW w:w="1155" w:type="dxa"/>
            <w:vAlign w:val="center"/>
          </w:tcPr>
          <w:p w14:paraId="37899473"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701" w:type="dxa"/>
            <w:tcMar>
              <w:top w:w="75" w:type="dxa"/>
              <w:left w:w="75" w:type="dxa"/>
              <w:bottom w:w="75" w:type="dxa"/>
              <w:right w:w="75" w:type="dxa"/>
            </w:tcMar>
            <w:vAlign w:val="center"/>
          </w:tcPr>
          <w:p w14:paraId="3410CE01"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=8.583</w:t>
            </w:r>
          </w:p>
          <w:p w14:paraId="03BBC81F"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=0.087</w:t>
            </w:r>
          </w:p>
          <w:p w14:paraId="55F8F2E0" w14:textId="77777777" w:rsidR="005E3A2F" w:rsidRPr="009A48B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=3.021</w:t>
            </w:r>
          </w:p>
        </w:tc>
        <w:tc>
          <w:tcPr>
            <w:tcW w:w="992" w:type="dxa"/>
            <w:tcMar>
              <w:top w:w="75" w:type="dxa"/>
              <w:left w:w="75" w:type="dxa"/>
              <w:bottom w:w="75" w:type="dxa"/>
              <w:right w:w="75" w:type="dxa"/>
            </w:tcMar>
            <w:vAlign w:val="center"/>
          </w:tcPr>
          <w:p w14:paraId="4A8A5C42" w14:textId="77777777" w:rsidR="005E3A2F" w:rsidRPr="00042C9E"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0.9823</w:t>
            </w:r>
          </w:p>
        </w:tc>
        <w:tc>
          <w:tcPr>
            <w:tcW w:w="1559" w:type="dxa"/>
            <w:tcMar>
              <w:top w:w="75" w:type="dxa"/>
              <w:left w:w="75" w:type="dxa"/>
              <w:bottom w:w="75" w:type="dxa"/>
              <w:right w:w="75" w:type="dxa"/>
            </w:tcMar>
            <w:vAlign w:val="center"/>
          </w:tcPr>
          <w:p w14:paraId="3902247F"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=2.166</w:t>
            </w:r>
          </w:p>
          <w:p w14:paraId="223EF1C8"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=0.040</w:t>
            </w:r>
          </w:p>
          <w:p w14:paraId="63CE50BC" w14:textId="77777777" w:rsidR="005E3A2F" w:rsidRPr="009A48B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=1.398</w:t>
            </w:r>
          </w:p>
        </w:tc>
        <w:tc>
          <w:tcPr>
            <w:tcW w:w="993" w:type="dxa"/>
            <w:tcMar>
              <w:top w:w="75" w:type="dxa"/>
              <w:left w:w="75" w:type="dxa"/>
              <w:bottom w:w="75" w:type="dxa"/>
              <w:right w:w="75" w:type="dxa"/>
            </w:tcMar>
            <w:vAlign w:val="center"/>
          </w:tcPr>
          <w:p w14:paraId="7CFC1648" w14:textId="77777777" w:rsidR="005E3A2F" w:rsidRPr="00CE583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0.9775</w:t>
            </w:r>
          </w:p>
        </w:tc>
        <w:tc>
          <w:tcPr>
            <w:tcW w:w="1559" w:type="dxa"/>
            <w:tcMar>
              <w:top w:w="75" w:type="dxa"/>
              <w:left w:w="75" w:type="dxa"/>
              <w:bottom w:w="75" w:type="dxa"/>
              <w:right w:w="75" w:type="dxa"/>
            </w:tcMar>
            <w:vAlign w:val="center"/>
          </w:tcPr>
          <w:p w14:paraId="6DEFCE20" w14:textId="77777777" w:rsidR="005E3A2F" w:rsidRPr="0039140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Pr="00DD76FB">
              <w:rPr>
                <w:rFonts w:ascii="Times New Roman" w:hAnsi="Times New Roman" w:cs="Times New Roman"/>
                <w:sz w:val="24"/>
                <w:szCs w:val="24"/>
                <w:vertAlign w:val="subscript"/>
              </w:rPr>
              <w:t>R</w:t>
            </w:r>
            <w:r>
              <w:rPr>
                <w:rFonts w:ascii="Times New Roman" w:hAnsi="Times New Roman" w:cs="Times New Roman"/>
                <w:sz w:val="24"/>
                <w:szCs w:val="24"/>
              </w:rPr>
              <w:t>=114.6</w:t>
            </w:r>
          </w:p>
          <w:p w14:paraId="23C39923" w14:textId="77777777" w:rsidR="005E3A2F" w:rsidRPr="0039140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α</w:t>
            </w:r>
            <w:r w:rsidRPr="00DD76FB">
              <w:rPr>
                <w:rFonts w:ascii="Times New Roman" w:hAnsi="Times New Roman" w:cs="Times New Roman"/>
                <w:sz w:val="24"/>
                <w:szCs w:val="24"/>
                <w:vertAlign w:val="subscript"/>
              </w:rPr>
              <w:t>R</w:t>
            </w:r>
            <w:r>
              <w:rPr>
                <w:rFonts w:ascii="Times New Roman" w:hAnsi="Times New Roman" w:cs="Times New Roman"/>
                <w:sz w:val="24"/>
                <w:szCs w:val="24"/>
              </w:rPr>
              <w:t>=0.0018</w:t>
            </w:r>
          </w:p>
          <w:p w14:paraId="21D6A2C4" w14:textId="77777777" w:rsidR="005E3A2F" w:rsidRPr="009A48B7" w:rsidRDefault="005E3A2F" w:rsidP="00282108">
            <w:pPr>
              <w:spacing w:line="360" w:lineRule="auto"/>
              <w:jc w:val="center"/>
              <w:rPr>
                <w:rFonts w:ascii="Times New Roman" w:hAnsi="Times New Roman" w:cs="Times New Roman"/>
                <w:sz w:val="24"/>
                <w:szCs w:val="24"/>
              </w:rPr>
            </w:pPr>
            <w:r w:rsidRPr="00DD76FB">
              <w:rPr>
                <w:rFonts w:ascii="Times New Roman" w:hAnsi="Times New Roman" w:cs="Times New Roman"/>
                <w:sz w:val="24"/>
                <w:szCs w:val="24"/>
              </w:rPr>
              <w:t>β</w:t>
            </w:r>
            <w:r>
              <w:rPr>
                <w:rFonts w:ascii="Times New Roman" w:hAnsi="Times New Roman" w:cs="Times New Roman"/>
                <w:sz w:val="24"/>
                <w:szCs w:val="24"/>
              </w:rPr>
              <w:t>=1.384</w:t>
            </w:r>
          </w:p>
        </w:tc>
        <w:tc>
          <w:tcPr>
            <w:tcW w:w="1134" w:type="dxa"/>
            <w:tcMar>
              <w:top w:w="75" w:type="dxa"/>
              <w:left w:w="75" w:type="dxa"/>
              <w:bottom w:w="75" w:type="dxa"/>
              <w:right w:w="75" w:type="dxa"/>
            </w:tcMar>
            <w:vAlign w:val="center"/>
          </w:tcPr>
          <w:p w14:paraId="422F04E2" w14:textId="77777777" w:rsidR="005E3A2F" w:rsidRPr="00CE583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0.9785</w:t>
            </w:r>
          </w:p>
        </w:tc>
      </w:tr>
      <w:tr w:rsidR="005E3A2F" w:rsidRPr="009A48B7" w14:paraId="686733ED" w14:textId="77777777" w:rsidTr="00282108">
        <w:trPr>
          <w:trHeight w:val="294"/>
          <w:jc w:val="center"/>
        </w:trPr>
        <w:tc>
          <w:tcPr>
            <w:tcW w:w="1392" w:type="dxa"/>
            <w:vMerge w:val="restart"/>
            <w:tcMar>
              <w:top w:w="75" w:type="dxa"/>
              <w:left w:w="75" w:type="dxa"/>
              <w:bottom w:w="75" w:type="dxa"/>
              <w:right w:w="75" w:type="dxa"/>
            </w:tcMar>
            <w:vAlign w:val="center"/>
            <w:hideMark/>
          </w:tcPr>
          <w:p w14:paraId="1012722E" w14:textId="77777777" w:rsidR="005E3A2F" w:rsidRPr="009A48B7" w:rsidRDefault="005E3A2F" w:rsidP="00282108">
            <w:pPr>
              <w:spacing w:line="360" w:lineRule="auto"/>
              <w:jc w:val="center"/>
              <w:rPr>
                <w:rFonts w:ascii="Times New Roman" w:hAnsi="Times New Roman" w:cs="Times New Roman"/>
                <w:sz w:val="24"/>
                <w:szCs w:val="24"/>
              </w:rPr>
            </w:pPr>
            <w:r w:rsidRPr="009A48B7">
              <w:rPr>
                <w:rFonts w:ascii="Times New Roman" w:hAnsi="Times New Roman" w:cs="Times New Roman"/>
                <w:sz w:val="24"/>
                <w:szCs w:val="24"/>
              </w:rPr>
              <w:t>Temkin</w:t>
            </w:r>
          </w:p>
        </w:tc>
        <w:tc>
          <w:tcPr>
            <w:tcW w:w="1155" w:type="dxa"/>
            <w:vAlign w:val="center"/>
          </w:tcPr>
          <w:p w14:paraId="2EB2FC7E"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Linear</w:t>
            </w:r>
          </w:p>
        </w:tc>
        <w:tc>
          <w:tcPr>
            <w:tcW w:w="1701" w:type="dxa"/>
            <w:tcMar>
              <w:top w:w="75" w:type="dxa"/>
              <w:left w:w="75" w:type="dxa"/>
              <w:bottom w:w="75" w:type="dxa"/>
              <w:right w:w="75" w:type="dxa"/>
            </w:tcMar>
            <w:vAlign w:val="center"/>
          </w:tcPr>
          <w:p w14:paraId="238D46F1"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A=9.407</w:t>
            </w:r>
          </w:p>
          <w:p w14:paraId="7DE744DE"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B=5.142</w:t>
            </w:r>
          </w:p>
        </w:tc>
        <w:tc>
          <w:tcPr>
            <w:tcW w:w="992" w:type="dxa"/>
            <w:tcMar>
              <w:top w:w="75" w:type="dxa"/>
              <w:left w:w="75" w:type="dxa"/>
              <w:bottom w:w="75" w:type="dxa"/>
              <w:right w:w="75" w:type="dxa"/>
            </w:tcMar>
            <w:vAlign w:val="center"/>
          </w:tcPr>
          <w:p w14:paraId="2C49F721"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0.9559</w:t>
            </w:r>
          </w:p>
        </w:tc>
        <w:tc>
          <w:tcPr>
            <w:tcW w:w="1559" w:type="dxa"/>
            <w:tcMar>
              <w:top w:w="75" w:type="dxa"/>
              <w:left w:w="75" w:type="dxa"/>
              <w:bottom w:w="75" w:type="dxa"/>
              <w:right w:w="75" w:type="dxa"/>
            </w:tcMar>
            <w:vAlign w:val="center"/>
          </w:tcPr>
          <w:p w14:paraId="2C9A77D8"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A=0.426</w:t>
            </w:r>
          </w:p>
          <w:p w14:paraId="3CF45E8E"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B=9.478</w:t>
            </w:r>
          </w:p>
        </w:tc>
        <w:tc>
          <w:tcPr>
            <w:tcW w:w="993" w:type="dxa"/>
            <w:tcMar>
              <w:top w:w="75" w:type="dxa"/>
              <w:left w:w="75" w:type="dxa"/>
              <w:bottom w:w="75" w:type="dxa"/>
              <w:right w:w="75" w:type="dxa"/>
            </w:tcMar>
            <w:vAlign w:val="center"/>
          </w:tcPr>
          <w:p w14:paraId="05DC3333"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0.9722</w:t>
            </w:r>
          </w:p>
        </w:tc>
        <w:tc>
          <w:tcPr>
            <w:tcW w:w="1559" w:type="dxa"/>
            <w:tcMar>
              <w:top w:w="75" w:type="dxa"/>
              <w:left w:w="75" w:type="dxa"/>
              <w:bottom w:w="75" w:type="dxa"/>
              <w:right w:w="75" w:type="dxa"/>
            </w:tcMar>
            <w:vAlign w:val="center"/>
          </w:tcPr>
          <w:p w14:paraId="6BA4D52F"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A=7.745</w:t>
            </w:r>
          </w:p>
          <w:p w14:paraId="2D936BFA"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B=68.404</w:t>
            </w:r>
          </w:p>
        </w:tc>
        <w:tc>
          <w:tcPr>
            <w:tcW w:w="1134" w:type="dxa"/>
            <w:tcMar>
              <w:top w:w="75" w:type="dxa"/>
              <w:left w:w="75" w:type="dxa"/>
              <w:bottom w:w="75" w:type="dxa"/>
              <w:right w:w="75" w:type="dxa"/>
            </w:tcMar>
            <w:vAlign w:val="center"/>
          </w:tcPr>
          <w:p w14:paraId="0BA23210"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0.9594</w:t>
            </w:r>
          </w:p>
        </w:tc>
      </w:tr>
      <w:tr w:rsidR="005E3A2F" w:rsidRPr="00137A4D" w14:paraId="6557CD82" w14:textId="77777777" w:rsidTr="00282108">
        <w:trPr>
          <w:trHeight w:val="294"/>
          <w:jc w:val="center"/>
        </w:trPr>
        <w:tc>
          <w:tcPr>
            <w:tcW w:w="1392" w:type="dxa"/>
            <w:vMerge/>
            <w:tcBorders>
              <w:bottom w:val="single" w:sz="4" w:space="0" w:color="auto"/>
            </w:tcBorders>
            <w:tcMar>
              <w:top w:w="75" w:type="dxa"/>
              <w:left w:w="75" w:type="dxa"/>
              <w:bottom w:w="75" w:type="dxa"/>
              <w:right w:w="75" w:type="dxa"/>
            </w:tcMar>
            <w:vAlign w:val="center"/>
          </w:tcPr>
          <w:p w14:paraId="5A3FFA11" w14:textId="77777777" w:rsidR="005E3A2F" w:rsidRPr="009A48B7" w:rsidRDefault="005E3A2F" w:rsidP="00282108">
            <w:pPr>
              <w:spacing w:line="360" w:lineRule="auto"/>
              <w:jc w:val="center"/>
              <w:rPr>
                <w:rFonts w:ascii="Times New Roman" w:hAnsi="Times New Roman" w:cs="Times New Roman"/>
                <w:sz w:val="24"/>
                <w:szCs w:val="24"/>
              </w:rPr>
            </w:pPr>
          </w:p>
        </w:tc>
        <w:tc>
          <w:tcPr>
            <w:tcW w:w="1155" w:type="dxa"/>
            <w:tcBorders>
              <w:bottom w:val="single" w:sz="4" w:space="0" w:color="auto"/>
            </w:tcBorders>
            <w:vAlign w:val="center"/>
          </w:tcPr>
          <w:p w14:paraId="63693863" w14:textId="77777777" w:rsidR="005E3A2F" w:rsidRPr="009A48B7"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Non-linear</w:t>
            </w:r>
          </w:p>
        </w:tc>
        <w:tc>
          <w:tcPr>
            <w:tcW w:w="1701" w:type="dxa"/>
            <w:tcBorders>
              <w:bottom w:val="single" w:sz="4" w:space="0" w:color="auto"/>
            </w:tcBorders>
            <w:tcMar>
              <w:top w:w="75" w:type="dxa"/>
              <w:left w:w="75" w:type="dxa"/>
              <w:bottom w:w="75" w:type="dxa"/>
              <w:right w:w="75" w:type="dxa"/>
            </w:tcMar>
            <w:vAlign w:val="center"/>
          </w:tcPr>
          <w:p w14:paraId="56A5227A"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A=9.407</w:t>
            </w:r>
          </w:p>
          <w:p w14:paraId="18288D78"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B=5.141</w:t>
            </w:r>
          </w:p>
        </w:tc>
        <w:tc>
          <w:tcPr>
            <w:tcW w:w="992" w:type="dxa"/>
            <w:tcBorders>
              <w:bottom w:val="single" w:sz="4" w:space="0" w:color="auto"/>
            </w:tcBorders>
            <w:tcMar>
              <w:top w:w="75" w:type="dxa"/>
              <w:left w:w="75" w:type="dxa"/>
              <w:bottom w:w="75" w:type="dxa"/>
              <w:right w:w="75" w:type="dxa"/>
            </w:tcMar>
            <w:vAlign w:val="center"/>
          </w:tcPr>
          <w:p w14:paraId="66C804B1" w14:textId="77777777" w:rsidR="005E3A2F" w:rsidRPr="00137A4D"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0.9552</w:t>
            </w:r>
          </w:p>
        </w:tc>
        <w:tc>
          <w:tcPr>
            <w:tcW w:w="1559" w:type="dxa"/>
            <w:tcBorders>
              <w:bottom w:val="single" w:sz="4" w:space="0" w:color="auto"/>
            </w:tcBorders>
            <w:tcMar>
              <w:top w:w="75" w:type="dxa"/>
              <w:left w:w="75" w:type="dxa"/>
              <w:bottom w:w="75" w:type="dxa"/>
              <w:right w:w="75" w:type="dxa"/>
            </w:tcMar>
            <w:vAlign w:val="center"/>
          </w:tcPr>
          <w:p w14:paraId="2268DAD0"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A=0.425</w:t>
            </w:r>
          </w:p>
          <w:p w14:paraId="2B9F0F3E"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B=9.478</w:t>
            </w:r>
          </w:p>
        </w:tc>
        <w:tc>
          <w:tcPr>
            <w:tcW w:w="993" w:type="dxa"/>
            <w:tcBorders>
              <w:bottom w:val="single" w:sz="4" w:space="0" w:color="auto"/>
            </w:tcBorders>
            <w:tcMar>
              <w:top w:w="75" w:type="dxa"/>
              <w:left w:w="75" w:type="dxa"/>
              <w:bottom w:w="75" w:type="dxa"/>
              <w:right w:w="75" w:type="dxa"/>
            </w:tcMar>
            <w:vAlign w:val="center"/>
          </w:tcPr>
          <w:p w14:paraId="10188169" w14:textId="77777777" w:rsidR="005E3A2F" w:rsidRPr="00137A4D"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0.9720</w:t>
            </w:r>
          </w:p>
        </w:tc>
        <w:tc>
          <w:tcPr>
            <w:tcW w:w="1559" w:type="dxa"/>
            <w:tcBorders>
              <w:bottom w:val="single" w:sz="4" w:space="0" w:color="auto"/>
            </w:tcBorders>
            <w:tcMar>
              <w:top w:w="75" w:type="dxa"/>
              <w:left w:w="75" w:type="dxa"/>
              <w:bottom w:w="75" w:type="dxa"/>
              <w:right w:w="75" w:type="dxa"/>
            </w:tcMar>
            <w:vAlign w:val="center"/>
          </w:tcPr>
          <w:p w14:paraId="1729625A" w14:textId="77777777" w:rsidR="005E3A2F"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A=7.744</w:t>
            </w:r>
          </w:p>
          <w:p w14:paraId="29AEDBEE" w14:textId="77777777" w:rsidR="005E3A2F" w:rsidRPr="00DD76FB"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B=68.403</w:t>
            </w:r>
          </w:p>
        </w:tc>
        <w:tc>
          <w:tcPr>
            <w:tcW w:w="1134" w:type="dxa"/>
            <w:tcBorders>
              <w:bottom w:val="single" w:sz="4" w:space="0" w:color="auto"/>
            </w:tcBorders>
            <w:tcMar>
              <w:top w:w="75" w:type="dxa"/>
              <w:left w:w="75" w:type="dxa"/>
              <w:bottom w:w="75" w:type="dxa"/>
              <w:right w:w="75" w:type="dxa"/>
            </w:tcMar>
            <w:vAlign w:val="center"/>
          </w:tcPr>
          <w:p w14:paraId="34380D02" w14:textId="77777777" w:rsidR="005E3A2F" w:rsidRPr="00137A4D" w:rsidRDefault="005E3A2F"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0.9593</w:t>
            </w:r>
          </w:p>
        </w:tc>
      </w:tr>
    </w:tbl>
    <w:p w14:paraId="6F4CFA1B" w14:textId="77777777" w:rsidR="005E3A2F" w:rsidRPr="00683729" w:rsidRDefault="005E3A2F" w:rsidP="00D87E47">
      <w:pPr>
        <w:spacing w:line="360" w:lineRule="auto"/>
        <w:jc w:val="both"/>
        <w:rPr>
          <w:rFonts w:ascii="Times New Roman" w:eastAsia="Times New Roman" w:hAnsi="Times New Roman" w:cs="Times New Roman"/>
          <w:sz w:val="24"/>
          <w:szCs w:val="24"/>
        </w:rPr>
      </w:pPr>
    </w:p>
    <w:p w14:paraId="161730E8" w14:textId="77777777" w:rsidR="00D87E47" w:rsidRPr="00D87E47" w:rsidRDefault="00D87E47" w:rsidP="00E21B18">
      <w:pPr>
        <w:spacing w:after="240" w:line="360" w:lineRule="auto"/>
        <w:jc w:val="both"/>
        <w:rPr>
          <w:rFonts w:ascii="Times New Roman" w:hAnsi="Times New Roman" w:cs="Times New Roman"/>
          <w:sz w:val="24"/>
          <w:szCs w:val="24"/>
        </w:rPr>
      </w:pPr>
    </w:p>
    <w:p w14:paraId="292EE4EF" w14:textId="5A8957D9" w:rsidR="00515C09" w:rsidRPr="006C0301" w:rsidRDefault="00515C09" w:rsidP="006C0301">
      <w:pPr>
        <w:pStyle w:val="Heading4"/>
        <w:spacing w:line="360" w:lineRule="auto"/>
        <w:jc w:val="both"/>
        <w:rPr>
          <w:rFonts w:ascii="Times New Roman" w:hAnsi="Times New Roman" w:cs="Times New Roman"/>
          <w:b/>
          <w:bCs/>
          <w:i w:val="0"/>
          <w:iCs w:val="0"/>
          <w:color w:val="auto"/>
          <w:sz w:val="24"/>
          <w:szCs w:val="24"/>
        </w:rPr>
      </w:pPr>
      <w:r w:rsidRPr="006C0301">
        <w:rPr>
          <w:rFonts w:ascii="Times New Roman" w:hAnsi="Times New Roman" w:cs="Times New Roman"/>
          <w:b/>
          <w:bCs/>
          <w:i w:val="0"/>
          <w:iCs w:val="0"/>
          <w:color w:val="auto"/>
          <w:sz w:val="24"/>
          <w:szCs w:val="24"/>
        </w:rPr>
        <w:lastRenderedPageBreak/>
        <w:t>4.</w:t>
      </w:r>
      <w:r w:rsidR="00A1436B">
        <w:rPr>
          <w:rFonts w:ascii="Times New Roman" w:hAnsi="Times New Roman" w:cs="Times New Roman"/>
          <w:b/>
          <w:bCs/>
          <w:i w:val="0"/>
          <w:iCs w:val="0"/>
          <w:color w:val="auto"/>
          <w:sz w:val="24"/>
          <w:szCs w:val="24"/>
        </w:rPr>
        <w:t>2</w:t>
      </w:r>
      <w:r w:rsidRPr="006C0301">
        <w:rPr>
          <w:rFonts w:ascii="Times New Roman" w:hAnsi="Times New Roman" w:cs="Times New Roman"/>
          <w:b/>
          <w:bCs/>
          <w:i w:val="0"/>
          <w:iCs w:val="0"/>
          <w:color w:val="auto"/>
          <w:sz w:val="24"/>
          <w:szCs w:val="24"/>
        </w:rPr>
        <w:t>.</w:t>
      </w:r>
      <w:r w:rsidR="00A1436B">
        <w:rPr>
          <w:rFonts w:ascii="Times New Roman" w:hAnsi="Times New Roman" w:cs="Times New Roman"/>
          <w:b/>
          <w:bCs/>
          <w:i w:val="0"/>
          <w:iCs w:val="0"/>
          <w:color w:val="auto"/>
          <w:sz w:val="24"/>
          <w:szCs w:val="24"/>
        </w:rPr>
        <w:t>2</w:t>
      </w:r>
      <w:r w:rsidRPr="006C0301">
        <w:rPr>
          <w:rFonts w:ascii="Times New Roman" w:hAnsi="Times New Roman" w:cs="Times New Roman"/>
          <w:b/>
          <w:bCs/>
          <w:i w:val="0"/>
          <w:iCs w:val="0"/>
          <w:color w:val="auto"/>
          <w:sz w:val="24"/>
          <w:szCs w:val="24"/>
        </w:rPr>
        <w:t>.3 Effect of contact time on adsorption</w:t>
      </w:r>
    </w:p>
    <w:p w14:paraId="75A7D595" w14:textId="57583155" w:rsidR="0030192E" w:rsidRPr="00B73FB6" w:rsidRDefault="00501225" w:rsidP="00501225">
      <w:pPr>
        <w:spacing w:after="240" w:line="360" w:lineRule="auto"/>
        <w:jc w:val="both"/>
        <w:rPr>
          <w:rFonts w:ascii="Times New Roman" w:hAnsi="Times New Roman" w:cs="Times New Roman"/>
          <w:sz w:val="24"/>
        </w:rPr>
      </w:pPr>
      <w:r>
        <w:rPr>
          <w:rFonts w:ascii="Times New Roman" w:hAnsi="Times New Roman" w:cs="Times New Roman"/>
          <w:sz w:val="24"/>
          <w:szCs w:val="24"/>
        </w:rPr>
        <w:t xml:space="preserve">To assess the influence of contact time on the metal cation </w:t>
      </w:r>
      <w:r w:rsidR="00DD5814">
        <w:rPr>
          <w:rFonts w:ascii="Times New Roman" w:hAnsi="Times New Roman" w:cs="Times New Roman"/>
          <w:sz w:val="24"/>
          <w:szCs w:val="24"/>
        </w:rPr>
        <w:t>removal</w:t>
      </w:r>
      <w:r>
        <w:rPr>
          <w:rFonts w:ascii="Times New Roman" w:hAnsi="Times New Roman" w:cs="Times New Roman"/>
          <w:sz w:val="24"/>
          <w:szCs w:val="24"/>
        </w:rPr>
        <w:t>, 15 mL of aqueous solutions of 20 ppm Cr(VI)</w:t>
      </w:r>
      <w:r w:rsidR="006E622E">
        <w:rPr>
          <w:rFonts w:ascii="Times New Roman" w:hAnsi="Times New Roman" w:cs="Times New Roman"/>
          <w:sz w:val="24"/>
          <w:szCs w:val="24"/>
        </w:rPr>
        <w:t xml:space="preserve">, </w:t>
      </w:r>
      <w:r>
        <w:rPr>
          <w:rFonts w:ascii="Times New Roman" w:hAnsi="Times New Roman" w:cs="Times New Roman"/>
          <w:sz w:val="24"/>
          <w:szCs w:val="24"/>
        </w:rPr>
        <w:t>Cd(II),</w:t>
      </w:r>
      <w:r w:rsidR="006E622E">
        <w:rPr>
          <w:rFonts w:ascii="Times New Roman" w:hAnsi="Times New Roman" w:cs="Times New Roman"/>
          <w:sz w:val="24"/>
          <w:szCs w:val="24"/>
        </w:rPr>
        <w:t xml:space="preserve"> and </w:t>
      </w:r>
      <w:r>
        <w:rPr>
          <w:rFonts w:ascii="Times New Roman" w:hAnsi="Times New Roman" w:cs="Times New Roman"/>
          <w:sz w:val="24"/>
          <w:szCs w:val="24"/>
        </w:rPr>
        <w:t xml:space="preserve">Pb(II) cations using 0.01 g of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was evaluated by varying contact time from 1 h to 24 h. As is evident from </w:t>
      </w:r>
      <w:r w:rsidRPr="00470B0E">
        <w:rPr>
          <w:rFonts w:ascii="Times New Roman" w:hAnsi="Times New Roman" w:cs="Times New Roman"/>
          <w:sz w:val="24"/>
          <w:szCs w:val="24"/>
        </w:rPr>
        <w:t xml:space="preserve">Figure </w:t>
      </w:r>
      <w:r w:rsidR="0041360F">
        <w:rPr>
          <w:rFonts w:ascii="Times New Roman" w:hAnsi="Times New Roman" w:cs="Times New Roman"/>
          <w:sz w:val="24"/>
          <w:szCs w:val="24"/>
        </w:rPr>
        <w:t>28</w:t>
      </w:r>
      <w:r>
        <w:rPr>
          <w:rFonts w:ascii="Times New Roman" w:hAnsi="Times New Roman" w:cs="Times New Roman"/>
          <w:sz w:val="24"/>
          <w:szCs w:val="24"/>
        </w:rPr>
        <w:t>(c)</w:t>
      </w:r>
      <w:r w:rsidRPr="00470B0E">
        <w:rPr>
          <w:rFonts w:ascii="Times New Roman" w:hAnsi="Times New Roman" w:cs="Times New Roman"/>
          <w:sz w:val="24"/>
          <w:szCs w:val="24"/>
        </w:rPr>
        <w:t xml:space="preserve">, </w:t>
      </w:r>
      <w:r>
        <w:rPr>
          <w:rFonts w:ascii="Times New Roman" w:hAnsi="Times New Roman" w:cs="Times New Roman"/>
          <w:sz w:val="24"/>
          <w:szCs w:val="24"/>
        </w:rPr>
        <w:t xml:space="preserve">an increase in contact time generally translated to an increase in removal efficiencies of the metal cations. The lowest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were recorded at 1 h of 27%, 16% and 86% for Cr(VI), Cd(II) and Pb(II), respectively. The optimum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recorded were at 18 h of 68%, 98% and 46% for Cr(VI), Pb(II) and Cd(II) cations, respectively, as shown in </w:t>
      </w:r>
      <w:r w:rsidRPr="00470B0E">
        <w:rPr>
          <w:rFonts w:ascii="Times New Roman" w:hAnsi="Times New Roman" w:cs="Times New Roman"/>
          <w:sz w:val="24"/>
          <w:szCs w:val="24"/>
        </w:rPr>
        <w:t>Table 1</w:t>
      </w:r>
      <w:r w:rsidR="001E6D07">
        <w:rPr>
          <w:rFonts w:ascii="Times New Roman" w:hAnsi="Times New Roman" w:cs="Times New Roman"/>
          <w:sz w:val="24"/>
          <w:szCs w:val="24"/>
        </w:rPr>
        <w:t>9</w:t>
      </w:r>
      <w:r w:rsidRPr="00470B0E">
        <w:rPr>
          <w:rFonts w:ascii="Times New Roman" w:hAnsi="Times New Roman" w:cs="Times New Roman"/>
          <w:sz w:val="24"/>
          <w:szCs w:val="24"/>
        </w:rPr>
        <w:t>.</w:t>
      </w:r>
      <w:r>
        <w:rPr>
          <w:rFonts w:ascii="Times New Roman" w:hAnsi="Times New Roman" w:cs="Times New Roman"/>
          <w:sz w:val="24"/>
          <w:szCs w:val="24"/>
        </w:rPr>
        <w:t xml:space="preserve"> It is also worth noting that after 1 h, the adsorbent displayed an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of 86% for Pb(II) cations, pointing to the high sorption capacity and fast kinetics towards Pb(II) cation which could be attributed to high adsorbent-metal interaction, consistent with other previous studies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&lt;EndNote&gt;&lt;Cite&gt;&lt;Author&gt;Madri&lt;/Author&gt;&lt;Year&gt;2021&lt;/Year&gt;&lt;RecNum&gt;212&lt;/RecNum&gt;&lt;DisplayText&gt;[132, 133]&lt;/DisplayText&gt;&lt;record&gt;&lt;rec-number&gt;212&lt;/rec-number&gt;&lt;foreign-keys&gt;&lt;key app="EN" db-id="wpspsdz9p2x257epz2rpszdbxp0f00rr9sfs" timestamp="1702935231"&gt;212&lt;/key&gt;&lt;/foreign-keys&gt;&lt;ref-type name="Journal Article"&gt;17&lt;/ref-type&gt;&lt;contributors&gt;&lt;authors&gt;&lt;author&gt;Madri, Rakesh Kumar&lt;/author&gt;&lt;author&gt;Tiwari, Dhanesh&lt;/author&gt;&lt;author&gt;Sinha, Indrajit&lt;/author&gt;&lt;/authors&gt;&lt;/contributors&gt;&lt;titles&gt;&lt;title&gt;Efficient removal of chromate ions from aqueous solution using a highly cost-effective ferric coordinated [3-(2-aminoethylamino) propyl] trimethoxysilane–MCM-41 adsorbent&lt;/title&gt;&lt;secondary-title&gt;RSC advances&lt;/secondary-title&gt;&lt;/titles&gt;&lt;periodical&gt;&lt;full-title&gt;RSC advances&lt;/full-title&gt;&lt;/periodical&gt;&lt;pages&gt;11204-11214&lt;/pages&gt;&lt;volume&gt;11&lt;/volume&gt;&lt;number&gt;19&lt;/number&gt;&lt;dates&gt;&lt;year&gt;2021&lt;/year&gt;&lt;/dates&gt;&lt;urls&gt;&lt;/urls&gt;&lt;electronic-resource-num&gt;https://doi.org/10.1039/D0RA07425J&lt;/electronic-resource-num&gt;&lt;/record&gt;&lt;/Cite&gt;&lt;Cite&gt;&lt;Author&gt;Naeimi&lt;/Author&gt;&lt;Year&gt;2017&lt;/Year&gt;&lt;RecNum&gt;213&lt;/RecNum&gt;&lt;record&gt;&lt;rec-number&gt;213&lt;/rec-number&gt;&lt;foreign-keys&gt;&lt;key app="EN" db-id="wpspsdz9p2x257epz2rpszdbxp0f00rr9sfs" timestamp="1702935271"&gt;213&lt;/key&gt;&lt;/foreign-keys&gt;&lt;ref-type name="Journal Article"&gt;17&lt;/ref-type&gt;&lt;contributors&gt;&lt;authors&gt;&lt;author&gt;Naeimi, Shakiba&lt;/author&gt;&lt;author&gt;Faghihian, Hossein&lt;/author&gt;&lt;/authors&gt;&lt;/contributors&gt;&lt;titles&gt;&lt;title&gt;Modification and magnetization of MOF (HKUST-1) for the removal of Sr2+ from aqueous solutions. Equilibrium, kinetic and thermodynamic modeling studies&lt;/title&gt;&lt;secondary-title&gt;Separation Science and Technology&lt;/secondary-title&gt;&lt;/titles&gt;&lt;periodical&gt;&lt;full-title&gt;Separation Science and Technology&lt;/full-title&gt;&lt;/periodical&gt;&lt;pages&gt;2899-2908&lt;/pages&gt;&lt;volume&gt;52&lt;/volume&gt;&lt;number&gt;18&lt;/number&gt;&lt;dates&gt;&lt;year&gt;2017&lt;/year&gt;&lt;/dates&gt;&lt;isbn&gt;0149-6395&lt;/isbn&gt;&lt;urls&gt;&lt;/urls&gt;&lt;electronic-resource-num&gt;https://doi.org/10.1080/01496395.2017.1375527&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[132, 133]</w:t>
      </w:r>
      <w:r>
        <w:rPr>
          <w:rFonts w:ascii="Times New Roman" w:hAnsi="Times New Roman" w:cs="Times New Roman"/>
          <w:sz w:val="24"/>
          <w:szCs w:val="24"/>
        </w:rPr>
        <w:fldChar w:fldCharType="end"/>
      </w:r>
      <w:r>
        <w:rPr>
          <w:rFonts w:ascii="Times New Roman" w:hAnsi="Times New Roman" w:cs="Times New Roman"/>
          <w:sz w:val="24"/>
        </w:rPr>
        <w:t>.</w:t>
      </w:r>
    </w:p>
    <w:p w14:paraId="4419CE8F" w14:textId="08FE9F77" w:rsidR="00472207" w:rsidRPr="00472207" w:rsidRDefault="00472207" w:rsidP="00472207">
      <w:pPr>
        <w:pStyle w:val="Caption"/>
        <w:keepNext/>
        <w:spacing w:line="360" w:lineRule="auto"/>
        <w:jc w:val="both"/>
        <w:rPr>
          <w:rFonts w:ascii="Times New Roman" w:hAnsi="Times New Roman" w:cs="Times New Roman"/>
          <w:i w:val="0"/>
          <w:iCs w:val="0"/>
          <w:color w:val="auto"/>
          <w:sz w:val="24"/>
          <w:szCs w:val="24"/>
        </w:rPr>
      </w:pPr>
      <w:bookmarkStart w:id="126" w:name="_Toc173433216"/>
      <w:r w:rsidRPr="00472207">
        <w:rPr>
          <w:rFonts w:ascii="Times New Roman" w:hAnsi="Times New Roman" w:cs="Times New Roman"/>
          <w:b/>
          <w:bCs/>
          <w:i w:val="0"/>
          <w:iCs w:val="0"/>
          <w:color w:val="auto"/>
          <w:sz w:val="24"/>
          <w:szCs w:val="24"/>
        </w:rPr>
        <w:t xml:space="preserve">Table </w:t>
      </w:r>
      <w:r w:rsidRPr="00472207">
        <w:rPr>
          <w:rFonts w:ascii="Times New Roman" w:hAnsi="Times New Roman" w:cs="Times New Roman"/>
          <w:b/>
          <w:bCs/>
          <w:i w:val="0"/>
          <w:iCs w:val="0"/>
          <w:color w:val="auto"/>
          <w:sz w:val="24"/>
          <w:szCs w:val="24"/>
        </w:rPr>
        <w:fldChar w:fldCharType="begin"/>
      </w:r>
      <w:r w:rsidRPr="00472207">
        <w:rPr>
          <w:rFonts w:ascii="Times New Roman" w:hAnsi="Times New Roman" w:cs="Times New Roman"/>
          <w:b/>
          <w:bCs/>
          <w:i w:val="0"/>
          <w:iCs w:val="0"/>
          <w:color w:val="auto"/>
          <w:sz w:val="24"/>
          <w:szCs w:val="24"/>
        </w:rPr>
        <w:instrText xml:space="preserve"> SEQ Table \* ARABIC </w:instrText>
      </w:r>
      <w:r w:rsidRPr="00472207">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19</w:t>
      </w:r>
      <w:r w:rsidRPr="00472207">
        <w:rPr>
          <w:rFonts w:ascii="Times New Roman" w:hAnsi="Times New Roman" w:cs="Times New Roman"/>
          <w:b/>
          <w:bCs/>
          <w:i w:val="0"/>
          <w:iCs w:val="0"/>
          <w:color w:val="auto"/>
          <w:sz w:val="24"/>
          <w:szCs w:val="24"/>
        </w:rPr>
        <w:fldChar w:fldCharType="end"/>
      </w:r>
      <w:r w:rsidRPr="00472207">
        <w:rPr>
          <w:rFonts w:ascii="Times New Roman" w:hAnsi="Times New Roman" w:cs="Times New Roman"/>
          <w:b/>
          <w:bCs/>
          <w:i w:val="0"/>
          <w:iCs w:val="0"/>
          <w:color w:val="auto"/>
          <w:sz w:val="24"/>
          <w:szCs w:val="24"/>
        </w:rPr>
        <w:t>:</w:t>
      </w:r>
      <w:r w:rsidRPr="00472207">
        <w:rPr>
          <w:rFonts w:ascii="Times New Roman" w:hAnsi="Times New Roman" w:cs="Times New Roman"/>
          <w:i w:val="0"/>
          <w:iCs w:val="0"/>
          <w:color w:val="auto"/>
          <w:sz w:val="24"/>
          <w:szCs w:val="24"/>
        </w:rPr>
        <w:t xml:space="preserve"> % Removal efficiencies </w:t>
      </w:r>
      <w:r w:rsidR="00E21B18">
        <w:rPr>
          <w:rFonts w:ascii="Times New Roman" w:hAnsi="Times New Roman" w:cs="Times New Roman"/>
          <w:i w:val="0"/>
          <w:iCs w:val="0"/>
          <w:color w:val="auto"/>
          <w:sz w:val="24"/>
          <w:szCs w:val="24"/>
        </w:rPr>
        <w:t xml:space="preserve">of metal cations </w:t>
      </w:r>
      <w:r w:rsidRPr="00472207">
        <w:rPr>
          <w:rFonts w:ascii="Times New Roman" w:hAnsi="Times New Roman" w:cs="Times New Roman"/>
          <w:i w:val="0"/>
          <w:iCs w:val="0"/>
          <w:color w:val="auto"/>
          <w:sz w:val="24"/>
          <w:szCs w:val="24"/>
        </w:rPr>
        <w:t>by contact time variation</w:t>
      </w:r>
      <w:bookmarkEnd w:id="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98"/>
        <w:gridCol w:w="2298"/>
        <w:gridCol w:w="2298"/>
      </w:tblGrid>
      <w:tr w:rsidR="00472207" w14:paraId="5D5D9129" w14:textId="77777777" w:rsidTr="00C6646D">
        <w:tc>
          <w:tcPr>
            <w:tcW w:w="2122" w:type="dxa"/>
            <w:vMerge w:val="restart"/>
            <w:tcBorders>
              <w:top w:val="single" w:sz="4" w:space="0" w:color="auto"/>
            </w:tcBorders>
            <w:vAlign w:val="center"/>
          </w:tcPr>
          <w:p w14:paraId="70205D8E" w14:textId="77777777" w:rsidR="00472207" w:rsidRPr="0061091E" w:rsidRDefault="00472207" w:rsidP="00C6646D">
            <w:pPr>
              <w:spacing w:line="360" w:lineRule="auto"/>
              <w:jc w:val="center"/>
              <w:rPr>
                <w:rFonts w:ascii="Times New Roman" w:hAnsi="Times New Roman" w:cs="Times New Roman"/>
                <w:b/>
                <w:bCs/>
                <w:sz w:val="24"/>
              </w:rPr>
            </w:pPr>
            <w:r w:rsidRPr="0061091E">
              <w:rPr>
                <w:rFonts w:ascii="Times New Roman" w:hAnsi="Times New Roman" w:cs="Times New Roman"/>
                <w:b/>
                <w:bCs/>
                <w:sz w:val="24"/>
              </w:rPr>
              <w:t>Contact time (hrs)</w:t>
            </w:r>
          </w:p>
        </w:tc>
        <w:tc>
          <w:tcPr>
            <w:tcW w:w="6894" w:type="dxa"/>
            <w:gridSpan w:val="3"/>
            <w:tcBorders>
              <w:top w:val="single" w:sz="4" w:space="0" w:color="auto"/>
            </w:tcBorders>
          </w:tcPr>
          <w:p w14:paraId="24B20B05" w14:textId="26DD8A8A" w:rsidR="00472207" w:rsidRPr="0061091E" w:rsidRDefault="00472207" w:rsidP="00C6646D">
            <w:pPr>
              <w:spacing w:line="360" w:lineRule="auto"/>
              <w:jc w:val="center"/>
              <w:rPr>
                <w:rFonts w:ascii="Times New Roman" w:hAnsi="Times New Roman" w:cs="Times New Roman"/>
                <w:b/>
                <w:bCs/>
                <w:sz w:val="24"/>
              </w:rPr>
            </w:pPr>
            <w:r w:rsidRPr="0061091E">
              <w:rPr>
                <w:rFonts w:ascii="Times New Roman" w:hAnsi="Times New Roman" w:cs="Times New Roman"/>
                <w:b/>
                <w:bCs/>
                <w:sz w:val="24"/>
              </w:rPr>
              <w:t>% Removal efficiency</w:t>
            </w:r>
            <w:r w:rsidR="00E21B18">
              <w:rPr>
                <w:rFonts w:ascii="Times New Roman" w:hAnsi="Times New Roman" w:cs="Times New Roman"/>
                <w:b/>
                <w:bCs/>
                <w:sz w:val="24"/>
              </w:rPr>
              <w:t xml:space="preserve"> of metal cations</w:t>
            </w:r>
          </w:p>
        </w:tc>
      </w:tr>
      <w:tr w:rsidR="00472207" w14:paraId="2B5B85E5" w14:textId="77777777" w:rsidTr="00C6646D">
        <w:tc>
          <w:tcPr>
            <w:tcW w:w="2122" w:type="dxa"/>
            <w:vMerge/>
            <w:tcBorders>
              <w:bottom w:val="single" w:sz="4" w:space="0" w:color="auto"/>
            </w:tcBorders>
          </w:tcPr>
          <w:p w14:paraId="6996C3A2" w14:textId="77777777" w:rsidR="00472207" w:rsidRPr="0061091E" w:rsidRDefault="00472207" w:rsidP="00C6646D">
            <w:pPr>
              <w:spacing w:line="360" w:lineRule="auto"/>
              <w:jc w:val="center"/>
              <w:rPr>
                <w:rFonts w:ascii="Times New Roman" w:hAnsi="Times New Roman" w:cs="Times New Roman"/>
                <w:sz w:val="24"/>
              </w:rPr>
            </w:pPr>
          </w:p>
        </w:tc>
        <w:tc>
          <w:tcPr>
            <w:tcW w:w="2298" w:type="dxa"/>
            <w:tcBorders>
              <w:bottom w:val="single" w:sz="4" w:space="0" w:color="auto"/>
            </w:tcBorders>
          </w:tcPr>
          <w:p w14:paraId="57DC13B6"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Cr(VI)</w:t>
            </w:r>
          </w:p>
        </w:tc>
        <w:tc>
          <w:tcPr>
            <w:tcW w:w="2298" w:type="dxa"/>
            <w:tcBorders>
              <w:bottom w:val="single" w:sz="4" w:space="0" w:color="auto"/>
            </w:tcBorders>
          </w:tcPr>
          <w:p w14:paraId="30ED229B"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Pb(II)</w:t>
            </w:r>
          </w:p>
        </w:tc>
        <w:tc>
          <w:tcPr>
            <w:tcW w:w="2298" w:type="dxa"/>
            <w:tcBorders>
              <w:bottom w:val="single" w:sz="4" w:space="0" w:color="auto"/>
            </w:tcBorders>
          </w:tcPr>
          <w:p w14:paraId="145566F5"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Cd(II)</w:t>
            </w:r>
          </w:p>
        </w:tc>
      </w:tr>
      <w:tr w:rsidR="00472207" w14:paraId="6B9F9B20" w14:textId="77777777" w:rsidTr="00C6646D">
        <w:tc>
          <w:tcPr>
            <w:tcW w:w="2122" w:type="dxa"/>
            <w:tcBorders>
              <w:top w:val="single" w:sz="4" w:space="0" w:color="auto"/>
            </w:tcBorders>
          </w:tcPr>
          <w:p w14:paraId="712C6134"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1</w:t>
            </w:r>
          </w:p>
        </w:tc>
        <w:tc>
          <w:tcPr>
            <w:tcW w:w="2298" w:type="dxa"/>
            <w:tcBorders>
              <w:top w:val="single" w:sz="4" w:space="0" w:color="auto"/>
            </w:tcBorders>
          </w:tcPr>
          <w:p w14:paraId="4E99FEE0"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27</w:t>
            </w:r>
          </w:p>
        </w:tc>
        <w:tc>
          <w:tcPr>
            <w:tcW w:w="2298" w:type="dxa"/>
            <w:tcBorders>
              <w:top w:val="single" w:sz="4" w:space="0" w:color="auto"/>
            </w:tcBorders>
          </w:tcPr>
          <w:p w14:paraId="04D3C24D" w14:textId="2A035BF2" w:rsidR="00472207" w:rsidRPr="0061091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97</w:t>
            </w:r>
          </w:p>
        </w:tc>
        <w:tc>
          <w:tcPr>
            <w:tcW w:w="2298" w:type="dxa"/>
            <w:tcBorders>
              <w:top w:val="single" w:sz="4" w:space="0" w:color="auto"/>
            </w:tcBorders>
          </w:tcPr>
          <w:p w14:paraId="4AD1BF2A"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16</w:t>
            </w:r>
          </w:p>
        </w:tc>
      </w:tr>
      <w:tr w:rsidR="00472207" w14:paraId="5773B262" w14:textId="77777777" w:rsidTr="00C6646D">
        <w:tc>
          <w:tcPr>
            <w:tcW w:w="2122" w:type="dxa"/>
          </w:tcPr>
          <w:p w14:paraId="650F17E7"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6</w:t>
            </w:r>
          </w:p>
        </w:tc>
        <w:tc>
          <w:tcPr>
            <w:tcW w:w="2298" w:type="dxa"/>
          </w:tcPr>
          <w:p w14:paraId="0F14EDBC"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53</w:t>
            </w:r>
          </w:p>
        </w:tc>
        <w:tc>
          <w:tcPr>
            <w:tcW w:w="2298" w:type="dxa"/>
          </w:tcPr>
          <w:p w14:paraId="30F0FF98" w14:textId="599E87D4" w:rsidR="00472207" w:rsidRPr="0061091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98</w:t>
            </w:r>
          </w:p>
        </w:tc>
        <w:tc>
          <w:tcPr>
            <w:tcW w:w="2298" w:type="dxa"/>
          </w:tcPr>
          <w:p w14:paraId="288A29D6"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36</w:t>
            </w:r>
          </w:p>
        </w:tc>
      </w:tr>
      <w:tr w:rsidR="00472207" w14:paraId="020F0786" w14:textId="77777777" w:rsidTr="00C6646D">
        <w:tc>
          <w:tcPr>
            <w:tcW w:w="2122" w:type="dxa"/>
          </w:tcPr>
          <w:p w14:paraId="0C8F49EC"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12</w:t>
            </w:r>
          </w:p>
        </w:tc>
        <w:tc>
          <w:tcPr>
            <w:tcW w:w="2298" w:type="dxa"/>
          </w:tcPr>
          <w:p w14:paraId="7013A0EC"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64</w:t>
            </w:r>
          </w:p>
        </w:tc>
        <w:tc>
          <w:tcPr>
            <w:tcW w:w="2298" w:type="dxa"/>
          </w:tcPr>
          <w:p w14:paraId="3C1174CC" w14:textId="5758DB29" w:rsidR="00472207" w:rsidRPr="0061091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98</w:t>
            </w:r>
          </w:p>
        </w:tc>
        <w:tc>
          <w:tcPr>
            <w:tcW w:w="2298" w:type="dxa"/>
          </w:tcPr>
          <w:p w14:paraId="04BA81B7"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42</w:t>
            </w:r>
          </w:p>
        </w:tc>
      </w:tr>
      <w:tr w:rsidR="00472207" w14:paraId="0949E611" w14:textId="77777777" w:rsidTr="00C6646D">
        <w:tc>
          <w:tcPr>
            <w:tcW w:w="2122" w:type="dxa"/>
          </w:tcPr>
          <w:p w14:paraId="15A06272"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18</w:t>
            </w:r>
          </w:p>
        </w:tc>
        <w:tc>
          <w:tcPr>
            <w:tcW w:w="2298" w:type="dxa"/>
          </w:tcPr>
          <w:p w14:paraId="44ED5CD3"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67</w:t>
            </w:r>
          </w:p>
        </w:tc>
        <w:tc>
          <w:tcPr>
            <w:tcW w:w="2298" w:type="dxa"/>
          </w:tcPr>
          <w:p w14:paraId="610ED7FA" w14:textId="06761826" w:rsidR="00472207" w:rsidRPr="0061091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99</w:t>
            </w:r>
          </w:p>
        </w:tc>
        <w:tc>
          <w:tcPr>
            <w:tcW w:w="2298" w:type="dxa"/>
          </w:tcPr>
          <w:p w14:paraId="11807D0C"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46</w:t>
            </w:r>
          </w:p>
        </w:tc>
      </w:tr>
      <w:tr w:rsidR="00472207" w14:paraId="5E71FF95" w14:textId="77777777" w:rsidTr="0030192E">
        <w:tc>
          <w:tcPr>
            <w:tcW w:w="2122" w:type="dxa"/>
          </w:tcPr>
          <w:p w14:paraId="730BD032"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24</w:t>
            </w:r>
          </w:p>
        </w:tc>
        <w:tc>
          <w:tcPr>
            <w:tcW w:w="2298" w:type="dxa"/>
          </w:tcPr>
          <w:p w14:paraId="273F0CF2"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68</w:t>
            </w:r>
          </w:p>
        </w:tc>
        <w:tc>
          <w:tcPr>
            <w:tcW w:w="2298" w:type="dxa"/>
          </w:tcPr>
          <w:p w14:paraId="38E06047" w14:textId="25181252" w:rsidR="00472207" w:rsidRPr="0061091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2298" w:type="dxa"/>
          </w:tcPr>
          <w:p w14:paraId="12DA5EC2" w14:textId="77777777" w:rsidR="00472207" w:rsidRPr="0061091E" w:rsidRDefault="00472207" w:rsidP="00C6646D">
            <w:pPr>
              <w:spacing w:line="360" w:lineRule="auto"/>
              <w:jc w:val="center"/>
              <w:rPr>
                <w:rFonts w:ascii="Times New Roman" w:hAnsi="Times New Roman" w:cs="Times New Roman"/>
                <w:sz w:val="24"/>
              </w:rPr>
            </w:pPr>
            <w:r>
              <w:rPr>
                <w:rFonts w:ascii="Times New Roman" w:hAnsi="Times New Roman" w:cs="Times New Roman"/>
                <w:sz w:val="24"/>
              </w:rPr>
              <w:t>46</w:t>
            </w:r>
          </w:p>
        </w:tc>
      </w:tr>
      <w:tr w:rsidR="0030192E" w14:paraId="02F33D6A" w14:textId="77777777" w:rsidTr="00C6646D">
        <w:tc>
          <w:tcPr>
            <w:tcW w:w="2122" w:type="dxa"/>
            <w:tcBorders>
              <w:bottom w:val="single" w:sz="4" w:space="0" w:color="auto"/>
            </w:tcBorders>
          </w:tcPr>
          <w:p w14:paraId="517661A9" w14:textId="17F37B0A" w:rsidR="0030192E" w:rsidRDefault="0030192E" w:rsidP="00C6646D">
            <w:pPr>
              <w:spacing w:line="360" w:lineRule="auto"/>
              <w:jc w:val="center"/>
              <w:rPr>
                <w:rFonts w:ascii="Times New Roman" w:hAnsi="Times New Roman" w:cs="Times New Roman"/>
                <w:sz w:val="24"/>
              </w:rPr>
            </w:pPr>
            <w:r>
              <w:rPr>
                <w:rFonts w:ascii="Times New Roman" w:hAnsi="Times New Roman" w:cs="Times New Roman"/>
                <w:sz w:val="24"/>
              </w:rPr>
              <w:t>36</w:t>
            </w:r>
          </w:p>
        </w:tc>
        <w:tc>
          <w:tcPr>
            <w:tcW w:w="2298" w:type="dxa"/>
            <w:tcBorders>
              <w:bottom w:val="single" w:sz="4" w:space="0" w:color="auto"/>
            </w:tcBorders>
          </w:tcPr>
          <w:p w14:paraId="458D7B78" w14:textId="5FDA3CF0" w:rsidR="0030192E" w:rsidRDefault="0030192E" w:rsidP="00C6646D">
            <w:pPr>
              <w:spacing w:line="360" w:lineRule="auto"/>
              <w:jc w:val="center"/>
              <w:rPr>
                <w:rFonts w:ascii="Times New Roman" w:hAnsi="Times New Roman" w:cs="Times New Roman"/>
                <w:sz w:val="24"/>
              </w:rPr>
            </w:pPr>
            <w:r>
              <w:rPr>
                <w:rFonts w:ascii="Times New Roman" w:hAnsi="Times New Roman" w:cs="Times New Roman"/>
                <w:sz w:val="24"/>
              </w:rPr>
              <w:t>68</w:t>
            </w:r>
          </w:p>
        </w:tc>
        <w:tc>
          <w:tcPr>
            <w:tcW w:w="2298" w:type="dxa"/>
            <w:tcBorders>
              <w:bottom w:val="single" w:sz="4" w:space="0" w:color="auto"/>
            </w:tcBorders>
          </w:tcPr>
          <w:p w14:paraId="5FC673B9" w14:textId="0A218E9B" w:rsidR="0030192E" w:rsidRDefault="00AD3B0E" w:rsidP="00C6646D">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2298" w:type="dxa"/>
            <w:tcBorders>
              <w:bottom w:val="single" w:sz="4" w:space="0" w:color="auto"/>
            </w:tcBorders>
          </w:tcPr>
          <w:p w14:paraId="5B5264D6" w14:textId="544AA099" w:rsidR="0030192E" w:rsidRDefault="0030192E" w:rsidP="00C6646D">
            <w:pPr>
              <w:spacing w:line="360" w:lineRule="auto"/>
              <w:jc w:val="center"/>
              <w:rPr>
                <w:rFonts w:ascii="Times New Roman" w:hAnsi="Times New Roman" w:cs="Times New Roman"/>
                <w:sz w:val="24"/>
              </w:rPr>
            </w:pPr>
            <w:r>
              <w:rPr>
                <w:rFonts w:ascii="Times New Roman" w:hAnsi="Times New Roman" w:cs="Times New Roman"/>
                <w:sz w:val="24"/>
              </w:rPr>
              <w:t>46</w:t>
            </w:r>
          </w:p>
        </w:tc>
      </w:tr>
    </w:tbl>
    <w:p w14:paraId="299D8251" w14:textId="0CAE4145" w:rsidR="00472207" w:rsidRPr="00D87E47" w:rsidRDefault="00472207" w:rsidP="005A066D">
      <w:pPr>
        <w:spacing w:line="360" w:lineRule="auto"/>
        <w:jc w:val="both"/>
        <w:rPr>
          <w:rFonts w:ascii="Times New Roman" w:hAnsi="Times New Roman" w:cs="Times New Roman"/>
          <w:sz w:val="24"/>
          <w:szCs w:val="24"/>
        </w:rPr>
      </w:pPr>
      <w:r w:rsidRPr="00D87E47">
        <w:rPr>
          <w:rFonts w:ascii="Times New Roman" w:hAnsi="Times New Roman" w:cs="Times New Roman"/>
          <w:sz w:val="24"/>
          <w:szCs w:val="24"/>
        </w:rPr>
        <w:t>Reaction conditions: initial metal concentration 20 ppm (Cr(VI), Cd(II)</w:t>
      </w:r>
      <w:r w:rsidR="00AD3B0E">
        <w:rPr>
          <w:rFonts w:ascii="Times New Roman" w:hAnsi="Times New Roman" w:cs="Times New Roman"/>
          <w:sz w:val="24"/>
          <w:szCs w:val="24"/>
        </w:rPr>
        <w:t xml:space="preserve">, </w:t>
      </w:r>
      <w:r w:rsidRPr="00D87E47">
        <w:rPr>
          <w:rFonts w:ascii="Times New Roman" w:hAnsi="Times New Roman" w:cs="Times New Roman"/>
          <w:sz w:val="24"/>
          <w:szCs w:val="24"/>
        </w:rPr>
        <w:t xml:space="preserve">(Pb(II)), adsorbent dose 10 mg, pH 3 (Cr(VI), Cd(II)) , pH 7 ( Pb(II)) using </w:t>
      </w:r>
      <w:r w:rsidRPr="00D87E47">
        <w:rPr>
          <w:rFonts w:ascii="Times New Roman" w:hAnsi="Times New Roman" w:cs="Times New Roman"/>
          <w:b/>
          <w:bCs/>
          <w:sz w:val="24"/>
          <w:szCs w:val="24"/>
        </w:rPr>
        <w:t>L1@Fe</w:t>
      </w:r>
      <w:r w:rsidRPr="00D87E47">
        <w:rPr>
          <w:rFonts w:ascii="Times New Roman" w:hAnsi="Times New Roman" w:cs="Times New Roman"/>
          <w:b/>
          <w:bCs/>
          <w:sz w:val="24"/>
          <w:szCs w:val="24"/>
          <w:vertAlign w:val="subscript"/>
        </w:rPr>
        <w:t>3</w:t>
      </w:r>
      <w:r w:rsidRPr="00D87E47">
        <w:rPr>
          <w:rFonts w:ascii="Times New Roman" w:hAnsi="Times New Roman" w:cs="Times New Roman"/>
          <w:b/>
          <w:bCs/>
          <w:sz w:val="24"/>
          <w:szCs w:val="24"/>
        </w:rPr>
        <w:t>O</w:t>
      </w:r>
      <w:r w:rsidRPr="00D87E47">
        <w:rPr>
          <w:rFonts w:ascii="Times New Roman" w:hAnsi="Times New Roman" w:cs="Times New Roman"/>
          <w:b/>
          <w:bCs/>
          <w:sz w:val="24"/>
          <w:szCs w:val="24"/>
          <w:vertAlign w:val="subscript"/>
        </w:rPr>
        <w:t>4</w:t>
      </w:r>
      <w:r w:rsidRPr="00D87E47">
        <w:rPr>
          <w:rFonts w:ascii="Times New Roman" w:hAnsi="Times New Roman" w:cs="Times New Roman"/>
          <w:sz w:val="24"/>
          <w:szCs w:val="24"/>
        </w:rPr>
        <w:t>.</w:t>
      </w:r>
    </w:p>
    <w:p w14:paraId="71F122CC" w14:textId="5FB19461" w:rsidR="005E3A2F" w:rsidRDefault="00D87E47" w:rsidP="005E3A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Kinetic models given in Table </w:t>
      </w:r>
      <w:r w:rsidR="001E6D07">
        <w:rPr>
          <w:rFonts w:ascii="Times New Roman" w:hAnsi="Times New Roman" w:cs="Times New Roman"/>
          <w:sz w:val="24"/>
          <w:szCs w:val="24"/>
        </w:rPr>
        <w:t>3</w:t>
      </w:r>
      <w:r>
        <w:rPr>
          <w:rFonts w:ascii="Times New Roman" w:hAnsi="Times New Roman" w:cs="Times New Roman"/>
          <w:sz w:val="24"/>
          <w:szCs w:val="24"/>
        </w:rPr>
        <w:t xml:space="preserve">, were used to assess the nature of adsorption of Cr(VI), Cd(II) and Pb(II) cations on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t>
      </w:r>
      <w:r w:rsidR="00222712">
        <w:rPr>
          <w:rFonts w:ascii="Times New Roman" w:hAnsi="Times New Roman" w:cs="Times New Roman"/>
          <w:sz w:val="24"/>
          <w:szCs w:val="24"/>
        </w:rPr>
        <w:t>at different</w:t>
      </w:r>
      <w:r>
        <w:rPr>
          <w:rFonts w:ascii="Times New Roman" w:hAnsi="Times New Roman" w:cs="Times New Roman"/>
          <w:sz w:val="24"/>
          <w:szCs w:val="24"/>
        </w:rPr>
        <w:t xml:space="preserve"> contact time</w:t>
      </w:r>
      <w:r w:rsidR="00222712">
        <w:rPr>
          <w:rFonts w:ascii="Times New Roman" w:hAnsi="Times New Roman" w:cs="Times New Roman"/>
          <w:sz w:val="24"/>
          <w:szCs w:val="24"/>
        </w:rPr>
        <w:t>s</w:t>
      </w:r>
      <w:r>
        <w:rPr>
          <w:rFonts w:ascii="Times New Roman" w:hAnsi="Times New Roman" w:cs="Times New Roman"/>
          <w:sz w:val="24"/>
          <w:szCs w:val="24"/>
        </w:rPr>
        <w:t xml:space="preserve">. The </w:t>
      </w:r>
      <w:r w:rsidRPr="008C0B33">
        <w:rPr>
          <w:rFonts w:ascii="Times New Roman" w:hAnsi="Times New Roman" w:cs="Times New Roman"/>
          <w:i/>
          <w:iCs/>
          <w:sz w:val="24"/>
          <w:szCs w:val="24"/>
        </w:rPr>
        <w:t>pseudo</w:t>
      </w:r>
      <w:r>
        <w:rPr>
          <w:rFonts w:ascii="Times New Roman" w:hAnsi="Times New Roman" w:cs="Times New Roman"/>
          <w:sz w:val="24"/>
          <w:szCs w:val="24"/>
        </w:rPr>
        <w:t xml:space="preserve">-second-order kinetic model which is founded on the assumption that valence forces are involved in the substitution of electrons between the adsorbate and adsorbent was used to evaluate the nature of adsorption of the studied metal cations on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The experimental data (</w:t>
      </w:r>
      <w:r w:rsidRPr="001504EB">
        <w:rPr>
          <w:rFonts w:ascii="Times New Roman" w:hAnsi="Times New Roman" w:cs="Times New Roman"/>
          <w:sz w:val="24"/>
          <w:szCs w:val="24"/>
        </w:rPr>
        <w:t xml:space="preserve">Table </w:t>
      </w:r>
      <w:r>
        <w:rPr>
          <w:rFonts w:ascii="Times New Roman" w:hAnsi="Times New Roman" w:cs="Times New Roman"/>
          <w:sz w:val="24"/>
          <w:szCs w:val="24"/>
        </w:rPr>
        <w:t xml:space="preserve">20) are in good agreement with the </w:t>
      </w:r>
      <w:r w:rsidRPr="00683729">
        <w:rPr>
          <w:rFonts w:ascii="Times New Roman" w:hAnsi="Times New Roman" w:cs="Times New Roman"/>
          <w:sz w:val="24"/>
          <w:szCs w:val="24"/>
        </w:rPr>
        <w:t>PSO</w:t>
      </w:r>
      <w:r>
        <w:rPr>
          <w:rFonts w:ascii="Times New Roman" w:hAnsi="Times New Roman" w:cs="Times New Roman"/>
          <w:sz w:val="24"/>
          <w:szCs w:val="24"/>
        </w:rPr>
        <w:t xml:space="preserve"> model characterized by the high R² values (&gt;0.99) for all the metal cations as compared to the other kinetic models utilized in the study. This affirms that the rate determining step is chemisorption and removal of metal cations is controlled by chemical processes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&lt;EndNote&gt;&lt;Cite&gt;&lt;Author&gt;Lim&lt;/Author&gt;&lt;Year&gt;2015&lt;/Year&gt;&lt;RecNum&gt;251&lt;/RecNum&gt;&lt;DisplayText&gt;[134]&lt;/DisplayText&gt;&lt;record&gt;&lt;rec-number&gt;251&lt;/rec-number&gt;&lt;foreign-keys&gt;&lt;key app="EN" db-id="wpspsdz9p2x257epz2rpszdbxp0f00rr9sfs" timestamp="1706295059"&gt;251&lt;/key&gt;&lt;/foreign-keys&gt;&lt;ref-type name="Journal Article"&gt;17&lt;/ref-type&gt;&lt;contributors&gt;&lt;authors&gt;&lt;author&gt;Lim, Soh-Fong&lt;/author&gt;&lt;author&gt;Lee, Agnes Yung Weng&lt;/author&gt;&lt;/authors&gt;&lt;/contributors&gt;&lt;titles&gt;&lt;title&gt;Kinetic study on removal of heavy metal ions from aqueous solution by using soil&lt;/title&gt;&lt;secondary-title&gt;Environmental Science and Pollution Research&lt;/secondary-title&gt;&lt;/titles&gt;&lt;periodical&gt;&lt;full-title&gt;Environmental Science and Pollution Research&lt;/full-title&gt;&lt;/periodical&gt;&lt;pages&gt;10144-10158&lt;/pages&gt;&lt;volume&gt;22&lt;/volume&gt;&lt;dates&gt;&lt;year&gt;2015&lt;/year&gt;&lt;/dates&gt;&lt;isbn&gt;0944-1344&lt;/isbn&gt;&lt;urls&gt;&lt;/urls&gt;&lt;electronic-resource-num&gt;https://doi.org/10.1007/s11356-015-4203-6&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[134]</w:t>
      </w:r>
      <w:r>
        <w:rPr>
          <w:rFonts w:ascii="Times New Roman" w:hAnsi="Times New Roman" w:cs="Times New Roman"/>
          <w:sz w:val="24"/>
          <w:szCs w:val="24"/>
        </w:rPr>
        <w:fldChar w:fldCharType="end"/>
      </w:r>
      <w:r>
        <w:rPr>
          <w:rFonts w:ascii="Times New Roman" w:hAnsi="Times New Roman" w:cs="Times New Roman"/>
          <w:sz w:val="24"/>
          <w:szCs w:val="24"/>
        </w:rPr>
        <w:t xml:space="preserve">. Interestingly, Pb(II) cations showed a higher adsorption rate compared to the </w:t>
      </w:r>
      <w:r>
        <w:rPr>
          <w:rFonts w:ascii="Times New Roman" w:hAnsi="Times New Roman" w:cs="Times New Roman"/>
          <w:sz w:val="24"/>
          <w:szCs w:val="24"/>
        </w:rPr>
        <w:lastRenderedPageBreak/>
        <w:t>other metal cations (</w:t>
      </w:r>
      <w:r w:rsidRPr="001504EB">
        <w:rPr>
          <w:rFonts w:ascii="Times New Roman" w:hAnsi="Times New Roman" w:cs="Times New Roman"/>
          <w:sz w:val="24"/>
          <w:szCs w:val="24"/>
        </w:rPr>
        <w:t xml:space="preserve">Table </w:t>
      </w:r>
      <w:r>
        <w:rPr>
          <w:rFonts w:ascii="Times New Roman" w:hAnsi="Times New Roman" w:cs="Times New Roman"/>
          <w:sz w:val="24"/>
          <w:szCs w:val="24"/>
        </w:rPr>
        <w:t xml:space="preserve">20). This is because Pb(II) cation has a greater ionic radius, larger atomic weight, greater electronegativity and smaller Z/R (charge/radius) ratio as compared to Cd(II) and Cr(VI) cations </w:t>
      </w:r>
      <w:r>
        <w:rPr>
          <w:rFonts w:ascii="Times New Roman" w:hAnsi="Times New Roman" w:cs="Times New Roman"/>
          <w:sz w:val="24"/>
          <w:szCs w:val="24"/>
        </w:rPr>
        <w:fldChar w:fldCharType="begin">
          <w:fldData xml:space="preserve">PEVuZE5vdGU+PENpdGU+PEF1dGhvcj5IZWlkYXJpPC9BdXRob3I+PFllYXI+MjAwOTwvWWVhcj48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</w:fldData>
        </w:fldChar>
      </w:r>
      <w:r w:rsidR="00415E1D">
        <w:rPr>
          <w:rFonts w:ascii="Times New Roman" w:hAnsi="Times New Roman" w:cs="Times New Roman"/>
          <w:sz w:val="24"/>
          <w:szCs w:val="24"/>
        </w:rPr>
        <w:instrText xml:space="preserve"> ADDIN EN.CITE </w:instrText>
      </w:r>
      <w:r w:rsidR="00415E1D">
        <w:rPr>
          <w:rFonts w:ascii="Times New Roman" w:hAnsi="Times New Roman" w:cs="Times New Roman"/>
          <w:sz w:val="24"/>
          <w:szCs w:val="24"/>
        </w:rPr>
        <w:fldChar w:fldCharType="begin">
          <w:fldData xml:space="preserve">PEVuZE5vdGU+PENpdGU+PEF1dGhvcj5IZWlkYXJpPC9BdXRob3I+PFllYXI+MjAwOTwvWWVhcj48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</w:fldData>
        </w:fldChar>
      </w:r>
      <w:r w:rsidR="00415E1D">
        <w:rPr>
          <w:rFonts w:ascii="Times New Roman" w:hAnsi="Times New Roman" w:cs="Times New Roman"/>
          <w:sz w:val="24"/>
          <w:szCs w:val="24"/>
        </w:rPr>
        <w:instrText xml:space="preserve"> ADDIN EN.CITE.DATA </w:instrText>
      </w:r>
      <w:r w:rsidR="00415E1D">
        <w:rPr>
          <w:rFonts w:ascii="Times New Roman" w:hAnsi="Times New Roman" w:cs="Times New Roman"/>
          <w:sz w:val="24"/>
          <w:szCs w:val="24"/>
        </w:rPr>
      </w:r>
      <w:r w:rsidR="00415E1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15E1D">
        <w:rPr>
          <w:rFonts w:ascii="Times New Roman" w:hAnsi="Times New Roman" w:cs="Times New Roman"/>
          <w:noProof/>
          <w:sz w:val="24"/>
          <w:szCs w:val="24"/>
        </w:rPr>
        <w:t>[107, 108]</w:t>
      </w:r>
      <w:r>
        <w:rPr>
          <w:rFonts w:ascii="Times New Roman" w:hAnsi="Times New Roman" w:cs="Times New Roman"/>
          <w:sz w:val="24"/>
          <w:szCs w:val="24"/>
        </w:rPr>
        <w:fldChar w:fldCharType="end"/>
      </w:r>
      <w:r>
        <w:rPr>
          <w:rFonts w:ascii="Times New Roman" w:hAnsi="Times New Roman" w:cs="Times New Roman"/>
          <w:sz w:val="24"/>
          <w:szCs w:val="24"/>
        </w:rPr>
        <w:t>. Furthermore, the good correlations between the calculated and experimental q</w:t>
      </w:r>
      <w:r w:rsidRPr="00044F8E">
        <w:rPr>
          <w:rFonts w:ascii="Times New Roman" w:hAnsi="Times New Roman" w:cs="Times New Roman"/>
          <w:sz w:val="24"/>
          <w:szCs w:val="24"/>
          <w:vertAlign w:val="subscript"/>
        </w:rPr>
        <w:t>e</w:t>
      </w:r>
      <w:r>
        <w:rPr>
          <w:rFonts w:ascii="Times New Roman" w:hAnsi="Times New Roman" w:cs="Times New Roman"/>
          <w:sz w:val="24"/>
          <w:szCs w:val="24"/>
        </w:rPr>
        <w:t xml:space="preserve"> values indicated a perfect fit of this model for the use of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in the removal of the studied metal cations.</w:t>
      </w:r>
      <w:r w:rsidR="005E3A2F">
        <w:rPr>
          <w:rFonts w:ascii="Times New Roman" w:hAnsi="Times New Roman" w:cs="Times New Roman"/>
          <w:sz w:val="24"/>
          <w:szCs w:val="24"/>
        </w:rPr>
        <w:t xml:space="preserve"> The extraction data was also evaluated using Lagergren </w:t>
      </w:r>
      <w:r w:rsidR="005E3A2F" w:rsidRPr="008C0B33">
        <w:rPr>
          <w:rFonts w:ascii="Times New Roman" w:hAnsi="Times New Roman" w:cs="Times New Roman"/>
          <w:i/>
          <w:iCs/>
          <w:sz w:val="24"/>
          <w:szCs w:val="24"/>
        </w:rPr>
        <w:t>pseudo</w:t>
      </w:r>
      <w:r w:rsidR="005E3A2F">
        <w:rPr>
          <w:rFonts w:ascii="Times New Roman" w:hAnsi="Times New Roman" w:cs="Times New Roman"/>
          <w:sz w:val="24"/>
          <w:szCs w:val="24"/>
        </w:rPr>
        <w:t>-first-order which recorded R²&gt;0.93 and it was also noted that there was a large difference between the equilibrium adsorption capacity (q</w:t>
      </w:r>
      <w:r w:rsidR="005E3A2F" w:rsidRPr="00FA5C7F">
        <w:rPr>
          <w:rFonts w:ascii="Times New Roman" w:hAnsi="Times New Roman" w:cs="Times New Roman"/>
          <w:sz w:val="24"/>
          <w:szCs w:val="24"/>
          <w:vertAlign w:val="subscript"/>
        </w:rPr>
        <w:t>e</w:t>
      </w:r>
      <w:r w:rsidR="005E3A2F">
        <w:rPr>
          <w:rFonts w:ascii="Times New Roman" w:hAnsi="Times New Roman" w:cs="Times New Roman"/>
          <w:sz w:val="24"/>
          <w:szCs w:val="24"/>
        </w:rPr>
        <w:t xml:space="preserve">) values of the experimental and calculated data while utilizing this model, implying that it’s an improper fit to explain the nature of adsorption of the metal cations on </w:t>
      </w:r>
      <w:r w:rsidR="005E3A2F" w:rsidRPr="00396D6C">
        <w:rPr>
          <w:rFonts w:ascii="Times New Roman" w:hAnsi="Times New Roman" w:cs="Times New Roman"/>
          <w:b/>
          <w:bCs/>
          <w:sz w:val="24"/>
          <w:szCs w:val="24"/>
        </w:rPr>
        <w:t>L1@Fe</w:t>
      </w:r>
      <w:r w:rsidR="005E3A2F" w:rsidRPr="00396D6C">
        <w:rPr>
          <w:rFonts w:ascii="Times New Roman" w:hAnsi="Times New Roman" w:cs="Times New Roman"/>
          <w:b/>
          <w:bCs/>
          <w:sz w:val="24"/>
          <w:szCs w:val="24"/>
          <w:vertAlign w:val="subscript"/>
        </w:rPr>
        <w:t>3</w:t>
      </w:r>
      <w:r w:rsidR="005E3A2F" w:rsidRPr="00396D6C">
        <w:rPr>
          <w:rFonts w:ascii="Times New Roman" w:hAnsi="Times New Roman" w:cs="Times New Roman"/>
          <w:b/>
          <w:bCs/>
          <w:sz w:val="24"/>
          <w:szCs w:val="24"/>
        </w:rPr>
        <w:t>O</w:t>
      </w:r>
      <w:r w:rsidR="005E3A2F" w:rsidRPr="00396D6C">
        <w:rPr>
          <w:rFonts w:ascii="Times New Roman" w:hAnsi="Times New Roman" w:cs="Times New Roman"/>
          <w:b/>
          <w:bCs/>
          <w:sz w:val="24"/>
          <w:szCs w:val="24"/>
          <w:vertAlign w:val="subscript"/>
        </w:rPr>
        <w:t>4</w:t>
      </w:r>
      <w:r w:rsidR="005E3A2F">
        <w:rPr>
          <w:rFonts w:ascii="Times New Roman" w:hAnsi="Times New Roman" w:cs="Times New Roman"/>
          <w:sz w:val="24"/>
          <w:szCs w:val="24"/>
        </w:rPr>
        <w:t>. Elovich model</w:t>
      </w:r>
      <w:r w:rsidR="005E3A2F">
        <w:rPr>
          <w:rFonts w:ascii="Times New Roman" w:eastAsiaTheme="minorEastAsia" w:hAnsi="Times New Roman" w:cs="Times New Roman"/>
          <w:sz w:val="24"/>
          <w:szCs w:val="24"/>
        </w:rPr>
        <w:t xml:space="preserve"> which was also utilized recorded R²&gt;0.99 which was attributed to the enhanced adsorbent-metal interaction during extraction (Table 20). </w:t>
      </w:r>
      <w:r w:rsidR="005E3A2F">
        <w:rPr>
          <w:rFonts w:ascii="Times New Roman" w:hAnsi="Times New Roman" w:cs="Times New Roman"/>
          <w:sz w:val="24"/>
          <w:szCs w:val="24"/>
        </w:rPr>
        <w:t xml:space="preserve">Since the kinetic results fitted well to the chemisorption kinetic model, the intraparticle diffusion model was further utilized to evaluate the influence of mass transfer resistance on the binding of metal cations to </w:t>
      </w:r>
      <w:r w:rsidR="005E3A2F" w:rsidRPr="00396D6C">
        <w:rPr>
          <w:rFonts w:ascii="Times New Roman" w:hAnsi="Times New Roman" w:cs="Times New Roman"/>
          <w:b/>
          <w:bCs/>
          <w:sz w:val="24"/>
          <w:szCs w:val="24"/>
        </w:rPr>
        <w:t>L1@Fe</w:t>
      </w:r>
      <w:r w:rsidR="005E3A2F" w:rsidRPr="00396D6C">
        <w:rPr>
          <w:rFonts w:ascii="Times New Roman" w:hAnsi="Times New Roman" w:cs="Times New Roman"/>
          <w:b/>
          <w:bCs/>
          <w:sz w:val="24"/>
          <w:szCs w:val="24"/>
          <w:vertAlign w:val="subscript"/>
        </w:rPr>
        <w:t>3</w:t>
      </w:r>
      <w:r w:rsidR="005E3A2F" w:rsidRPr="00396D6C">
        <w:rPr>
          <w:rFonts w:ascii="Times New Roman" w:hAnsi="Times New Roman" w:cs="Times New Roman"/>
          <w:b/>
          <w:bCs/>
          <w:sz w:val="24"/>
          <w:szCs w:val="24"/>
        </w:rPr>
        <w:t>O</w:t>
      </w:r>
      <w:r w:rsidR="005E3A2F" w:rsidRPr="00396D6C">
        <w:rPr>
          <w:rFonts w:ascii="Times New Roman" w:hAnsi="Times New Roman" w:cs="Times New Roman"/>
          <w:b/>
          <w:bCs/>
          <w:sz w:val="24"/>
          <w:szCs w:val="24"/>
          <w:vertAlign w:val="subscript"/>
        </w:rPr>
        <w:t>4</w:t>
      </w:r>
      <w:r w:rsidR="005E3A2F">
        <w:rPr>
          <w:rFonts w:ascii="Times New Roman" w:hAnsi="Times New Roman" w:cs="Times New Roman"/>
          <w:sz w:val="24"/>
          <w:szCs w:val="24"/>
        </w:rPr>
        <w:t xml:space="preserve">. A linear plot of the various concentrations did not pass through the origin which could be because of the difference in the mass transfer rate at both the initial and final stages of metal cation adsorption which was an indication that there is a degree of boundary layer control </w:t>
      </w:r>
      <w:r w:rsidR="005E3A2F">
        <w:rPr>
          <w:rFonts w:ascii="Times New Roman" w:hAnsi="Times New Roman" w:cs="Times New Roman"/>
          <w:sz w:val="24"/>
          <w:szCs w:val="24"/>
        </w:rPr>
        <w:fldChar w:fldCharType="begin"/>
      </w:r>
      <w:r w:rsidR="00415E1D">
        <w:rPr>
          <w:rFonts w:ascii="Times New Roman" w:hAnsi="Times New Roman" w:cs="Times New Roman"/>
          <w:sz w:val="24"/>
          <w:szCs w:val="24"/>
        </w:rPr>
        <w:instrText xml:space="preserve"> ADDIN EN.CITE &lt;EndNote&gt;&lt;Cite&gt;&lt;Author&gt;Murugesan&lt;/Author&gt;&lt;Year&gt;2011&lt;/Year&gt;&lt;RecNum&gt;215&lt;/RecNum&gt;&lt;DisplayText&gt;[100]&lt;/DisplayText&gt;&lt;record&gt;&lt;rec-number&gt;215&lt;/rec-number&gt;&lt;foreign-keys&gt;&lt;key app="EN" db-id="wpspsdz9p2x257epz2rpszdbxp0f00rr9sfs" timestamp="1702936147"&gt;215&lt;/key&gt;&lt;/foreign-keys&gt;&lt;ref-type name="Journal Article"&gt;17&lt;/ref-type&gt;&lt;contributors&gt;&lt;authors&gt;&lt;author&gt;Murugesan, A&lt;/author&gt;&lt;author&gt;Ravikumar, L&lt;/author&gt;&lt;author&gt;SathyaSelvaBala, V&lt;/author&gt;&lt;author&gt;SenthilKumar, P&lt;/author&gt;&lt;author&gt;Vidhyadevi, T&lt;/author&gt;&lt;author&gt;Kirupha, S Dinesh&lt;/author&gt;&lt;author&gt;Kalaivani, SS&lt;/author&gt;&lt;author&gt;Krithiga, S&lt;/author&gt;&lt;author&gt;Sivanesan, S&lt;/author&gt;&lt;/authors&gt;&lt;/contributors&gt;&lt;titles&gt;&lt;title&gt;Removal of Pb (II), Cu (II) and Cd (II) ions from aqueous solution using polyazomethineamides: Equilibrium and kinetic approach&lt;/title&gt;&lt;secondary-title&gt;Desalination&lt;/secondary-title&gt;&lt;/titles&gt;&lt;periodical&gt;&lt;full-title&gt;Desalination&lt;/full-title&gt;&lt;/periodical&gt;&lt;pages&gt;199-208&lt;/pages&gt;&lt;volume&gt;271&lt;/volume&gt;&lt;number&gt;1-3&lt;/number&gt;&lt;dates&gt;&lt;year&gt;2011&lt;/year&gt;&lt;/dates&gt;&lt;isbn&gt;0011-9164&lt;/isbn&gt;&lt;urls&gt;&lt;/urls&gt;&lt;electronic-resource-num&gt;https://doi.org/10.1016/j.desal.2010.12.029&lt;/electronic-resource-num&gt;&lt;/record&gt;&lt;/Cite&gt;&lt;/EndNote&gt;</w:instrText>
      </w:r>
      <w:r w:rsidR="005E3A2F">
        <w:rPr>
          <w:rFonts w:ascii="Times New Roman" w:hAnsi="Times New Roman" w:cs="Times New Roman"/>
          <w:sz w:val="24"/>
          <w:szCs w:val="24"/>
        </w:rPr>
        <w:fldChar w:fldCharType="separate"/>
      </w:r>
      <w:r w:rsidR="00415E1D">
        <w:rPr>
          <w:rFonts w:ascii="Times New Roman" w:hAnsi="Times New Roman" w:cs="Times New Roman"/>
          <w:noProof/>
          <w:sz w:val="24"/>
          <w:szCs w:val="24"/>
        </w:rPr>
        <w:t>[100]</w:t>
      </w:r>
      <w:r w:rsidR="005E3A2F">
        <w:rPr>
          <w:rFonts w:ascii="Times New Roman" w:hAnsi="Times New Roman" w:cs="Times New Roman"/>
          <w:sz w:val="24"/>
          <w:szCs w:val="24"/>
        </w:rPr>
        <w:fldChar w:fldCharType="end"/>
      </w:r>
      <w:r w:rsidR="005E3A2F">
        <w:rPr>
          <w:rFonts w:ascii="Times New Roman" w:hAnsi="Times New Roman" w:cs="Times New Roman"/>
          <w:sz w:val="24"/>
          <w:szCs w:val="24"/>
        </w:rPr>
        <w:t xml:space="preserve">. </w:t>
      </w:r>
    </w:p>
    <w:p w14:paraId="7DF36E9D" w14:textId="4AD0D229" w:rsidR="00D87E47" w:rsidRDefault="00D87E47" w:rsidP="00D87E47">
      <w:pPr>
        <w:spacing w:line="360" w:lineRule="auto"/>
        <w:jc w:val="both"/>
        <w:rPr>
          <w:rFonts w:ascii="Times New Roman" w:hAnsi="Times New Roman" w:cs="Times New Roman"/>
          <w:sz w:val="24"/>
          <w:szCs w:val="24"/>
        </w:rPr>
      </w:pPr>
    </w:p>
    <w:p w14:paraId="35EB6AAF" w14:textId="77777777" w:rsidR="005E3A2F" w:rsidRDefault="005E3A2F" w:rsidP="00D87E47">
      <w:pPr>
        <w:spacing w:line="360" w:lineRule="auto"/>
        <w:jc w:val="both"/>
        <w:rPr>
          <w:rFonts w:ascii="Times New Roman" w:hAnsi="Times New Roman" w:cs="Times New Roman"/>
          <w:sz w:val="24"/>
          <w:szCs w:val="24"/>
        </w:rPr>
      </w:pPr>
    </w:p>
    <w:p w14:paraId="7DD9F972" w14:textId="77777777" w:rsidR="005E3A2F" w:rsidRDefault="005E3A2F" w:rsidP="00D87E47">
      <w:pPr>
        <w:spacing w:line="360" w:lineRule="auto"/>
        <w:jc w:val="both"/>
        <w:rPr>
          <w:rFonts w:ascii="Times New Roman" w:hAnsi="Times New Roman" w:cs="Times New Roman"/>
          <w:sz w:val="24"/>
          <w:szCs w:val="24"/>
        </w:rPr>
      </w:pPr>
    </w:p>
    <w:p w14:paraId="54DABA3E" w14:textId="77777777" w:rsidR="005E3A2F" w:rsidRDefault="005E3A2F" w:rsidP="00D87E47">
      <w:pPr>
        <w:spacing w:line="360" w:lineRule="auto"/>
        <w:jc w:val="both"/>
        <w:rPr>
          <w:rFonts w:ascii="Times New Roman" w:hAnsi="Times New Roman" w:cs="Times New Roman"/>
          <w:sz w:val="24"/>
          <w:szCs w:val="24"/>
        </w:rPr>
      </w:pPr>
    </w:p>
    <w:p w14:paraId="74A66E82" w14:textId="77777777" w:rsidR="005E3A2F" w:rsidRDefault="005E3A2F" w:rsidP="00D87E47">
      <w:pPr>
        <w:spacing w:line="360" w:lineRule="auto"/>
        <w:jc w:val="both"/>
        <w:rPr>
          <w:rFonts w:ascii="Times New Roman" w:hAnsi="Times New Roman" w:cs="Times New Roman"/>
          <w:sz w:val="24"/>
          <w:szCs w:val="24"/>
        </w:rPr>
      </w:pPr>
    </w:p>
    <w:p w14:paraId="1B85EDC5" w14:textId="77777777" w:rsidR="005E3A2F" w:rsidRDefault="005E3A2F" w:rsidP="00D87E47">
      <w:pPr>
        <w:spacing w:line="360" w:lineRule="auto"/>
        <w:jc w:val="both"/>
        <w:rPr>
          <w:rFonts w:ascii="Times New Roman" w:hAnsi="Times New Roman" w:cs="Times New Roman"/>
          <w:sz w:val="24"/>
          <w:szCs w:val="24"/>
        </w:rPr>
      </w:pPr>
    </w:p>
    <w:p w14:paraId="40CFC812" w14:textId="77777777" w:rsidR="005E3A2F" w:rsidRDefault="005E3A2F" w:rsidP="00D87E47">
      <w:pPr>
        <w:spacing w:line="360" w:lineRule="auto"/>
        <w:jc w:val="both"/>
        <w:rPr>
          <w:rFonts w:ascii="Times New Roman" w:hAnsi="Times New Roman" w:cs="Times New Roman"/>
          <w:sz w:val="24"/>
          <w:szCs w:val="24"/>
        </w:rPr>
      </w:pPr>
    </w:p>
    <w:p w14:paraId="621CF493" w14:textId="4ED1D201" w:rsidR="00D87E47" w:rsidRPr="00394D83" w:rsidRDefault="00D87E47" w:rsidP="00D87E47">
      <w:pPr>
        <w:pStyle w:val="Caption"/>
        <w:keepNext/>
        <w:jc w:val="both"/>
        <w:rPr>
          <w:rFonts w:ascii="Times New Roman" w:hAnsi="Times New Roman" w:cs="Times New Roman"/>
          <w:i w:val="0"/>
          <w:iCs w:val="0"/>
          <w:color w:val="auto"/>
          <w:sz w:val="24"/>
          <w:szCs w:val="24"/>
        </w:rPr>
      </w:pPr>
      <w:bookmarkStart w:id="127" w:name="_Toc173433217"/>
      <w:r w:rsidRPr="00394D83">
        <w:rPr>
          <w:rFonts w:ascii="Times New Roman" w:hAnsi="Times New Roman" w:cs="Times New Roman"/>
          <w:b/>
          <w:bCs/>
          <w:i w:val="0"/>
          <w:iCs w:val="0"/>
          <w:color w:val="auto"/>
          <w:sz w:val="24"/>
          <w:szCs w:val="24"/>
        </w:rPr>
        <w:lastRenderedPageBreak/>
        <w:t xml:space="preserve">Table </w:t>
      </w:r>
      <w:r w:rsidRPr="00394D83">
        <w:rPr>
          <w:rFonts w:ascii="Times New Roman" w:hAnsi="Times New Roman" w:cs="Times New Roman"/>
          <w:b/>
          <w:bCs/>
          <w:i w:val="0"/>
          <w:iCs w:val="0"/>
          <w:color w:val="auto"/>
          <w:sz w:val="24"/>
          <w:szCs w:val="24"/>
        </w:rPr>
        <w:fldChar w:fldCharType="begin"/>
      </w:r>
      <w:r w:rsidRPr="00394D83">
        <w:rPr>
          <w:rFonts w:ascii="Times New Roman" w:hAnsi="Times New Roman" w:cs="Times New Roman"/>
          <w:b/>
          <w:bCs/>
          <w:i w:val="0"/>
          <w:iCs w:val="0"/>
          <w:color w:val="auto"/>
          <w:sz w:val="24"/>
          <w:szCs w:val="24"/>
        </w:rPr>
        <w:instrText xml:space="preserve"> SEQ Table \* ARABIC </w:instrText>
      </w:r>
      <w:r w:rsidRPr="00394D83">
        <w:rPr>
          <w:rFonts w:ascii="Times New Roman" w:hAnsi="Times New Roman" w:cs="Times New Roman"/>
          <w:b/>
          <w:bCs/>
          <w:i w:val="0"/>
          <w:iCs w:val="0"/>
          <w:color w:val="auto"/>
          <w:sz w:val="24"/>
          <w:szCs w:val="24"/>
        </w:rPr>
        <w:fldChar w:fldCharType="separate"/>
      </w:r>
      <w:r w:rsidR="00106BD6">
        <w:rPr>
          <w:rFonts w:ascii="Times New Roman" w:hAnsi="Times New Roman" w:cs="Times New Roman"/>
          <w:b/>
          <w:bCs/>
          <w:i w:val="0"/>
          <w:iCs w:val="0"/>
          <w:noProof/>
          <w:color w:val="auto"/>
          <w:sz w:val="24"/>
          <w:szCs w:val="24"/>
        </w:rPr>
        <w:t>20</w:t>
      </w:r>
      <w:r w:rsidRPr="00394D83">
        <w:rPr>
          <w:rFonts w:ascii="Times New Roman" w:hAnsi="Times New Roman" w:cs="Times New Roman"/>
          <w:b/>
          <w:bCs/>
          <w:i w:val="0"/>
          <w:iCs w:val="0"/>
          <w:color w:val="auto"/>
          <w:sz w:val="24"/>
          <w:szCs w:val="24"/>
        </w:rPr>
        <w:fldChar w:fldCharType="end"/>
      </w:r>
      <w:r w:rsidRPr="00394D83">
        <w:rPr>
          <w:rFonts w:ascii="Times New Roman" w:hAnsi="Times New Roman" w:cs="Times New Roman"/>
          <w:b/>
          <w:bCs/>
          <w:i w:val="0"/>
          <w:iCs w:val="0"/>
          <w:color w:val="auto"/>
          <w:sz w:val="24"/>
          <w:szCs w:val="24"/>
        </w:rPr>
        <w:t>:</w:t>
      </w:r>
      <w:r w:rsidRPr="00394D83">
        <w:rPr>
          <w:rFonts w:ascii="Times New Roman" w:hAnsi="Times New Roman" w:cs="Times New Roman"/>
          <w:i w:val="0"/>
          <w:iCs w:val="0"/>
          <w:color w:val="auto"/>
          <w:sz w:val="24"/>
          <w:szCs w:val="24"/>
        </w:rPr>
        <w:t xml:space="preserve"> Kinetic models and other statistical parameters of adsorption using </w:t>
      </w:r>
      <w:r w:rsidRPr="00394D83">
        <w:rPr>
          <w:rFonts w:ascii="Times New Roman" w:hAnsi="Times New Roman" w:cs="Times New Roman"/>
          <w:b/>
          <w:bCs/>
          <w:i w:val="0"/>
          <w:iCs w:val="0"/>
          <w:color w:val="auto"/>
          <w:sz w:val="24"/>
          <w:szCs w:val="24"/>
        </w:rPr>
        <w:t>L1@Fe</w:t>
      </w:r>
      <w:r w:rsidRPr="00394D83">
        <w:rPr>
          <w:rFonts w:ascii="Times New Roman" w:hAnsi="Times New Roman" w:cs="Times New Roman"/>
          <w:b/>
          <w:bCs/>
          <w:i w:val="0"/>
          <w:iCs w:val="0"/>
          <w:color w:val="auto"/>
          <w:sz w:val="24"/>
          <w:szCs w:val="24"/>
          <w:vertAlign w:val="subscript"/>
        </w:rPr>
        <w:t>3</w:t>
      </w:r>
      <w:r w:rsidRPr="00394D83">
        <w:rPr>
          <w:rFonts w:ascii="Times New Roman" w:hAnsi="Times New Roman" w:cs="Times New Roman"/>
          <w:b/>
          <w:bCs/>
          <w:i w:val="0"/>
          <w:iCs w:val="0"/>
          <w:color w:val="auto"/>
          <w:sz w:val="24"/>
          <w:szCs w:val="24"/>
        </w:rPr>
        <w:t>O</w:t>
      </w:r>
      <w:r w:rsidRPr="00394D83">
        <w:rPr>
          <w:rFonts w:ascii="Times New Roman" w:hAnsi="Times New Roman" w:cs="Times New Roman"/>
          <w:b/>
          <w:bCs/>
          <w:i w:val="0"/>
          <w:iCs w:val="0"/>
          <w:color w:val="auto"/>
          <w:sz w:val="24"/>
          <w:szCs w:val="24"/>
          <w:vertAlign w:val="subscript"/>
        </w:rPr>
        <w:t>4</w:t>
      </w:r>
      <w:bookmarkEnd w:id="127"/>
    </w:p>
    <w:tbl>
      <w:tblPr>
        <w:tblW w:w="9351" w:type="dxa"/>
        <w:tblCellMar>
          <w:left w:w="0" w:type="dxa"/>
          <w:right w:w="0" w:type="dxa"/>
        </w:tblCellMar>
        <w:tblLook w:val="04A0" w:firstRow="1" w:lastRow="0" w:firstColumn="1" w:lastColumn="0" w:noHBand="0" w:noVBand="1"/>
      </w:tblPr>
      <w:tblGrid>
        <w:gridCol w:w="3114"/>
        <w:gridCol w:w="2410"/>
        <w:gridCol w:w="1275"/>
        <w:gridCol w:w="1276"/>
        <w:gridCol w:w="1276"/>
      </w:tblGrid>
      <w:tr w:rsidR="00D87E47" w:rsidRPr="00974300" w14:paraId="16721FC9" w14:textId="77777777" w:rsidTr="00282108">
        <w:trPr>
          <w:tblHeader/>
        </w:trPr>
        <w:tc>
          <w:tcPr>
            <w:tcW w:w="3114" w:type="dxa"/>
            <w:vMerge w:val="restart"/>
            <w:tcBorders>
              <w:top w:val="single" w:sz="4" w:space="0" w:color="auto"/>
            </w:tcBorders>
            <w:tcMar>
              <w:top w:w="75" w:type="dxa"/>
              <w:left w:w="75" w:type="dxa"/>
              <w:bottom w:w="75" w:type="dxa"/>
              <w:right w:w="75" w:type="dxa"/>
            </w:tcMar>
            <w:vAlign w:val="center"/>
            <w:hideMark/>
          </w:tcPr>
          <w:p w14:paraId="0BDF94C1" w14:textId="77777777" w:rsidR="00D87E47" w:rsidRPr="00974300" w:rsidRDefault="00D87E47" w:rsidP="00282108">
            <w:pPr>
              <w:spacing w:line="36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Kinetic model</w:t>
            </w:r>
          </w:p>
        </w:tc>
        <w:tc>
          <w:tcPr>
            <w:tcW w:w="2410" w:type="dxa"/>
            <w:vMerge w:val="restart"/>
            <w:tcBorders>
              <w:top w:val="single" w:sz="4" w:space="0" w:color="auto"/>
            </w:tcBorders>
            <w:tcMar>
              <w:top w:w="75" w:type="dxa"/>
              <w:left w:w="75" w:type="dxa"/>
              <w:bottom w:w="75" w:type="dxa"/>
              <w:right w:w="75" w:type="dxa"/>
            </w:tcMar>
            <w:vAlign w:val="center"/>
            <w:hideMark/>
          </w:tcPr>
          <w:p w14:paraId="1B5A726D" w14:textId="77777777" w:rsidR="00D87E47" w:rsidRPr="00974300" w:rsidRDefault="00D87E47" w:rsidP="00282108">
            <w:pPr>
              <w:spacing w:line="36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Parameters</w:t>
            </w:r>
          </w:p>
        </w:tc>
        <w:tc>
          <w:tcPr>
            <w:tcW w:w="3827" w:type="dxa"/>
            <w:gridSpan w:val="3"/>
            <w:tcBorders>
              <w:top w:val="single" w:sz="4" w:space="0" w:color="auto"/>
            </w:tcBorders>
            <w:tcMar>
              <w:top w:w="75" w:type="dxa"/>
              <w:left w:w="75" w:type="dxa"/>
              <w:bottom w:w="75" w:type="dxa"/>
              <w:right w:w="75" w:type="dxa"/>
            </w:tcMar>
            <w:hideMark/>
          </w:tcPr>
          <w:p w14:paraId="77E48FEB" w14:textId="77777777" w:rsidR="00D87E47" w:rsidRPr="00974300" w:rsidRDefault="00D87E47" w:rsidP="00282108">
            <w:pPr>
              <w:spacing w:line="36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Metal ions solution</w:t>
            </w:r>
          </w:p>
        </w:tc>
      </w:tr>
      <w:tr w:rsidR="00D87E47" w:rsidRPr="00974300" w14:paraId="577227AA" w14:textId="77777777" w:rsidTr="00282108">
        <w:trPr>
          <w:tblHeader/>
        </w:trPr>
        <w:tc>
          <w:tcPr>
            <w:tcW w:w="3114" w:type="dxa"/>
            <w:vMerge/>
            <w:tcBorders>
              <w:bottom w:val="single" w:sz="4" w:space="0" w:color="auto"/>
            </w:tcBorders>
            <w:hideMark/>
          </w:tcPr>
          <w:p w14:paraId="333A2DC6" w14:textId="77777777" w:rsidR="00D87E47" w:rsidRPr="00974300" w:rsidRDefault="00D87E47" w:rsidP="00282108">
            <w:pPr>
              <w:spacing w:line="360" w:lineRule="auto"/>
              <w:jc w:val="center"/>
              <w:rPr>
                <w:rFonts w:ascii="Times New Roman" w:hAnsi="Times New Roman" w:cs="Times New Roman"/>
                <w:b/>
                <w:bCs/>
                <w:sz w:val="24"/>
                <w:szCs w:val="24"/>
              </w:rPr>
            </w:pPr>
          </w:p>
        </w:tc>
        <w:tc>
          <w:tcPr>
            <w:tcW w:w="2410" w:type="dxa"/>
            <w:vMerge/>
            <w:tcBorders>
              <w:bottom w:val="single" w:sz="4" w:space="0" w:color="auto"/>
            </w:tcBorders>
            <w:hideMark/>
          </w:tcPr>
          <w:p w14:paraId="59FAD0E8" w14:textId="77777777" w:rsidR="00D87E47" w:rsidRPr="00974300" w:rsidRDefault="00D87E47" w:rsidP="00282108">
            <w:pPr>
              <w:spacing w:line="360" w:lineRule="auto"/>
              <w:jc w:val="center"/>
              <w:rPr>
                <w:rFonts w:ascii="Times New Roman" w:hAnsi="Times New Roman" w:cs="Times New Roman"/>
                <w:b/>
                <w:bCs/>
                <w:sz w:val="24"/>
                <w:szCs w:val="24"/>
              </w:rPr>
            </w:pPr>
          </w:p>
        </w:tc>
        <w:tc>
          <w:tcPr>
            <w:tcW w:w="1275" w:type="dxa"/>
            <w:tcBorders>
              <w:bottom w:val="single" w:sz="4" w:space="0" w:color="auto"/>
            </w:tcBorders>
            <w:tcMar>
              <w:top w:w="75" w:type="dxa"/>
              <w:left w:w="75" w:type="dxa"/>
              <w:bottom w:w="75" w:type="dxa"/>
              <w:right w:w="75" w:type="dxa"/>
            </w:tcMar>
            <w:hideMark/>
          </w:tcPr>
          <w:p w14:paraId="062D352B" w14:textId="77777777" w:rsidR="00D87E47" w:rsidRDefault="00D87E47"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Cr(VI)</w:t>
            </w:r>
          </w:p>
          <w:p w14:paraId="0F5D60C8" w14:textId="77777777" w:rsidR="00D87E47" w:rsidRPr="00974300" w:rsidRDefault="00D87E47"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(20ppm)</w:t>
            </w:r>
          </w:p>
        </w:tc>
        <w:tc>
          <w:tcPr>
            <w:tcW w:w="1276" w:type="dxa"/>
            <w:tcBorders>
              <w:bottom w:val="single" w:sz="4" w:space="0" w:color="auto"/>
            </w:tcBorders>
            <w:tcMar>
              <w:top w:w="75" w:type="dxa"/>
              <w:left w:w="75" w:type="dxa"/>
              <w:bottom w:w="75" w:type="dxa"/>
              <w:right w:w="75" w:type="dxa"/>
            </w:tcMar>
            <w:hideMark/>
          </w:tcPr>
          <w:p w14:paraId="0C5687F1" w14:textId="77777777" w:rsidR="00D87E47" w:rsidRDefault="00D87E47" w:rsidP="00282108">
            <w:pPr>
              <w:spacing w:line="360" w:lineRule="auto"/>
              <w:jc w:val="center"/>
              <w:rPr>
                <w:rFonts w:ascii="Times New Roman" w:hAnsi="Times New Roman" w:cs="Times New Roman"/>
                <w:b/>
                <w:bCs/>
                <w:sz w:val="24"/>
                <w:szCs w:val="24"/>
              </w:rPr>
            </w:pPr>
            <w:r w:rsidRPr="00974300">
              <w:rPr>
                <w:rFonts w:ascii="Times New Roman" w:hAnsi="Times New Roman" w:cs="Times New Roman"/>
                <w:b/>
                <w:bCs/>
                <w:sz w:val="24"/>
                <w:szCs w:val="24"/>
              </w:rPr>
              <w:t>C</w:t>
            </w:r>
            <w:r>
              <w:rPr>
                <w:rFonts w:ascii="Times New Roman" w:hAnsi="Times New Roman" w:cs="Times New Roman"/>
                <w:b/>
                <w:bCs/>
                <w:sz w:val="24"/>
                <w:szCs w:val="24"/>
              </w:rPr>
              <w:t>d</w:t>
            </w:r>
            <w:r w:rsidRPr="00974300">
              <w:rPr>
                <w:rFonts w:ascii="Times New Roman" w:hAnsi="Times New Roman" w:cs="Times New Roman"/>
                <w:b/>
                <w:bCs/>
                <w:sz w:val="24"/>
                <w:szCs w:val="24"/>
              </w:rPr>
              <w:t>(II)</w:t>
            </w:r>
          </w:p>
          <w:p w14:paraId="6EA9CD43" w14:textId="77777777" w:rsidR="00D87E47" w:rsidRPr="00974300" w:rsidRDefault="00D87E47"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(20ppm)</w:t>
            </w:r>
          </w:p>
        </w:tc>
        <w:tc>
          <w:tcPr>
            <w:tcW w:w="1276" w:type="dxa"/>
            <w:tcBorders>
              <w:bottom w:val="single" w:sz="4" w:space="0" w:color="auto"/>
            </w:tcBorders>
            <w:tcMar>
              <w:top w:w="75" w:type="dxa"/>
              <w:left w:w="75" w:type="dxa"/>
              <w:bottom w:w="75" w:type="dxa"/>
              <w:right w:w="75" w:type="dxa"/>
            </w:tcMar>
            <w:hideMark/>
          </w:tcPr>
          <w:p w14:paraId="033483B2" w14:textId="77777777" w:rsidR="00D87E47" w:rsidRDefault="00D87E47"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Pb</w:t>
            </w:r>
            <w:r w:rsidRPr="00974300">
              <w:rPr>
                <w:rFonts w:ascii="Times New Roman" w:hAnsi="Times New Roman" w:cs="Times New Roman"/>
                <w:b/>
                <w:bCs/>
                <w:sz w:val="24"/>
                <w:szCs w:val="24"/>
              </w:rPr>
              <w:t>(II)</w:t>
            </w:r>
          </w:p>
          <w:p w14:paraId="10ACFCFD" w14:textId="778DF3E1" w:rsidR="00D87E47" w:rsidRPr="00974300" w:rsidRDefault="00D87E47" w:rsidP="002821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AD3B0E">
              <w:rPr>
                <w:rFonts w:ascii="Times New Roman" w:hAnsi="Times New Roman" w:cs="Times New Roman"/>
                <w:b/>
                <w:bCs/>
                <w:sz w:val="24"/>
                <w:szCs w:val="24"/>
              </w:rPr>
              <w:t>2</w:t>
            </w:r>
            <w:r>
              <w:rPr>
                <w:rFonts w:ascii="Times New Roman" w:hAnsi="Times New Roman" w:cs="Times New Roman"/>
                <w:b/>
                <w:bCs/>
                <w:sz w:val="24"/>
                <w:szCs w:val="24"/>
              </w:rPr>
              <w:t>0ppm)</w:t>
            </w:r>
          </w:p>
        </w:tc>
      </w:tr>
      <w:tr w:rsidR="00D87E47" w:rsidRPr="00974300" w14:paraId="1FD05B96" w14:textId="77777777" w:rsidTr="00282108">
        <w:tc>
          <w:tcPr>
            <w:tcW w:w="3114" w:type="dxa"/>
            <w:vMerge w:val="restart"/>
            <w:tcBorders>
              <w:top w:val="single" w:sz="4" w:space="0" w:color="auto"/>
            </w:tcBorders>
            <w:tcMar>
              <w:top w:w="75" w:type="dxa"/>
              <w:left w:w="75" w:type="dxa"/>
              <w:bottom w:w="75" w:type="dxa"/>
              <w:right w:w="75" w:type="dxa"/>
            </w:tcMar>
            <w:hideMark/>
          </w:tcPr>
          <w:p w14:paraId="5168869D"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Pseudo-first-order equation</w:t>
            </w:r>
          </w:p>
        </w:tc>
        <w:tc>
          <w:tcPr>
            <w:tcW w:w="2410" w:type="dxa"/>
            <w:tcBorders>
              <w:top w:val="single" w:sz="4" w:space="0" w:color="auto"/>
            </w:tcBorders>
            <w:tcMar>
              <w:top w:w="75" w:type="dxa"/>
              <w:left w:w="75" w:type="dxa"/>
              <w:bottom w:w="75" w:type="dxa"/>
              <w:right w:w="75" w:type="dxa"/>
            </w:tcMar>
            <w:hideMark/>
          </w:tcPr>
          <w:p w14:paraId="3201176B" w14:textId="77777777" w:rsidR="00D87E47" w:rsidRPr="00974300" w:rsidRDefault="00D87E47" w:rsidP="00282108">
            <w:pPr>
              <w:spacing w:line="360" w:lineRule="auto"/>
              <w:jc w:val="center"/>
              <w:rPr>
                <w:rFonts w:ascii="Times New Roman" w:hAnsi="Times New Roman" w:cs="Times New Roman"/>
                <w:sz w:val="24"/>
                <w:szCs w:val="24"/>
              </w:rPr>
            </w:pPr>
            <w:r w:rsidRPr="00C24AEF">
              <w:rPr>
                <w:rFonts w:ascii="Times New Roman" w:hAnsi="Times New Roman" w:cs="Times New Roman"/>
                <w:sz w:val="24"/>
                <w:szCs w:val="24"/>
              </w:rPr>
              <w:t>K</w:t>
            </w:r>
            <w:r w:rsidRPr="00C24AEF">
              <w:rPr>
                <w:rFonts w:ascii="Times New Roman" w:hAnsi="Times New Roman" w:cs="Times New Roman"/>
                <w:sz w:val="24"/>
                <w:szCs w:val="24"/>
                <w:vertAlign w:val="subscript"/>
              </w:rPr>
              <w:t>1</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1275" w:type="dxa"/>
            <w:tcBorders>
              <w:top w:val="single" w:sz="4" w:space="0" w:color="auto"/>
            </w:tcBorders>
            <w:tcMar>
              <w:top w:w="75" w:type="dxa"/>
              <w:left w:w="75" w:type="dxa"/>
              <w:bottom w:w="75" w:type="dxa"/>
              <w:right w:w="75" w:type="dxa"/>
            </w:tcMar>
          </w:tcPr>
          <w:p w14:paraId="6EEC2A4D"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0.0118</w:t>
            </w:r>
          </w:p>
        </w:tc>
        <w:tc>
          <w:tcPr>
            <w:tcW w:w="1276" w:type="dxa"/>
            <w:tcBorders>
              <w:top w:val="single" w:sz="4" w:space="0" w:color="auto"/>
            </w:tcBorders>
            <w:tcMar>
              <w:top w:w="75" w:type="dxa"/>
              <w:left w:w="75" w:type="dxa"/>
              <w:bottom w:w="75" w:type="dxa"/>
              <w:right w:w="75" w:type="dxa"/>
            </w:tcMar>
          </w:tcPr>
          <w:p w14:paraId="751FC248"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0.0231</w:t>
            </w:r>
          </w:p>
        </w:tc>
        <w:tc>
          <w:tcPr>
            <w:tcW w:w="1276" w:type="dxa"/>
            <w:tcBorders>
              <w:top w:val="single" w:sz="4" w:space="0" w:color="auto"/>
            </w:tcBorders>
            <w:tcMar>
              <w:top w:w="75" w:type="dxa"/>
              <w:left w:w="75" w:type="dxa"/>
              <w:bottom w:w="75" w:type="dxa"/>
              <w:right w:w="75" w:type="dxa"/>
            </w:tcMar>
          </w:tcPr>
          <w:p w14:paraId="5E6D3D2A"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0.0951</w:t>
            </w:r>
          </w:p>
        </w:tc>
      </w:tr>
      <w:tr w:rsidR="00D87E47" w:rsidRPr="00974300" w14:paraId="1033147E" w14:textId="77777777" w:rsidTr="00282108">
        <w:tc>
          <w:tcPr>
            <w:tcW w:w="3114" w:type="dxa"/>
            <w:vMerge/>
            <w:hideMark/>
          </w:tcPr>
          <w:p w14:paraId="17564F7A"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6533C7D2"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Pr>
                <w:rFonts w:ascii="Times New Roman" w:hAnsi="Times New Roman" w:cs="Times New Roman"/>
                <w:sz w:val="24"/>
                <w:szCs w:val="24"/>
                <w:vertAlign w:val="subscript"/>
              </w:rPr>
              <w:t xml:space="preserve"> </w:t>
            </w:r>
            <w:r>
              <w:rPr>
                <w:rFonts w:ascii="Times New Roman" w:hAnsi="Times New Roman" w:cs="Times New Roman"/>
                <w:sz w:val="24"/>
                <w:szCs w:val="24"/>
              </w:rPr>
              <w:t>exp</w:t>
            </w:r>
            <w:r w:rsidRPr="00974300">
              <w:rPr>
                <w:rFonts w:ascii="Times New Roman" w:hAnsi="Times New Roman" w:cs="Times New Roman"/>
                <w:sz w:val="24"/>
                <w:szCs w:val="24"/>
              </w:rPr>
              <w:t xml:space="preserve"> (mg/g)</w:t>
            </w:r>
          </w:p>
        </w:tc>
        <w:tc>
          <w:tcPr>
            <w:tcW w:w="1275" w:type="dxa"/>
            <w:tcMar>
              <w:top w:w="75" w:type="dxa"/>
              <w:left w:w="75" w:type="dxa"/>
              <w:bottom w:w="75" w:type="dxa"/>
              <w:right w:w="75" w:type="dxa"/>
            </w:tcMar>
          </w:tcPr>
          <w:p w14:paraId="0E85AE97"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23.565</w:t>
            </w:r>
          </w:p>
        </w:tc>
        <w:tc>
          <w:tcPr>
            <w:tcW w:w="1276" w:type="dxa"/>
            <w:tcMar>
              <w:top w:w="75" w:type="dxa"/>
              <w:left w:w="75" w:type="dxa"/>
              <w:bottom w:w="75" w:type="dxa"/>
              <w:right w:w="75" w:type="dxa"/>
            </w:tcMar>
          </w:tcPr>
          <w:p w14:paraId="39878E87"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20.685</w:t>
            </w:r>
          </w:p>
        </w:tc>
        <w:tc>
          <w:tcPr>
            <w:tcW w:w="1276" w:type="dxa"/>
            <w:tcMar>
              <w:top w:w="75" w:type="dxa"/>
              <w:left w:w="75" w:type="dxa"/>
              <w:bottom w:w="75" w:type="dxa"/>
              <w:right w:w="75" w:type="dxa"/>
            </w:tcMar>
          </w:tcPr>
          <w:p w14:paraId="2073A950"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147.705</w:t>
            </w:r>
          </w:p>
        </w:tc>
      </w:tr>
      <w:tr w:rsidR="00D87E47" w:rsidRPr="00974300" w14:paraId="3198FCBF" w14:textId="77777777" w:rsidTr="00282108">
        <w:tc>
          <w:tcPr>
            <w:tcW w:w="3114" w:type="dxa"/>
            <w:vMerge/>
          </w:tcPr>
          <w:p w14:paraId="12A5E29E"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tcPr>
          <w:p w14:paraId="00F38DC3"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Pr="00974300">
              <w:rPr>
                <w:rFonts w:ascii="Times New Roman" w:hAnsi="Times New Roman" w:cs="Times New Roman"/>
                <w:sz w:val="24"/>
                <w:szCs w:val="24"/>
                <w:vertAlign w:val="subscript"/>
              </w:rPr>
              <w:t>e</w:t>
            </w:r>
            <w:r>
              <w:rPr>
                <w:rFonts w:ascii="Times New Roman" w:hAnsi="Times New Roman" w:cs="Times New Roman"/>
                <w:sz w:val="24"/>
                <w:szCs w:val="24"/>
              </w:rPr>
              <w:t xml:space="preserve"> </w:t>
            </w:r>
            <w:r w:rsidRPr="00974300">
              <w:rPr>
                <w:rFonts w:ascii="Times New Roman" w:hAnsi="Times New Roman" w:cs="Times New Roman"/>
                <w:sz w:val="24"/>
                <w:szCs w:val="24"/>
              </w:rPr>
              <w:t>cal</w:t>
            </w:r>
            <w:r>
              <w:rPr>
                <w:rFonts w:ascii="Times New Roman" w:hAnsi="Times New Roman" w:cs="Times New Roman"/>
                <w:sz w:val="24"/>
                <w:szCs w:val="24"/>
              </w:rPr>
              <w:t xml:space="preserve"> (mg/g)</w:t>
            </w:r>
          </w:p>
        </w:tc>
        <w:tc>
          <w:tcPr>
            <w:tcW w:w="1275" w:type="dxa"/>
            <w:tcMar>
              <w:top w:w="75" w:type="dxa"/>
              <w:left w:w="75" w:type="dxa"/>
              <w:bottom w:w="75" w:type="dxa"/>
              <w:right w:w="75" w:type="dxa"/>
            </w:tcMar>
          </w:tcPr>
          <w:p w14:paraId="1A921476" w14:textId="77777777" w:rsidR="00D87E47" w:rsidRPr="00C24AEF"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19.539</w:t>
            </w:r>
          </w:p>
        </w:tc>
        <w:tc>
          <w:tcPr>
            <w:tcW w:w="1276" w:type="dxa"/>
            <w:tcMar>
              <w:top w:w="75" w:type="dxa"/>
              <w:left w:w="75" w:type="dxa"/>
              <w:bottom w:w="75" w:type="dxa"/>
              <w:right w:w="75" w:type="dxa"/>
            </w:tcMar>
          </w:tcPr>
          <w:p w14:paraId="7127A332" w14:textId="77777777" w:rsidR="00D87E47" w:rsidRPr="00C867B9"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13.396</w:t>
            </w:r>
          </w:p>
        </w:tc>
        <w:tc>
          <w:tcPr>
            <w:tcW w:w="1276" w:type="dxa"/>
            <w:tcMar>
              <w:top w:w="75" w:type="dxa"/>
              <w:left w:w="75" w:type="dxa"/>
              <w:bottom w:w="75" w:type="dxa"/>
              <w:right w:w="75" w:type="dxa"/>
            </w:tcMar>
          </w:tcPr>
          <w:p w14:paraId="18ACA094" w14:textId="77777777" w:rsidR="00D87E47" w:rsidRPr="00C867B9"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144.233</w:t>
            </w:r>
          </w:p>
        </w:tc>
      </w:tr>
      <w:tr w:rsidR="00D87E47" w:rsidRPr="00974300" w14:paraId="09225DE8" w14:textId="77777777" w:rsidTr="00282108">
        <w:tc>
          <w:tcPr>
            <w:tcW w:w="3114" w:type="dxa"/>
            <w:vMerge/>
            <w:hideMark/>
          </w:tcPr>
          <w:p w14:paraId="552500F4"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07A27B1E"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1275" w:type="dxa"/>
            <w:tcMar>
              <w:top w:w="75" w:type="dxa"/>
              <w:left w:w="75" w:type="dxa"/>
              <w:bottom w:w="75" w:type="dxa"/>
              <w:right w:w="75" w:type="dxa"/>
            </w:tcMar>
          </w:tcPr>
          <w:p w14:paraId="7F59E5A4"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0.9321</w:t>
            </w:r>
          </w:p>
        </w:tc>
        <w:tc>
          <w:tcPr>
            <w:tcW w:w="1276" w:type="dxa"/>
            <w:tcMar>
              <w:top w:w="75" w:type="dxa"/>
              <w:left w:w="75" w:type="dxa"/>
              <w:bottom w:w="75" w:type="dxa"/>
              <w:right w:w="75" w:type="dxa"/>
            </w:tcMar>
          </w:tcPr>
          <w:p w14:paraId="36CBCA2D"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0.9870</w:t>
            </w:r>
          </w:p>
        </w:tc>
        <w:tc>
          <w:tcPr>
            <w:tcW w:w="1276" w:type="dxa"/>
            <w:tcMar>
              <w:top w:w="75" w:type="dxa"/>
              <w:left w:w="75" w:type="dxa"/>
              <w:bottom w:w="75" w:type="dxa"/>
              <w:right w:w="75" w:type="dxa"/>
            </w:tcMar>
          </w:tcPr>
          <w:p w14:paraId="4317F517"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0.9969</w:t>
            </w:r>
          </w:p>
        </w:tc>
      </w:tr>
      <w:tr w:rsidR="00D87E47" w:rsidRPr="00974300" w14:paraId="0738FE77" w14:textId="77777777" w:rsidTr="00282108">
        <w:tc>
          <w:tcPr>
            <w:tcW w:w="3114" w:type="dxa"/>
            <w:vMerge w:val="restart"/>
            <w:tcMar>
              <w:top w:w="75" w:type="dxa"/>
              <w:left w:w="75" w:type="dxa"/>
              <w:bottom w:w="75" w:type="dxa"/>
              <w:right w:w="75" w:type="dxa"/>
            </w:tcMar>
            <w:vAlign w:val="center"/>
            <w:hideMark/>
          </w:tcPr>
          <w:p w14:paraId="06794C00"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Pseudo-second-order equation</w:t>
            </w:r>
          </w:p>
        </w:tc>
        <w:tc>
          <w:tcPr>
            <w:tcW w:w="2410" w:type="dxa"/>
            <w:tcMar>
              <w:top w:w="75" w:type="dxa"/>
              <w:left w:w="75" w:type="dxa"/>
              <w:bottom w:w="75" w:type="dxa"/>
              <w:right w:w="75" w:type="dxa"/>
            </w:tcMar>
            <w:hideMark/>
          </w:tcPr>
          <w:p w14:paraId="766550BF"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K</w:t>
            </w:r>
            <w:r w:rsidRPr="00C24AEF">
              <w:rPr>
                <w:rFonts w:ascii="Times New Roman" w:hAnsi="Times New Roman" w:cs="Times New Roman"/>
                <w:sz w:val="24"/>
                <w:szCs w:val="24"/>
                <w:vertAlign w:val="subscript"/>
              </w:rPr>
              <w:t>2</w:t>
            </w:r>
            <w:r w:rsidRPr="00974300">
              <w:rPr>
                <w:rFonts w:ascii="Times New Roman" w:hAnsi="Times New Roman" w:cs="Times New Roman"/>
                <w:sz w:val="24"/>
                <w:szCs w:val="24"/>
              </w:rPr>
              <w:t xml:space="preserve"> (g mg</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1275" w:type="dxa"/>
            <w:tcMar>
              <w:top w:w="75" w:type="dxa"/>
              <w:left w:w="75" w:type="dxa"/>
              <w:bottom w:w="75" w:type="dxa"/>
              <w:right w:w="75" w:type="dxa"/>
            </w:tcMar>
          </w:tcPr>
          <w:p w14:paraId="27D7AACC"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0.0377</w:t>
            </w:r>
          </w:p>
        </w:tc>
        <w:tc>
          <w:tcPr>
            <w:tcW w:w="1276" w:type="dxa"/>
            <w:tcMar>
              <w:top w:w="75" w:type="dxa"/>
              <w:left w:w="75" w:type="dxa"/>
              <w:bottom w:w="75" w:type="dxa"/>
              <w:right w:w="75" w:type="dxa"/>
            </w:tcMar>
          </w:tcPr>
          <w:p w14:paraId="17C00DE2"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0.0351</w:t>
            </w:r>
          </w:p>
        </w:tc>
        <w:tc>
          <w:tcPr>
            <w:tcW w:w="1276" w:type="dxa"/>
            <w:tcMar>
              <w:top w:w="75" w:type="dxa"/>
              <w:left w:w="75" w:type="dxa"/>
              <w:bottom w:w="75" w:type="dxa"/>
              <w:right w:w="75" w:type="dxa"/>
            </w:tcMar>
          </w:tcPr>
          <w:p w14:paraId="3DE14C4D"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0.0349</w:t>
            </w:r>
          </w:p>
        </w:tc>
      </w:tr>
      <w:tr w:rsidR="00D87E47" w:rsidRPr="00974300" w14:paraId="2FD780C7" w14:textId="77777777" w:rsidTr="00282108">
        <w:tc>
          <w:tcPr>
            <w:tcW w:w="3114" w:type="dxa"/>
            <w:vMerge/>
            <w:hideMark/>
          </w:tcPr>
          <w:p w14:paraId="3086E290"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41AE8528"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sidRPr="00974300">
              <w:rPr>
                <w:rFonts w:ascii="Times New Roman" w:hAnsi="Times New Roman" w:cs="Times New Roman"/>
                <w:sz w:val="24"/>
                <w:szCs w:val="24"/>
              </w:rPr>
              <w:t xml:space="preserve">, </w:t>
            </w:r>
            <w:r>
              <w:rPr>
                <w:rFonts w:ascii="Times New Roman" w:hAnsi="Times New Roman" w:cs="Times New Roman"/>
                <w:sz w:val="24"/>
                <w:szCs w:val="24"/>
              </w:rPr>
              <w:t xml:space="preserve">exp </w:t>
            </w:r>
            <w:r w:rsidRPr="00974300">
              <w:rPr>
                <w:rFonts w:ascii="Times New Roman" w:hAnsi="Times New Roman" w:cs="Times New Roman"/>
                <w:sz w:val="24"/>
                <w:szCs w:val="24"/>
              </w:rPr>
              <w:t>(mg/g)</w:t>
            </w:r>
          </w:p>
        </w:tc>
        <w:tc>
          <w:tcPr>
            <w:tcW w:w="1275" w:type="dxa"/>
            <w:tcMar>
              <w:top w:w="75" w:type="dxa"/>
              <w:left w:w="75" w:type="dxa"/>
              <w:bottom w:w="75" w:type="dxa"/>
              <w:right w:w="75" w:type="dxa"/>
            </w:tcMar>
          </w:tcPr>
          <w:p w14:paraId="5F371703"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23.565</w:t>
            </w:r>
          </w:p>
        </w:tc>
        <w:tc>
          <w:tcPr>
            <w:tcW w:w="1276" w:type="dxa"/>
            <w:tcMar>
              <w:top w:w="75" w:type="dxa"/>
              <w:left w:w="75" w:type="dxa"/>
              <w:bottom w:w="75" w:type="dxa"/>
              <w:right w:w="75" w:type="dxa"/>
            </w:tcMar>
          </w:tcPr>
          <w:p w14:paraId="5F7AB2DE"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20.685</w:t>
            </w:r>
          </w:p>
        </w:tc>
        <w:tc>
          <w:tcPr>
            <w:tcW w:w="1276" w:type="dxa"/>
            <w:tcMar>
              <w:top w:w="75" w:type="dxa"/>
              <w:left w:w="75" w:type="dxa"/>
              <w:bottom w:w="75" w:type="dxa"/>
              <w:right w:w="75" w:type="dxa"/>
            </w:tcMar>
          </w:tcPr>
          <w:p w14:paraId="012CD441"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147.705</w:t>
            </w:r>
          </w:p>
        </w:tc>
      </w:tr>
      <w:tr w:rsidR="00D87E47" w:rsidRPr="00974300" w14:paraId="3D4244EC" w14:textId="77777777" w:rsidTr="00282108">
        <w:tc>
          <w:tcPr>
            <w:tcW w:w="3114" w:type="dxa"/>
            <w:vMerge/>
            <w:hideMark/>
          </w:tcPr>
          <w:p w14:paraId="797430DA"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79830960"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q</w:t>
            </w:r>
            <w:r w:rsidRPr="00974300">
              <w:rPr>
                <w:rFonts w:ascii="Times New Roman" w:hAnsi="Times New Roman" w:cs="Times New Roman"/>
                <w:sz w:val="24"/>
                <w:szCs w:val="24"/>
                <w:vertAlign w:val="subscript"/>
              </w:rPr>
              <w:t>e</w:t>
            </w:r>
            <w:r w:rsidRPr="00974300">
              <w:rPr>
                <w:rFonts w:ascii="Times New Roman" w:hAnsi="Times New Roman" w:cs="Times New Roman"/>
                <w:sz w:val="24"/>
                <w:szCs w:val="24"/>
              </w:rPr>
              <w:t xml:space="preserve">, </w:t>
            </w:r>
            <w:r>
              <w:rPr>
                <w:rFonts w:ascii="Times New Roman" w:hAnsi="Times New Roman" w:cs="Times New Roman"/>
                <w:sz w:val="24"/>
                <w:szCs w:val="24"/>
              </w:rPr>
              <w:t>cal</w:t>
            </w:r>
            <w:r w:rsidRPr="00974300">
              <w:rPr>
                <w:rFonts w:ascii="Times New Roman" w:hAnsi="Times New Roman" w:cs="Times New Roman"/>
                <w:sz w:val="24"/>
                <w:szCs w:val="24"/>
              </w:rPr>
              <w:t xml:space="preserve"> (mg/g)</w:t>
            </w:r>
          </w:p>
        </w:tc>
        <w:tc>
          <w:tcPr>
            <w:tcW w:w="1275" w:type="dxa"/>
            <w:tcMar>
              <w:top w:w="75" w:type="dxa"/>
              <w:left w:w="75" w:type="dxa"/>
              <w:bottom w:w="75" w:type="dxa"/>
              <w:right w:w="75" w:type="dxa"/>
            </w:tcMar>
          </w:tcPr>
          <w:p w14:paraId="330B98F1"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21.222</w:t>
            </w:r>
          </w:p>
        </w:tc>
        <w:tc>
          <w:tcPr>
            <w:tcW w:w="1276" w:type="dxa"/>
            <w:tcMar>
              <w:top w:w="75" w:type="dxa"/>
              <w:left w:w="75" w:type="dxa"/>
              <w:bottom w:w="75" w:type="dxa"/>
              <w:right w:w="75" w:type="dxa"/>
            </w:tcMar>
          </w:tcPr>
          <w:p w14:paraId="5EF73322"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14.533</w:t>
            </w:r>
          </w:p>
        </w:tc>
        <w:tc>
          <w:tcPr>
            <w:tcW w:w="1276" w:type="dxa"/>
            <w:tcMar>
              <w:top w:w="75" w:type="dxa"/>
              <w:left w:w="75" w:type="dxa"/>
              <w:bottom w:w="75" w:type="dxa"/>
              <w:right w:w="75" w:type="dxa"/>
            </w:tcMar>
          </w:tcPr>
          <w:p w14:paraId="4C719A89"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148.148</w:t>
            </w:r>
          </w:p>
        </w:tc>
      </w:tr>
      <w:tr w:rsidR="00D87E47" w:rsidRPr="00974300" w14:paraId="0F64D436" w14:textId="77777777" w:rsidTr="00282108">
        <w:tc>
          <w:tcPr>
            <w:tcW w:w="3114" w:type="dxa"/>
            <w:vMerge/>
            <w:hideMark/>
          </w:tcPr>
          <w:p w14:paraId="325AF2B1"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661D4BC9"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h (mg g</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 min</w:t>
            </w:r>
            <w:r w:rsidRPr="00974300">
              <w:rPr>
                <w:rFonts w:ascii="Times New Roman" w:hAnsi="Times New Roman" w:cs="Times New Roman"/>
                <w:sz w:val="24"/>
                <w:szCs w:val="24"/>
                <w:vertAlign w:val="superscript"/>
              </w:rPr>
              <w:t>− 1</w:t>
            </w:r>
            <w:r w:rsidRPr="00974300">
              <w:rPr>
                <w:rFonts w:ascii="Times New Roman" w:hAnsi="Times New Roman" w:cs="Times New Roman"/>
                <w:sz w:val="24"/>
                <w:szCs w:val="24"/>
              </w:rPr>
              <w:t>)</w:t>
            </w:r>
          </w:p>
        </w:tc>
        <w:tc>
          <w:tcPr>
            <w:tcW w:w="1275" w:type="dxa"/>
            <w:tcMar>
              <w:top w:w="75" w:type="dxa"/>
              <w:left w:w="75" w:type="dxa"/>
              <w:bottom w:w="75" w:type="dxa"/>
              <w:right w:w="75" w:type="dxa"/>
            </w:tcMar>
          </w:tcPr>
          <w:p w14:paraId="0CF155E9"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18.853</w:t>
            </w:r>
          </w:p>
        </w:tc>
        <w:tc>
          <w:tcPr>
            <w:tcW w:w="1276" w:type="dxa"/>
            <w:tcMar>
              <w:top w:w="75" w:type="dxa"/>
              <w:left w:w="75" w:type="dxa"/>
              <w:bottom w:w="75" w:type="dxa"/>
              <w:right w:w="75" w:type="dxa"/>
            </w:tcMar>
          </w:tcPr>
          <w:p w14:paraId="217970BC"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10.560</w:t>
            </w:r>
          </w:p>
        </w:tc>
        <w:tc>
          <w:tcPr>
            <w:tcW w:w="1276" w:type="dxa"/>
            <w:tcMar>
              <w:top w:w="75" w:type="dxa"/>
              <w:left w:w="75" w:type="dxa"/>
              <w:bottom w:w="75" w:type="dxa"/>
              <w:right w:w="75" w:type="dxa"/>
            </w:tcMar>
          </w:tcPr>
          <w:p w14:paraId="4AE6B2C4"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763.358</w:t>
            </w:r>
          </w:p>
        </w:tc>
      </w:tr>
      <w:tr w:rsidR="00D87E47" w:rsidRPr="00974300" w14:paraId="2BD085BD" w14:textId="77777777" w:rsidTr="00282108">
        <w:tc>
          <w:tcPr>
            <w:tcW w:w="3114" w:type="dxa"/>
            <w:vMerge/>
            <w:hideMark/>
          </w:tcPr>
          <w:p w14:paraId="2A2DC847"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39690929"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1275" w:type="dxa"/>
            <w:tcMar>
              <w:top w:w="75" w:type="dxa"/>
              <w:left w:w="75" w:type="dxa"/>
              <w:bottom w:w="75" w:type="dxa"/>
              <w:right w:w="75" w:type="dxa"/>
            </w:tcMar>
          </w:tcPr>
          <w:p w14:paraId="0D913AAC"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0.9950</w:t>
            </w:r>
          </w:p>
        </w:tc>
        <w:tc>
          <w:tcPr>
            <w:tcW w:w="1276" w:type="dxa"/>
            <w:tcMar>
              <w:top w:w="75" w:type="dxa"/>
              <w:left w:w="75" w:type="dxa"/>
              <w:bottom w:w="75" w:type="dxa"/>
              <w:right w:w="75" w:type="dxa"/>
            </w:tcMar>
          </w:tcPr>
          <w:p w14:paraId="1784849F"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0.9940</w:t>
            </w:r>
          </w:p>
        </w:tc>
        <w:tc>
          <w:tcPr>
            <w:tcW w:w="1276" w:type="dxa"/>
            <w:tcMar>
              <w:top w:w="75" w:type="dxa"/>
              <w:left w:w="75" w:type="dxa"/>
              <w:bottom w:w="75" w:type="dxa"/>
              <w:right w:w="75" w:type="dxa"/>
            </w:tcMar>
          </w:tcPr>
          <w:p w14:paraId="51E07AB6"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0.9997</w:t>
            </w:r>
          </w:p>
        </w:tc>
      </w:tr>
      <w:tr w:rsidR="00D87E47" w:rsidRPr="00974300" w14:paraId="30C0B227" w14:textId="77777777" w:rsidTr="00282108">
        <w:tc>
          <w:tcPr>
            <w:tcW w:w="3114" w:type="dxa"/>
            <w:vMerge w:val="restart"/>
            <w:tcMar>
              <w:top w:w="75" w:type="dxa"/>
              <w:left w:w="75" w:type="dxa"/>
              <w:bottom w:w="75" w:type="dxa"/>
              <w:right w:w="75" w:type="dxa"/>
            </w:tcMar>
            <w:hideMark/>
          </w:tcPr>
          <w:p w14:paraId="79A77388"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Elovich equation</w:t>
            </w:r>
          </w:p>
        </w:tc>
        <w:tc>
          <w:tcPr>
            <w:tcW w:w="2410" w:type="dxa"/>
            <w:tcMar>
              <w:top w:w="75" w:type="dxa"/>
              <w:left w:w="75" w:type="dxa"/>
              <w:bottom w:w="75" w:type="dxa"/>
              <w:right w:w="75" w:type="dxa"/>
            </w:tcMar>
            <w:hideMark/>
          </w:tcPr>
          <w:p w14:paraId="28081A60"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α (mg/g min)</w:t>
            </w:r>
          </w:p>
        </w:tc>
        <w:tc>
          <w:tcPr>
            <w:tcW w:w="1275" w:type="dxa"/>
            <w:tcMar>
              <w:top w:w="75" w:type="dxa"/>
              <w:left w:w="75" w:type="dxa"/>
              <w:bottom w:w="75" w:type="dxa"/>
              <w:right w:w="75" w:type="dxa"/>
            </w:tcMar>
          </w:tcPr>
          <w:p w14:paraId="59E892FD"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28.333</w:t>
            </w:r>
          </w:p>
        </w:tc>
        <w:tc>
          <w:tcPr>
            <w:tcW w:w="1276" w:type="dxa"/>
            <w:tcMar>
              <w:top w:w="75" w:type="dxa"/>
              <w:left w:w="75" w:type="dxa"/>
              <w:bottom w:w="75" w:type="dxa"/>
              <w:right w:w="75" w:type="dxa"/>
            </w:tcMar>
          </w:tcPr>
          <w:p w14:paraId="4A5BE401"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12.886</w:t>
            </w:r>
          </w:p>
        </w:tc>
        <w:tc>
          <w:tcPr>
            <w:tcW w:w="1276" w:type="dxa"/>
            <w:tcMar>
              <w:top w:w="75" w:type="dxa"/>
              <w:left w:w="75" w:type="dxa"/>
              <w:bottom w:w="75" w:type="dxa"/>
              <w:right w:w="75" w:type="dxa"/>
            </w:tcMar>
          </w:tcPr>
          <w:p w14:paraId="4246CA03"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1.25E10</w:t>
            </w:r>
          </w:p>
        </w:tc>
      </w:tr>
      <w:tr w:rsidR="00D87E47" w:rsidRPr="00974300" w14:paraId="32E7C421" w14:textId="77777777" w:rsidTr="00282108">
        <w:tc>
          <w:tcPr>
            <w:tcW w:w="3114" w:type="dxa"/>
            <w:vMerge/>
            <w:hideMark/>
          </w:tcPr>
          <w:p w14:paraId="6B7F4C92"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0DA9650B"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β (g/mg)</w:t>
            </w:r>
          </w:p>
        </w:tc>
        <w:tc>
          <w:tcPr>
            <w:tcW w:w="1275" w:type="dxa"/>
            <w:tcMar>
              <w:top w:w="75" w:type="dxa"/>
              <w:left w:w="75" w:type="dxa"/>
              <w:bottom w:w="75" w:type="dxa"/>
              <w:right w:w="75" w:type="dxa"/>
            </w:tcMar>
          </w:tcPr>
          <w:p w14:paraId="36960EF8"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0.240</w:t>
            </w:r>
          </w:p>
        </w:tc>
        <w:tc>
          <w:tcPr>
            <w:tcW w:w="1276" w:type="dxa"/>
            <w:tcMar>
              <w:top w:w="75" w:type="dxa"/>
              <w:left w:w="75" w:type="dxa"/>
              <w:bottom w:w="75" w:type="dxa"/>
              <w:right w:w="75" w:type="dxa"/>
            </w:tcMar>
          </w:tcPr>
          <w:p w14:paraId="35C90DDF"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0.317</w:t>
            </w:r>
          </w:p>
        </w:tc>
        <w:tc>
          <w:tcPr>
            <w:tcW w:w="1276" w:type="dxa"/>
            <w:tcMar>
              <w:top w:w="75" w:type="dxa"/>
              <w:left w:w="75" w:type="dxa"/>
              <w:bottom w:w="75" w:type="dxa"/>
              <w:right w:w="75" w:type="dxa"/>
            </w:tcMar>
          </w:tcPr>
          <w:p w14:paraId="7D25EC50"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0.1666</w:t>
            </w:r>
          </w:p>
        </w:tc>
      </w:tr>
      <w:tr w:rsidR="00D87E47" w:rsidRPr="00974300" w14:paraId="46DFA14A" w14:textId="77777777" w:rsidTr="00282108">
        <w:tc>
          <w:tcPr>
            <w:tcW w:w="3114" w:type="dxa"/>
            <w:vMerge/>
            <w:hideMark/>
          </w:tcPr>
          <w:p w14:paraId="005C04A0"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652A3169"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1275" w:type="dxa"/>
            <w:tcMar>
              <w:top w:w="75" w:type="dxa"/>
              <w:left w:w="75" w:type="dxa"/>
              <w:bottom w:w="75" w:type="dxa"/>
              <w:right w:w="75" w:type="dxa"/>
            </w:tcMar>
          </w:tcPr>
          <w:p w14:paraId="1EB66755"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0.9946</w:t>
            </w:r>
          </w:p>
        </w:tc>
        <w:tc>
          <w:tcPr>
            <w:tcW w:w="1276" w:type="dxa"/>
            <w:tcMar>
              <w:top w:w="75" w:type="dxa"/>
              <w:left w:w="75" w:type="dxa"/>
              <w:bottom w:w="75" w:type="dxa"/>
              <w:right w:w="75" w:type="dxa"/>
            </w:tcMar>
          </w:tcPr>
          <w:p w14:paraId="56A6F61A"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0.9937</w:t>
            </w:r>
          </w:p>
        </w:tc>
        <w:tc>
          <w:tcPr>
            <w:tcW w:w="1276" w:type="dxa"/>
            <w:tcMar>
              <w:top w:w="75" w:type="dxa"/>
              <w:left w:w="75" w:type="dxa"/>
              <w:bottom w:w="75" w:type="dxa"/>
              <w:right w:w="75" w:type="dxa"/>
            </w:tcMar>
          </w:tcPr>
          <w:p w14:paraId="5E3C358F"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0.9995</w:t>
            </w:r>
          </w:p>
        </w:tc>
      </w:tr>
      <w:tr w:rsidR="00D87E47" w:rsidRPr="00974300" w14:paraId="773EF67A" w14:textId="77777777" w:rsidTr="00282108">
        <w:tc>
          <w:tcPr>
            <w:tcW w:w="3114" w:type="dxa"/>
            <w:vMerge w:val="restart"/>
            <w:tcMar>
              <w:top w:w="75" w:type="dxa"/>
              <w:left w:w="75" w:type="dxa"/>
              <w:bottom w:w="75" w:type="dxa"/>
              <w:right w:w="75" w:type="dxa"/>
            </w:tcMar>
            <w:hideMark/>
          </w:tcPr>
          <w:p w14:paraId="0C3B74C5"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Intraparticle diffusion</w:t>
            </w:r>
          </w:p>
        </w:tc>
        <w:tc>
          <w:tcPr>
            <w:tcW w:w="2410" w:type="dxa"/>
            <w:tcMar>
              <w:top w:w="75" w:type="dxa"/>
              <w:left w:w="75" w:type="dxa"/>
              <w:bottom w:w="75" w:type="dxa"/>
              <w:right w:w="75" w:type="dxa"/>
            </w:tcMar>
            <w:hideMark/>
          </w:tcPr>
          <w:p w14:paraId="5FFB57B8"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K</w:t>
            </w:r>
            <w:r>
              <w:rPr>
                <w:rFonts w:ascii="Times New Roman" w:hAnsi="Times New Roman" w:cs="Times New Roman"/>
                <w:sz w:val="24"/>
                <w:szCs w:val="24"/>
                <w:vertAlign w:val="subscript"/>
              </w:rPr>
              <w:t>diff</w:t>
            </w:r>
            <w:r w:rsidRPr="00974300">
              <w:rPr>
                <w:rFonts w:ascii="Times New Roman" w:hAnsi="Times New Roman" w:cs="Times New Roman"/>
                <w:sz w:val="24"/>
                <w:szCs w:val="24"/>
              </w:rPr>
              <w:t> (mg/g min</w:t>
            </w:r>
            <w:r w:rsidRPr="00974300">
              <w:rPr>
                <w:rFonts w:ascii="Times New Roman" w:hAnsi="Times New Roman" w:cs="Times New Roman"/>
                <w:sz w:val="24"/>
                <w:szCs w:val="24"/>
                <w:vertAlign w:val="superscript"/>
              </w:rPr>
              <w:t>1/2</w:t>
            </w:r>
            <w:r w:rsidRPr="00974300">
              <w:rPr>
                <w:rFonts w:ascii="Times New Roman" w:hAnsi="Times New Roman" w:cs="Times New Roman"/>
                <w:sz w:val="24"/>
                <w:szCs w:val="24"/>
              </w:rPr>
              <w:t>)</w:t>
            </w:r>
          </w:p>
        </w:tc>
        <w:tc>
          <w:tcPr>
            <w:tcW w:w="1275" w:type="dxa"/>
            <w:tcMar>
              <w:top w:w="75" w:type="dxa"/>
              <w:left w:w="75" w:type="dxa"/>
              <w:bottom w:w="75" w:type="dxa"/>
              <w:right w:w="75" w:type="dxa"/>
            </w:tcMar>
          </w:tcPr>
          <w:p w14:paraId="486129DA"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4.149</w:t>
            </w:r>
          </w:p>
        </w:tc>
        <w:tc>
          <w:tcPr>
            <w:tcW w:w="1276" w:type="dxa"/>
            <w:tcMar>
              <w:top w:w="75" w:type="dxa"/>
              <w:left w:w="75" w:type="dxa"/>
              <w:bottom w:w="75" w:type="dxa"/>
              <w:right w:w="75" w:type="dxa"/>
            </w:tcMar>
          </w:tcPr>
          <w:p w14:paraId="528F5B46"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2.880</w:t>
            </w:r>
          </w:p>
        </w:tc>
        <w:tc>
          <w:tcPr>
            <w:tcW w:w="1276" w:type="dxa"/>
            <w:tcMar>
              <w:top w:w="75" w:type="dxa"/>
              <w:left w:w="75" w:type="dxa"/>
              <w:bottom w:w="75" w:type="dxa"/>
              <w:right w:w="75" w:type="dxa"/>
            </w:tcMar>
          </w:tcPr>
          <w:p w14:paraId="60AD666B"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63.752</w:t>
            </w:r>
          </w:p>
        </w:tc>
      </w:tr>
      <w:tr w:rsidR="00D87E47" w:rsidRPr="00974300" w14:paraId="16F90D49" w14:textId="77777777" w:rsidTr="00282108">
        <w:tc>
          <w:tcPr>
            <w:tcW w:w="3114" w:type="dxa"/>
            <w:vMerge/>
            <w:hideMark/>
          </w:tcPr>
          <w:p w14:paraId="45829DD5"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Mar>
              <w:top w:w="75" w:type="dxa"/>
              <w:left w:w="75" w:type="dxa"/>
              <w:bottom w:w="75" w:type="dxa"/>
              <w:right w:w="75" w:type="dxa"/>
            </w:tcMar>
            <w:hideMark/>
          </w:tcPr>
          <w:p w14:paraId="3EEDC36E"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C</w:t>
            </w:r>
          </w:p>
        </w:tc>
        <w:tc>
          <w:tcPr>
            <w:tcW w:w="1275" w:type="dxa"/>
            <w:tcMar>
              <w:top w:w="75" w:type="dxa"/>
              <w:left w:w="75" w:type="dxa"/>
              <w:bottom w:w="75" w:type="dxa"/>
              <w:right w:w="75" w:type="dxa"/>
            </w:tcMar>
          </w:tcPr>
          <w:p w14:paraId="426F1EA4"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2.875</w:t>
            </w:r>
          </w:p>
        </w:tc>
        <w:tc>
          <w:tcPr>
            <w:tcW w:w="1276" w:type="dxa"/>
            <w:tcMar>
              <w:top w:w="75" w:type="dxa"/>
              <w:left w:w="75" w:type="dxa"/>
              <w:bottom w:w="75" w:type="dxa"/>
              <w:right w:w="75" w:type="dxa"/>
            </w:tcMar>
          </w:tcPr>
          <w:p w14:paraId="3BF73E96"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1.571</w:t>
            </w:r>
          </w:p>
        </w:tc>
        <w:tc>
          <w:tcPr>
            <w:tcW w:w="1276" w:type="dxa"/>
            <w:tcMar>
              <w:top w:w="75" w:type="dxa"/>
              <w:left w:w="75" w:type="dxa"/>
              <w:bottom w:w="75" w:type="dxa"/>
              <w:right w:w="75" w:type="dxa"/>
            </w:tcMar>
          </w:tcPr>
          <w:p w14:paraId="1728E580"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25.285</w:t>
            </w:r>
          </w:p>
        </w:tc>
      </w:tr>
      <w:tr w:rsidR="00D87E47" w:rsidRPr="00974300" w14:paraId="56964733" w14:textId="77777777" w:rsidTr="00282108">
        <w:tc>
          <w:tcPr>
            <w:tcW w:w="3114" w:type="dxa"/>
            <w:vMerge/>
            <w:tcBorders>
              <w:bottom w:val="single" w:sz="4" w:space="0" w:color="auto"/>
            </w:tcBorders>
            <w:hideMark/>
          </w:tcPr>
          <w:p w14:paraId="6B7F5C52" w14:textId="77777777" w:rsidR="00D87E47" w:rsidRPr="00974300" w:rsidRDefault="00D87E47" w:rsidP="00282108">
            <w:pPr>
              <w:spacing w:line="360" w:lineRule="auto"/>
              <w:jc w:val="center"/>
              <w:rPr>
                <w:rFonts w:ascii="Times New Roman" w:hAnsi="Times New Roman" w:cs="Times New Roman"/>
                <w:sz w:val="24"/>
                <w:szCs w:val="24"/>
              </w:rPr>
            </w:pPr>
          </w:p>
        </w:tc>
        <w:tc>
          <w:tcPr>
            <w:tcW w:w="2410" w:type="dxa"/>
            <w:tcBorders>
              <w:bottom w:val="single" w:sz="4" w:space="0" w:color="auto"/>
            </w:tcBorders>
            <w:tcMar>
              <w:top w:w="75" w:type="dxa"/>
              <w:left w:w="75" w:type="dxa"/>
              <w:bottom w:w="75" w:type="dxa"/>
              <w:right w:w="75" w:type="dxa"/>
            </w:tcMar>
            <w:hideMark/>
          </w:tcPr>
          <w:p w14:paraId="1005957A" w14:textId="77777777" w:rsidR="00D87E47" w:rsidRPr="00974300" w:rsidRDefault="00D87E47" w:rsidP="00282108">
            <w:pPr>
              <w:spacing w:line="360" w:lineRule="auto"/>
              <w:jc w:val="center"/>
              <w:rPr>
                <w:rFonts w:ascii="Times New Roman" w:hAnsi="Times New Roman" w:cs="Times New Roman"/>
                <w:sz w:val="24"/>
                <w:szCs w:val="24"/>
              </w:rPr>
            </w:pPr>
            <w:r w:rsidRPr="00974300">
              <w:rPr>
                <w:rFonts w:ascii="Times New Roman" w:hAnsi="Times New Roman" w:cs="Times New Roman"/>
                <w:sz w:val="24"/>
                <w:szCs w:val="24"/>
              </w:rPr>
              <w:t>R</w:t>
            </w:r>
            <w:r w:rsidRPr="00974300">
              <w:rPr>
                <w:rFonts w:ascii="Times New Roman" w:hAnsi="Times New Roman" w:cs="Times New Roman"/>
                <w:sz w:val="24"/>
                <w:szCs w:val="24"/>
                <w:vertAlign w:val="superscript"/>
              </w:rPr>
              <w:t>2</w:t>
            </w:r>
          </w:p>
        </w:tc>
        <w:tc>
          <w:tcPr>
            <w:tcW w:w="1275" w:type="dxa"/>
            <w:tcBorders>
              <w:bottom w:val="single" w:sz="4" w:space="0" w:color="auto"/>
            </w:tcBorders>
            <w:tcMar>
              <w:top w:w="75" w:type="dxa"/>
              <w:left w:w="75" w:type="dxa"/>
              <w:bottom w:w="75" w:type="dxa"/>
              <w:right w:w="75" w:type="dxa"/>
            </w:tcMar>
          </w:tcPr>
          <w:p w14:paraId="41441B26"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0.9126</w:t>
            </w:r>
          </w:p>
        </w:tc>
        <w:tc>
          <w:tcPr>
            <w:tcW w:w="1276" w:type="dxa"/>
            <w:tcBorders>
              <w:bottom w:val="single" w:sz="4" w:space="0" w:color="auto"/>
            </w:tcBorders>
            <w:tcMar>
              <w:top w:w="75" w:type="dxa"/>
              <w:left w:w="75" w:type="dxa"/>
              <w:bottom w:w="75" w:type="dxa"/>
              <w:right w:w="75" w:type="dxa"/>
            </w:tcMar>
          </w:tcPr>
          <w:p w14:paraId="6CD252A0"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0.9282</w:t>
            </w:r>
          </w:p>
        </w:tc>
        <w:tc>
          <w:tcPr>
            <w:tcW w:w="1276" w:type="dxa"/>
            <w:tcBorders>
              <w:bottom w:val="single" w:sz="4" w:space="0" w:color="auto"/>
            </w:tcBorders>
            <w:tcMar>
              <w:top w:w="75" w:type="dxa"/>
              <w:left w:w="75" w:type="dxa"/>
              <w:bottom w:w="75" w:type="dxa"/>
              <w:right w:w="75" w:type="dxa"/>
            </w:tcMar>
          </w:tcPr>
          <w:p w14:paraId="5BB8AB73" w14:textId="77777777" w:rsidR="00D87E47" w:rsidRPr="00974300" w:rsidRDefault="00D87E47" w:rsidP="00282108">
            <w:pPr>
              <w:spacing w:line="360" w:lineRule="auto"/>
              <w:jc w:val="center"/>
              <w:rPr>
                <w:rFonts w:ascii="Times New Roman" w:hAnsi="Times New Roman" w:cs="Times New Roman"/>
                <w:sz w:val="24"/>
                <w:szCs w:val="24"/>
              </w:rPr>
            </w:pPr>
            <w:r>
              <w:rPr>
                <w:rFonts w:ascii="Times New Roman" w:hAnsi="Times New Roman" w:cs="Times New Roman"/>
                <w:sz w:val="24"/>
                <w:szCs w:val="24"/>
              </w:rPr>
              <w:t>0.8294</w:t>
            </w:r>
          </w:p>
        </w:tc>
      </w:tr>
    </w:tbl>
    <w:p w14:paraId="2D26A2B3" w14:textId="77777777" w:rsidR="00D87E47" w:rsidRPr="00D87E47" w:rsidRDefault="00D87E47" w:rsidP="00D87E47">
      <w:pPr>
        <w:spacing w:line="360" w:lineRule="auto"/>
        <w:jc w:val="both"/>
        <w:rPr>
          <w:rFonts w:ascii="Times New Roman" w:hAnsi="Times New Roman" w:cs="Times New Roman"/>
          <w:sz w:val="24"/>
          <w:szCs w:val="24"/>
        </w:rPr>
      </w:pPr>
    </w:p>
    <w:p w14:paraId="569AE1CD" w14:textId="3EE8A44A" w:rsidR="00515C09" w:rsidRPr="006C0301" w:rsidRDefault="00515C09" w:rsidP="006C0301">
      <w:pPr>
        <w:pStyle w:val="Heading4"/>
        <w:spacing w:line="360" w:lineRule="auto"/>
        <w:jc w:val="both"/>
        <w:rPr>
          <w:rFonts w:ascii="Times New Roman" w:hAnsi="Times New Roman" w:cs="Times New Roman"/>
          <w:b/>
          <w:bCs/>
          <w:i w:val="0"/>
          <w:iCs w:val="0"/>
          <w:color w:val="auto"/>
          <w:sz w:val="24"/>
          <w:szCs w:val="24"/>
        </w:rPr>
      </w:pPr>
      <w:r w:rsidRPr="006C0301">
        <w:rPr>
          <w:rFonts w:ascii="Times New Roman" w:hAnsi="Times New Roman" w:cs="Times New Roman"/>
          <w:b/>
          <w:bCs/>
          <w:i w:val="0"/>
          <w:iCs w:val="0"/>
          <w:color w:val="auto"/>
          <w:sz w:val="24"/>
          <w:szCs w:val="24"/>
        </w:rPr>
        <w:lastRenderedPageBreak/>
        <w:t>4.</w:t>
      </w:r>
      <w:r w:rsidR="00A1436B">
        <w:rPr>
          <w:rFonts w:ascii="Times New Roman" w:hAnsi="Times New Roman" w:cs="Times New Roman"/>
          <w:b/>
          <w:bCs/>
          <w:i w:val="0"/>
          <w:iCs w:val="0"/>
          <w:color w:val="auto"/>
          <w:sz w:val="24"/>
          <w:szCs w:val="24"/>
        </w:rPr>
        <w:t>2</w:t>
      </w:r>
      <w:r w:rsidRPr="006C0301">
        <w:rPr>
          <w:rFonts w:ascii="Times New Roman" w:hAnsi="Times New Roman" w:cs="Times New Roman"/>
          <w:b/>
          <w:bCs/>
          <w:i w:val="0"/>
          <w:iCs w:val="0"/>
          <w:color w:val="auto"/>
          <w:sz w:val="24"/>
          <w:szCs w:val="24"/>
        </w:rPr>
        <w:t>.</w:t>
      </w:r>
      <w:r w:rsidR="00A1436B">
        <w:rPr>
          <w:rFonts w:ascii="Times New Roman" w:hAnsi="Times New Roman" w:cs="Times New Roman"/>
          <w:b/>
          <w:bCs/>
          <w:i w:val="0"/>
          <w:iCs w:val="0"/>
          <w:color w:val="auto"/>
          <w:sz w:val="24"/>
          <w:szCs w:val="24"/>
        </w:rPr>
        <w:t>2</w:t>
      </w:r>
      <w:r w:rsidRPr="006C0301">
        <w:rPr>
          <w:rFonts w:ascii="Times New Roman" w:hAnsi="Times New Roman" w:cs="Times New Roman"/>
          <w:b/>
          <w:bCs/>
          <w:i w:val="0"/>
          <w:iCs w:val="0"/>
          <w:color w:val="auto"/>
          <w:sz w:val="24"/>
          <w:szCs w:val="24"/>
        </w:rPr>
        <w:t xml:space="preserve">.4 Effect of adsorbent dosage on adsorption </w:t>
      </w:r>
    </w:p>
    <w:p w14:paraId="7CC21F32" w14:textId="3EA81623" w:rsidR="00501225" w:rsidRPr="00683729" w:rsidRDefault="00501225" w:rsidP="00683729">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00F714A1">
        <w:rPr>
          <w:rFonts w:ascii="Times New Roman" w:hAnsi="Times New Roman" w:cs="Times New Roman"/>
          <w:sz w:val="24"/>
          <w:szCs w:val="24"/>
        </w:rPr>
        <w:t>influence</w:t>
      </w:r>
      <w:r>
        <w:rPr>
          <w:rFonts w:ascii="Times New Roman" w:hAnsi="Times New Roman" w:cs="Times New Roman"/>
          <w:sz w:val="24"/>
          <w:szCs w:val="24"/>
        </w:rPr>
        <w:t xml:space="preserve"> of adsorbent dose on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was investigated using Pb(II) cations by varying the concentrations of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from 0.005 g to 0.0</w:t>
      </w:r>
      <w:r w:rsidR="006028AE">
        <w:rPr>
          <w:rFonts w:ascii="Times New Roman" w:hAnsi="Times New Roman" w:cs="Times New Roman"/>
          <w:sz w:val="24"/>
          <w:szCs w:val="24"/>
        </w:rPr>
        <w:t>2</w:t>
      </w:r>
      <w:r>
        <w:rPr>
          <w:rFonts w:ascii="Times New Roman" w:hAnsi="Times New Roman" w:cs="Times New Roman"/>
          <w:sz w:val="24"/>
          <w:szCs w:val="24"/>
        </w:rPr>
        <w:t xml:space="preserve"> g. </w:t>
      </w:r>
      <w:r w:rsidR="00C54882">
        <w:rPr>
          <w:rFonts w:ascii="Times New Roman" w:hAnsi="Times New Roman" w:cs="Times New Roman"/>
          <w:sz w:val="24"/>
          <w:szCs w:val="24"/>
        </w:rPr>
        <w:t xml:space="preserve">The choice of solely using Pb(II) cations was guided by the fact that among the three metal cations under study, it recorded the highest extraction efficiencies, thus propagating the need to establish the influence of dosage variation in its extraction. </w:t>
      </w:r>
      <w:r>
        <w:rPr>
          <w:rFonts w:ascii="Times New Roman" w:hAnsi="Times New Roman" w:cs="Times New Roman"/>
          <w:sz w:val="24"/>
          <w:szCs w:val="24"/>
        </w:rPr>
        <w:t>It was observed that the lowest adsorbent dose, 0.005 g, recorded the least efficiency of 96% while the highest adsorbent dose, 0.0</w:t>
      </w:r>
      <w:r w:rsidR="006028AE">
        <w:rPr>
          <w:rFonts w:ascii="Times New Roman" w:hAnsi="Times New Roman" w:cs="Times New Roman"/>
          <w:sz w:val="24"/>
          <w:szCs w:val="24"/>
        </w:rPr>
        <w:t>2</w:t>
      </w:r>
      <w:r>
        <w:rPr>
          <w:rFonts w:ascii="Times New Roman" w:hAnsi="Times New Roman" w:cs="Times New Roman"/>
          <w:sz w:val="24"/>
          <w:szCs w:val="24"/>
        </w:rPr>
        <w:t xml:space="preserve"> g, recorded the highest removal efficiency of </w:t>
      </w:r>
      <w:r w:rsidR="006028AE">
        <w:rPr>
          <w:rFonts w:ascii="Times New Roman" w:hAnsi="Times New Roman" w:cs="Times New Roman"/>
          <w:sz w:val="24"/>
          <w:szCs w:val="24"/>
        </w:rPr>
        <w:t>100</w:t>
      </w:r>
      <w:r>
        <w:rPr>
          <w:rFonts w:ascii="Times New Roman" w:hAnsi="Times New Roman" w:cs="Times New Roman"/>
          <w:sz w:val="24"/>
          <w:szCs w:val="24"/>
        </w:rPr>
        <w:t xml:space="preserve">%, as shown in </w:t>
      </w:r>
      <w:r w:rsidRPr="00470B0E">
        <w:rPr>
          <w:rFonts w:ascii="Times New Roman" w:hAnsi="Times New Roman" w:cs="Times New Roman"/>
          <w:sz w:val="24"/>
          <w:szCs w:val="24"/>
        </w:rPr>
        <w:t xml:space="preserve">Figure </w:t>
      </w:r>
      <w:r w:rsidR="0041360F">
        <w:rPr>
          <w:rFonts w:ascii="Times New Roman" w:hAnsi="Times New Roman" w:cs="Times New Roman"/>
          <w:sz w:val="24"/>
          <w:szCs w:val="24"/>
        </w:rPr>
        <w:t>28</w:t>
      </w:r>
      <w:r>
        <w:rPr>
          <w:rFonts w:ascii="Times New Roman" w:hAnsi="Times New Roman" w:cs="Times New Roman"/>
          <w:sz w:val="24"/>
          <w:szCs w:val="24"/>
        </w:rPr>
        <w:t>(d)</w:t>
      </w:r>
      <w:r w:rsidRPr="00470B0E">
        <w:rPr>
          <w:rFonts w:ascii="Times New Roman" w:hAnsi="Times New Roman" w:cs="Times New Roman"/>
          <w:sz w:val="24"/>
          <w:szCs w:val="24"/>
        </w:rPr>
        <w:t xml:space="preserve">. </w:t>
      </w:r>
      <w:r w:rsidR="00683729" w:rsidRPr="00683729">
        <w:rPr>
          <w:rFonts w:ascii="Times New Roman" w:eastAsia="Times New Roman" w:hAnsi="Times New Roman" w:cs="Times New Roman"/>
          <w:sz w:val="24"/>
          <w:szCs w:val="24"/>
        </w:rPr>
        <w:t xml:space="preserve">It is obvious that the </w:t>
      </w:r>
      <w:r w:rsidR="00DD5814">
        <w:rPr>
          <w:rFonts w:ascii="Times New Roman" w:eastAsia="Times New Roman" w:hAnsi="Times New Roman" w:cs="Times New Roman"/>
          <w:sz w:val="24"/>
          <w:szCs w:val="24"/>
        </w:rPr>
        <w:t>removal</w:t>
      </w:r>
      <w:r w:rsidR="00683729" w:rsidRPr="00683729">
        <w:rPr>
          <w:rFonts w:ascii="Times New Roman" w:eastAsia="Times New Roman" w:hAnsi="Times New Roman" w:cs="Times New Roman"/>
          <w:sz w:val="24"/>
          <w:szCs w:val="24"/>
        </w:rPr>
        <w:t xml:space="preserve"> effectiveness of the adsorbent rose with an increase in the adsorbent dose quantity, which may be attributed to an increase in the material's active sites</w:t>
      </w:r>
      <w:r w:rsidR="00683729">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(available active binding sites ≥ total number of ions in solution), consistent with previous findings in related studies </w:t>
      </w:r>
      <w:r>
        <w:rPr>
          <w:rFonts w:ascii="Times New Roman" w:hAnsi="Times New Roman" w:cs="Times New Roman"/>
          <w:sz w:val="24"/>
          <w:szCs w:val="24"/>
        </w:rPr>
        <w:fldChar w:fldCharType="begin">
          <w:fldData xml:space="preserve">PEVuZE5vdGU+PENpdGU+PEF1dGhvcj7Dh2ltZW48L0F1dGhvcj48WWVhcj4yMDE1PC9ZZWFyPjxS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=
</w:fldData>
        </w:fldChar>
      </w:r>
      <w:r w:rsidR="00741712">
        <w:rPr>
          <w:rFonts w:ascii="Times New Roman" w:hAnsi="Times New Roman" w:cs="Times New Roman"/>
          <w:sz w:val="24"/>
          <w:szCs w:val="24"/>
        </w:rPr>
        <w:instrText xml:space="preserve"> ADDIN EN.CITE </w:instrText>
      </w:r>
      <w:r w:rsidR="00741712">
        <w:rPr>
          <w:rFonts w:ascii="Times New Roman" w:hAnsi="Times New Roman" w:cs="Times New Roman"/>
          <w:sz w:val="24"/>
          <w:szCs w:val="24"/>
        </w:rPr>
        <w:fldChar w:fldCharType="begin">
          <w:fldData xml:space="preserve">PEVuZE5vdGU+PENpdGU+PEF1dGhvcj7Dh2ltZW48L0F1dGhvcj48WWVhcj4yMDE1PC9ZZWFyPjxS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=
</w:fldData>
        </w:fldChar>
      </w:r>
      <w:r w:rsidR="00741712">
        <w:rPr>
          <w:rFonts w:ascii="Times New Roman" w:hAnsi="Times New Roman" w:cs="Times New Roman"/>
          <w:sz w:val="24"/>
          <w:szCs w:val="24"/>
        </w:rPr>
        <w:instrText xml:space="preserve"> ADDIN EN.CITE.DATA </w:instrText>
      </w:r>
      <w:r w:rsidR="00741712">
        <w:rPr>
          <w:rFonts w:ascii="Times New Roman" w:hAnsi="Times New Roman" w:cs="Times New Roman"/>
          <w:sz w:val="24"/>
          <w:szCs w:val="24"/>
        </w:rPr>
      </w:r>
      <w:r w:rsidR="00741712">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[132, 135, 136]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69CD19C" w14:textId="5810F65F" w:rsidR="00226085" w:rsidRPr="006C0301" w:rsidRDefault="006C0301" w:rsidP="006C0301">
      <w:pPr>
        <w:pStyle w:val="Heading3"/>
        <w:spacing w:line="360" w:lineRule="auto"/>
        <w:jc w:val="both"/>
        <w:rPr>
          <w:rFonts w:ascii="Times New Roman" w:hAnsi="Times New Roman" w:cs="Times New Roman"/>
          <w:b/>
          <w:bCs/>
          <w:noProof/>
          <w:color w:val="auto"/>
        </w:rPr>
      </w:pPr>
      <w:bookmarkStart w:id="128" w:name="_Toc173656756"/>
      <w:r w:rsidRPr="006C0301">
        <w:rPr>
          <w:rFonts w:ascii="Times New Roman" w:hAnsi="Times New Roman" w:cs="Times New Roman"/>
          <w:b/>
          <w:bCs/>
          <w:color w:val="auto"/>
        </w:rPr>
        <w:t>4.</w:t>
      </w:r>
      <w:r w:rsidR="00A1436B">
        <w:rPr>
          <w:rFonts w:ascii="Times New Roman" w:hAnsi="Times New Roman" w:cs="Times New Roman"/>
          <w:b/>
          <w:bCs/>
          <w:color w:val="auto"/>
        </w:rPr>
        <w:t>2</w:t>
      </w:r>
      <w:r w:rsidR="00226085" w:rsidRPr="006C0301">
        <w:rPr>
          <w:rFonts w:ascii="Times New Roman" w:hAnsi="Times New Roman" w:cs="Times New Roman"/>
          <w:b/>
          <w:bCs/>
          <w:color w:val="auto"/>
        </w:rPr>
        <w:t>.</w:t>
      </w:r>
      <w:r w:rsidR="00A1436B">
        <w:rPr>
          <w:rFonts w:ascii="Times New Roman" w:hAnsi="Times New Roman" w:cs="Times New Roman"/>
          <w:b/>
          <w:bCs/>
          <w:color w:val="auto"/>
        </w:rPr>
        <w:t>3</w:t>
      </w:r>
      <w:r w:rsidR="00226085" w:rsidRPr="006C0301">
        <w:rPr>
          <w:rFonts w:ascii="Times New Roman" w:hAnsi="Times New Roman" w:cs="Times New Roman"/>
          <w:b/>
          <w:bCs/>
          <w:color w:val="auto"/>
        </w:rPr>
        <w:t xml:space="preserve"> Adsor</w:t>
      </w:r>
      <w:r w:rsidR="001F4B4F">
        <w:rPr>
          <w:rFonts w:ascii="Times New Roman" w:hAnsi="Times New Roman" w:cs="Times New Roman"/>
          <w:b/>
          <w:bCs/>
          <w:color w:val="auto"/>
        </w:rPr>
        <w:t>bent-metal interaction</w:t>
      </w:r>
      <w:bookmarkEnd w:id="128"/>
    </w:p>
    <w:p w14:paraId="1EF05E2E" w14:textId="461CACDB" w:rsidR="00501225" w:rsidRDefault="00501225" w:rsidP="005012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was used to optimize the </w:t>
      </w:r>
      <w:r w:rsidR="00DD5814">
        <w:rPr>
          <w:rFonts w:ascii="Times New Roman" w:hAnsi="Times New Roman" w:cs="Times New Roman"/>
          <w:sz w:val="24"/>
          <w:szCs w:val="24"/>
        </w:rPr>
        <w:t>removal</w:t>
      </w:r>
      <w:r>
        <w:rPr>
          <w:rFonts w:ascii="Times New Roman" w:hAnsi="Times New Roman" w:cs="Times New Roman"/>
          <w:sz w:val="24"/>
          <w:szCs w:val="24"/>
        </w:rPr>
        <w:t xml:space="preserve"> parameters such as pH, time, dosage and metal cation concentration </w:t>
      </w:r>
      <w:r w:rsidRPr="00470B0E">
        <w:rPr>
          <w:rFonts w:ascii="Times New Roman" w:hAnsi="Times New Roman" w:cs="Times New Roman"/>
          <w:sz w:val="24"/>
          <w:szCs w:val="24"/>
        </w:rPr>
        <w:t xml:space="preserve">(Figure </w:t>
      </w:r>
      <w:r w:rsidR="002A73F7">
        <w:rPr>
          <w:rFonts w:ascii="Times New Roman" w:hAnsi="Times New Roman" w:cs="Times New Roman"/>
          <w:sz w:val="24"/>
          <w:szCs w:val="24"/>
        </w:rPr>
        <w:t>30</w:t>
      </w:r>
      <w:r w:rsidRPr="00470B0E">
        <w:rPr>
          <w:rFonts w:ascii="Times New Roman" w:hAnsi="Times New Roman" w:cs="Times New Roman"/>
          <w:sz w:val="24"/>
          <w:szCs w:val="24"/>
        </w:rPr>
        <w:t>).</w:t>
      </w:r>
      <w:r>
        <w:rPr>
          <w:rFonts w:ascii="Times New Roman" w:hAnsi="Times New Roman" w:cs="Times New Roman"/>
          <w:sz w:val="24"/>
          <w:szCs w:val="24"/>
        </w:rPr>
        <w:t xml:space="preserve"> It was observed that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recorded the highest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for Pb(II) cations of 99% at optimized conditions of pH 9, initial metal concentration of </w:t>
      </w:r>
      <w:r w:rsidR="006E622E">
        <w:rPr>
          <w:rFonts w:ascii="Times New Roman" w:hAnsi="Times New Roman" w:cs="Times New Roman"/>
          <w:sz w:val="24"/>
          <w:szCs w:val="24"/>
        </w:rPr>
        <w:t>20</w:t>
      </w:r>
      <w:r>
        <w:rPr>
          <w:rFonts w:ascii="Times New Roman" w:hAnsi="Times New Roman" w:cs="Times New Roman"/>
          <w:sz w:val="24"/>
          <w:szCs w:val="24"/>
        </w:rPr>
        <w:t xml:space="preserve"> ppm, contact time 24 h and adsorbent dosage of </w:t>
      </w:r>
      <w:r w:rsidR="006E622E">
        <w:rPr>
          <w:rFonts w:ascii="Times New Roman" w:hAnsi="Times New Roman" w:cs="Times New Roman"/>
          <w:sz w:val="24"/>
          <w:szCs w:val="24"/>
        </w:rPr>
        <w:t>20</w:t>
      </w:r>
      <w:r>
        <w:rPr>
          <w:rFonts w:ascii="Times New Roman" w:hAnsi="Times New Roman" w:cs="Times New Roman"/>
          <w:sz w:val="24"/>
          <w:szCs w:val="24"/>
        </w:rPr>
        <w:t xml:space="preserve"> mg</w:t>
      </w:r>
      <w:r w:rsidRPr="00470B0E">
        <w:rPr>
          <w:rFonts w:ascii="Times New Roman" w:hAnsi="Times New Roman" w:cs="Times New Roman"/>
          <w:sz w:val="24"/>
          <w:szCs w:val="24"/>
        </w:rPr>
        <w:t>.</w:t>
      </w:r>
      <w:r>
        <w:rPr>
          <w:rFonts w:ascii="Times New Roman" w:hAnsi="Times New Roman" w:cs="Times New Roman"/>
          <w:sz w:val="24"/>
          <w:szCs w:val="24"/>
        </w:rPr>
        <w:t xml:space="preserve"> Similarly,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recorded optimum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for Cr(VI) and Cd(II) cations, 68% and 46%, respectively, at pH 3, initial metal concentration of 20 ppm, contact time 24 h and adsorbent dosage of 10 mg</w:t>
      </w:r>
      <w:r w:rsidRPr="00470B0E">
        <w:rPr>
          <w:rFonts w:ascii="Times New Roman" w:hAnsi="Times New Roman" w:cs="Times New Roman"/>
          <w:sz w:val="24"/>
          <w:szCs w:val="24"/>
        </w:rPr>
        <w:t>.</w:t>
      </w:r>
      <w:r>
        <w:rPr>
          <w:rFonts w:ascii="Times New Roman" w:hAnsi="Times New Roman" w:cs="Times New Roman"/>
          <w:sz w:val="24"/>
          <w:szCs w:val="24"/>
        </w:rPr>
        <w:t xml:space="preserve"> These optimum </w:t>
      </w:r>
      <w:r w:rsidR="00DD5814">
        <w:rPr>
          <w:rFonts w:ascii="Times New Roman" w:hAnsi="Times New Roman" w:cs="Times New Roman"/>
          <w:sz w:val="24"/>
          <w:szCs w:val="24"/>
        </w:rPr>
        <w:t>removal</w:t>
      </w:r>
      <w:r>
        <w:rPr>
          <w:rFonts w:ascii="Times New Roman" w:hAnsi="Times New Roman" w:cs="Times New Roman"/>
          <w:sz w:val="24"/>
          <w:szCs w:val="24"/>
        </w:rPr>
        <w:t xml:space="preserve"> conditions were then employed in the subsequent </w:t>
      </w:r>
      <w:r w:rsidR="00DD5814">
        <w:rPr>
          <w:rFonts w:ascii="Times New Roman" w:hAnsi="Times New Roman" w:cs="Times New Roman"/>
          <w:sz w:val="24"/>
          <w:szCs w:val="24"/>
        </w:rPr>
        <w:t>removal</w:t>
      </w:r>
      <w:r>
        <w:rPr>
          <w:rFonts w:ascii="Times New Roman" w:hAnsi="Times New Roman" w:cs="Times New Roman"/>
          <w:sz w:val="24"/>
          <w:szCs w:val="24"/>
        </w:rPr>
        <w:t xml:space="preserve"> of Cr(VI), Cd(II), and Pb(II) cations using adsorbents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w:t>
      </w:r>
      <w:r>
        <w:rPr>
          <w:rFonts w:ascii="Times New Roman" w:hAnsi="Times New Roman" w:cs="Times New Roman"/>
          <w:sz w:val="24"/>
          <w:szCs w:val="24"/>
        </w:rPr>
        <w:t xml:space="preserve">and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t>
      </w:r>
    </w:p>
    <w:p w14:paraId="318F3EE2" w14:textId="77777777" w:rsidR="00974C89" w:rsidRDefault="00501225" w:rsidP="00974C89">
      <w:pPr>
        <w:keepNext/>
        <w:spacing w:line="360" w:lineRule="auto"/>
        <w:jc w:val="center"/>
      </w:pPr>
      <w:r>
        <w:rPr>
          <w:noProof/>
        </w:rPr>
        <w:lastRenderedPageBreak/>
        <w:drawing>
          <wp:inline distT="0" distB="0" distL="0" distR="0" wp14:anchorId="5B1A063D" wp14:editId="106E2C74">
            <wp:extent cx="4594860" cy="3856954"/>
            <wp:effectExtent l="0" t="0" r="0" b="0"/>
            <wp:docPr id="374638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06607" cy="3866815"/>
                    </a:xfrm>
                    <a:prstGeom prst="rect">
                      <a:avLst/>
                    </a:prstGeom>
                    <a:noFill/>
                    <a:ln>
                      <a:noFill/>
                    </a:ln>
                  </pic:spPr>
                </pic:pic>
              </a:graphicData>
            </a:graphic>
          </wp:inline>
        </w:drawing>
      </w:r>
    </w:p>
    <w:p w14:paraId="666282DA" w14:textId="003FEA5F" w:rsidR="00501225" w:rsidRPr="00974C89" w:rsidRDefault="00974C89" w:rsidP="00974C89">
      <w:pPr>
        <w:pStyle w:val="Caption"/>
        <w:spacing w:line="360" w:lineRule="auto"/>
        <w:jc w:val="both"/>
        <w:rPr>
          <w:rFonts w:ascii="Times New Roman" w:hAnsi="Times New Roman" w:cs="Times New Roman"/>
          <w:i w:val="0"/>
          <w:iCs w:val="0"/>
          <w:color w:val="auto"/>
          <w:sz w:val="24"/>
          <w:szCs w:val="24"/>
        </w:rPr>
      </w:pPr>
      <w:bookmarkStart w:id="129" w:name="_Toc173433249"/>
      <w:r w:rsidRPr="00974C89">
        <w:rPr>
          <w:rFonts w:ascii="Times New Roman" w:hAnsi="Times New Roman" w:cs="Times New Roman"/>
          <w:b/>
          <w:bCs/>
          <w:i w:val="0"/>
          <w:iCs w:val="0"/>
          <w:color w:val="auto"/>
          <w:sz w:val="24"/>
          <w:szCs w:val="24"/>
        </w:rPr>
        <w:t xml:space="preserve">Figure </w:t>
      </w:r>
      <w:r w:rsidRPr="00974C89">
        <w:rPr>
          <w:rFonts w:ascii="Times New Roman" w:hAnsi="Times New Roman" w:cs="Times New Roman"/>
          <w:b/>
          <w:bCs/>
          <w:i w:val="0"/>
          <w:iCs w:val="0"/>
          <w:color w:val="auto"/>
          <w:sz w:val="24"/>
          <w:szCs w:val="24"/>
        </w:rPr>
        <w:fldChar w:fldCharType="begin"/>
      </w:r>
      <w:r w:rsidRPr="00974C89">
        <w:rPr>
          <w:rFonts w:ascii="Times New Roman" w:hAnsi="Times New Roman" w:cs="Times New Roman"/>
          <w:b/>
          <w:bCs/>
          <w:i w:val="0"/>
          <w:iCs w:val="0"/>
          <w:color w:val="auto"/>
          <w:sz w:val="24"/>
          <w:szCs w:val="24"/>
        </w:rPr>
        <w:instrText xml:space="preserve"> SEQ Figure \* ARABIC </w:instrText>
      </w:r>
      <w:r w:rsidRPr="00974C89">
        <w:rPr>
          <w:rFonts w:ascii="Times New Roman" w:hAnsi="Times New Roman" w:cs="Times New Roman"/>
          <w:b/>
          <w:bCs/>
          <w:i w:val="0"/>
          <w:iCs w:val="0"/>
          <w:color w:val="auto"/>
          <w:sz w:val="24"/>
          <w:szCs w:val="24"/>
        </w:rPr>
        <w:fldChar w:fldCharType="separate"/>
      </w:r>
      <w:r w:rsidRPr="00974C89">
        <w:rPr>
          <w:rFonts w:ascii="Times New Roman" w:hAnsi="Times New Roman" w:cs="Times New Roman"/>
          <w:b/>
          <w:bCs/>
          <w:i w:val="0"/>
          <w:iCs w:val="0"/>
          <w:noProof/>
          <w:color w:val="auto"/>
          <w:sz w:val="24"/>
          <w:szCs w:val="24"/>
        </w:rPr>
        <w:t>30</w:t>
      </w:r>
      <w:r w:rsidRPr="00974C89">
        <w:rPr>
          <w:rFonts w:ascii="Times New Roman" w:hAnsi="Times New Roman" w:cs="Times New Roman"/>
          <w:b/>
          <w:bCs/>
          <w:i w:val="0"/>
          <w:iCs w:val="0"/>
          <w:color w:val="auto"/>
          <w:sz w:val="24"/>
          <w:szCs w:val="24"/>
        </w:rPr>
        <w:fldChar w:fldCharType="end"/>
      </w:r>
      <w:r w:rsidRPr="00974C89">
        <w:rPr>
          <w:rFonts w:ascii="Times New Roman" w:hAnsi="Times New Roman" w:cs="Times New Roman"/>
          <w:b/>
          <w:bCs/>
          <w:i w:val="0"/>
          <w:iCs w:val="0"/>
          <w:color w:val="auto"/>
          <w:sz w:val="24"/>
          <w:szCs w:val="24"/>
        </w:rPr>
        <w:t>:</w:t>
      </w:r>
      <w:r w:rsidRPr="00974C89">
        <w:rPr>
          <w:rFonts w:ascii="Times New Roman" w:hAnsi="Times New Roman" w:cs="Times New Roman"/>
          <w:i w:val="0"/>
          <w:iCs w:val="0"/>
          <w:color w:val="auto"/>
          <w:sz w:val="24"/>
          <w:szCs w:val="24"/>
        </w:rPr>
        <w:t xml:space="preserve"> % Removal efficiency for different metal cations using </w:t>
      </w:r>
      <w:r w:rsidRPr="00974C89">
        <w:rPr>
          <w:rFonts w:ascii="Times New Roman" w:hAnsi="Times New Roman" w:cs="Times New Roman"/>
          <w:b/>
          <w:bCs/>
          <w:i w:val="0"/>
          <w:iCs w:val="0"/>
          <w:color w:val="auto"/>
          <w:sz w:val="24"/>
          <w:szCs w:val="24"/>
        </w:rPr>
        <w:t>L1@Fe</w:t>
      </w:r>
      <w:r w:rsidRPr="00974C89">
        <w:rPr>
          <w:rFonts w:ascii="Times New Roman" w:hAnsi="Times New Roman" w:cs="Times New Roman"/>
          <w:b/>
          <w:bCs/>
          <w:i w:val="0"/>
          <w:iCs w:val="0"/>
          <w:color w:val="auto"/>
          <w:sz w:val="24"/>
          <w:szCs w:val="24"/>
          <w:vertAlign w:val="subscript"/>
        </w:rPr>
        <w:t>3</w:t>
      </w:r>
      <w:r w:rsidRPr="00974C89">
        <w:rPr>
          <w:rFonts w:ascii="Times New Roman" w:hAnsi="Times New Roman" w:cs="Times New Roman"/>
          <w:b/>
          <w:bCs/>
          <w:i w:val="0"/>
          <w:iCs w:val="0"/>
          <w:color w:val="auto"/>
          <w:sz w:val="24"/>
          <w:szCs w:val="24"/>
        </w:rPr>
        <w:t>O</w:t>
      </w:r>
      <w:r w:rsidRPr="00974C89">
        <w:rPr>
          <w:rFonts w:ascii="Times New Roman" w:hAnsi="Times New Roman" w:cs="Times New Roman"/>
          <w:b/>
          <w:bCs/>
          <w:i w:val="0"/>
          <w:iCs w:val="0"/>
          <w:color w:val="auto"/>
          <w:sz w:val="24"/>
          <w:szCs w:val="24"/>
          <w:vertAlign w:val="subscript"/>
        </w:rPr>
        <w:t>4</w:t>
      </w:r>
      <w:r w:rsidRPr="00974C89">
        <w:rPr>
          <w:rFonts w:ascii="Times New Roman" w:hAnsi="Times New Roman" w:cs="Times New Roman"/>
          <w:i w:val="0"/>
          <w:iCs w:val="0"/>
          <w:color w:val="auto"/>
          <w:sz w:val="24"/>
          <w:szCs w:val="24"/>
        </w:rPr>
        <w:t xml:space="preserve"> to </w:t>
      </w:r>
      <w:r w:rsidRPr="00974C89">
        <w:rPr>
          <w:rFonts w:ascii="Times New Roman" w:hAnsi="Times New Roman" w:cs="Times New Roman"/>
          <w:b/>
          <w:bCs/>
          <w:i w:val="0"/>
          <w:iCs w:val="0"/>
          <w:color w:val="auto"/>
          <w:sz w:val="24"/>
          <w:szCs w:val="24"/>
        </w:rPr>
        <w:t>L3@Fe</w:t>
      </w:r>
      <w:r w:rsidRPr="00974C89">
        <w:rPr>
          <w:rFonts w:ascii="Times New Roman" w:hAnsi="Times New Roman" w:cs="Times New Roman"/>
          <w:b/>
          <w:bCs/>
          <w:i w:val="0"/>
          <w:iCs w:val="0"/>
          <w:color w:val="auto"/>
          <w:sz w:val="24"/>
          <w:szCs w:val="24"/>
          <w:vertAlign w:val="subscript"/>
        </w:rPr>
        <w:t>3</w:t>
      </w:r>
      <w:r w:rsidRPr="00974C89">
        <w:rPr>
          <w:rFonts w:ascii="Times New Roman" w:hAnsi="Times New Roman" w:cs="Times New Roman"/>
          <w:b/>
          <w:bCs/>
          <w:i w:val="0"/>
          <w:iCs w:val="0"/>
          <w:color w:val="auto"/>
          <w:sz w:val="24"/>
          <w:szCs w:val="24"/>
        </w:rPr>
        <w:t>O</w:t>
      </w:r>
      <w:r w:rsidRPr="00974C89">
        <w:rPr>
          <w:rFonts w:ascii="Times New Roman" w:hAnsi="Times New Roman" w:cs="Times New Roman"/>
          <w:b/>
          <w:bCs/>
          <w:i w:val="0"/>
          <w:iCs w:val="0"/>
          <w:color w:val="auto"/>
          <w:sz w:val="24"/>
          <w:szCs w:val="24"/>
          <w:vertAlign w:val="subscript"/>
        </w:rPr>
        <w:t>4</w:t>
      </w:r>
      <w:bookmarkEnd w:id="129"/>
    </w:p>
    <w:p w14:paraId="3F440367" w14:textId="56A1107A" w:rsidR="008D0010" w:rsidRPr="0012142A" w:rsidRDefault="008D0010" w:rsidP="008D00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shown </w:t>
      </w:r>
      <w:r w:rsidRPr="00470B0E">
        <w:rPr>
          <w:rFonts w:ascii="Times New Roman" w:hAnsi="Times New Roman" w:cs="Times New Roman"/>
          <w:sz w:val="24"/>
          <w:szCs w:val="24"/>
        </w:rPr>
        <w:t xml:space="preserve">in Figure </w:t>
      </w:r>
      <w:r w:rsidR="002A73F7">
        <w:rPr>
          <w:rFonts w:ascii="Times New Roman" w:hAnsi="Times New Roman" w:cs="Times New Roman"/>
          <w:sz w:val="24"/>
          <w:szCs w:val="24"/>
        </w:rPr>
        <w:t>30</w:t>
      </w:r>
      <w:r w:rsidRPr="00470B0E">
        <w:rPr>
          <w:rFonts w:ascii="Times New Roman" w:hAnsi="Times New Roman" w:cs="Times New Roman"/>
          <w:sz w:val="24"/>
          <w:szCs w:val="24"/>
        </w:rPr>
        <w:t>,</w:t>
      </w:r>
      <w:r>
        <w:rPr>
          <w:rFonts w:ascii="Times New Roman" w:hAnsi="Times New Roman" w:cs="Times New Roman"/>
          <w:sz w:val="24"/>
          <w:szCs w:val="24"/>
        </w:rPr>
        <w:t xml:space="preserve"> compound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exhibited relatively high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for Pb(II) cations of 78%, compared to the removal capacities of 22% and 56% for Cr(VI) and Cd(II) cations, respectively. On the other hand, adsorbent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displayed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89%, 59% and 19% for Cd(II), Pb(II) and Cr(VI) cations, </w:t>
      </w:r>
      <w:r w:rsidRPr="00683095">
        <w:rPr>
          <w:rFonts w:ascii="Times New Roman" w:hAnsi="Times New Roman" w:cs="Times New Roman"/>
          <w:sz w:val="24"/>
          <w:szCs w:val="24"/>
        </w:rPr>
        <w:t>respectively</w:t>
      </w:r>
      <w:r w:rsidRPr="00470B0E">
        <w:rPr>
          <w:rFonts w:ascii="Times New Roman" w:hAnsi="Times New Roman" w:cs="Times New Roman"/>
          <w:sz w:val="24"/>
          <w:szCs w:val="24"/>
        </w:rPr>
        <w:t>.</w:t>
      </w:r>
      <w:r>
        <w:rPr>
          <w:rFonts w:ascii="Times New Roman" w:hAnsi="Times New Roman" w:cs="Times New Roman"/>
          <w:sz w:val="24"/>
          <w:szCs w:val="24"/>
        </w:rPr>
        <w:t xml:space="preserve"> </w:t>
      </w:r>
      <w:r w:rsidR="00A87BB3">
        <w:rPr>
          <w:rFonts w:ascii="Times New Roman" w:hAnsi="Times New Roman" w:cs="Times New Roman"/>
          <w:sz w:val="24"/>
          <w:szCs w:val="24"/>
        </w:rPr>
        <w:t xml:space="preserve">The </w:t>
      </w:r>
      <w:r w:rsidR="00DD5814">
        <w:rPr>
          <w:rFonts w:ascii="Times New Roman" w:hAnsi="Times New Roman" w:cs="Times New Roman"/>
          <w:sz w:val="24"/>
          <w:szCs w:val="24"/>
        </w:rPr>
        <w:t>removal</w:t>
      </w:r>
      <w:r w:rsidR="00A87BB3">
        <w:rPr>
          <w:rFonts w:ascii="Times New Roman" w:hAnsi="Times New Roman" w:cs="Times New Roman"/>
          <w:sz w:val="24"/>
          <w:szCs w:val="24"/>
        </w:rPr>
        <w:t xml:space="preserve"> efficiencies of the different adsorbents varied significantly (p&lt;0.05). </w:t>
      </w:r>
      <w:r w:rsidRPr="00683095">
        <w:rPr>
          <w:rFonts w:ascii="Times New Roman" w:hAnsi="Times New Roman" w:cs="Times New Roman"/>
          <w:sz w:val="24"/>
          <w:szCs w:val="24"/>
        </w:rPr>
        <w:t>The</w:t>
      </w:r>
      <w:r>
        <w:rPr>
          <w:rFonts w:ascii="Times New Roman" w:hAnsi="Times New Roman" w:cs="Times New Roman"/>
          <w:sz w:val="24"/>
          <w:szCs w:val="24"/>
        </w:rPr>
        <w:t xml:space="preserve"> </w:t>
      </w:r>
      <w:r w:rsidRPr="00683095">
        <w:rPr>
          <w:rFonts w:ascii="Times New Roman" w:hAnsi="Times New Roman" w:cs="Times New Roman"/>
          <w:sz w:val="24"/>
          <w:szCs w:val="24"/>
        </w:rPr>
        <w:t xml:space="preserve">varied </w:t>
      </w:r>
      <w:r w:rsidR="00DD5814">
        <w:rPr>
          <w:rFonts w:ascii="Times New Roman" w:hAnsi="Times New Roman" w:cs="Times New Roman"/>
          <w:sz w:val="24"/>
          <w:szCs w:val="24"/>
        </w:rPr>
        <w:t>removal</w:t>
      </w:r>
      <w:r w:rsidRPr="00683095">
        <w:rPr>
          <w:rFonts w:ascii="Times New Roman" w:hAnsi="Times New Roman" w:cs="Times New Roman"/>
          <w:sz w:val="24"/>
          <w:szCs w:val="24"/>
        </w:rPr>
        <w:t xml:space="preserve"> efficiencies of the three adsorbents could be </w:t>
      </w:r>
      <w:r w:rsidR="00683729">
        <w:rPr>
          <w:rFonts w:ascii="Times New Roman" w:hAnsi="Times New Roman" w:cs="Times New Roman"/>
          <w:sz w:val="24"/>
          <w:szCs w:val="24"/>
        </w:rPr>
        <w:t>explained</w:t>
      </w:r>
      <w:r>
        <w:rPr>
          <w:rFonts w:ascii="Times New Roman" w:hAnsi="Times New Roman" w:cs="Times New Roman"/>
          <w:sz w:val="24"/>
          <w:szCs w:val="24"/>
        </w:rPr>
        <w:t xml:space="preserve"> </w:t>
      </w:r>
      <w:r w:rsidR="00683729">
        <w:rPr>
          <w:rFonts w:ascii="Times New Roman" w:hAnsi="Times New Roman" w:cs="Times New Roman"/>
          <w:sz w:val="24"/>
          <w:szCs w:val="24"/>
        </w:rPr>
        <w:t>by</w:t>
      </w:r>
      <w:r w:rsidRPr="00683095">
        <w:rPr>
          <w:rFonts w:ascii="Times New Roman" w:hAnsi="Times New Roman" w:cs="Times New Roman"/>
          <w:sz w:val="24"/>
          <w:szCs w:val="24"/>
        </w:rPr>
        <w:t xml:space="preserve"> the Hard Soft Acid Base Theory </w:t>
      </w:r>
      <w:r w:rsidRPr="00683095">
        <w:rPr>
          <w:rFonts w:ascii="Times New Roman" w:hAnsi="Times New Roman" w:cs="Times New Roman"/>
          <w:sz w:val="24"/>
        </w:rPr>
        <w:fldChar w:fldCharType="begin"/>
      </w:r>
      <w:r w:rsidR="00741712">
        <w:rPr>
          <w:rFonts w:ascii="Times New Roman" w:hAnsi="Times New Roman" w:cs="Times New Roman"/>
          <w:sz w:val="24"/>
        </w:rPr>
        <w:instrText xml:space="preserve"> ADDIN EN.CITE &lt;EndNote&gt;&lt;Cite&gt;&lt;Author&gt;Jones&lt;/Author&gt;&lt;Year&gt;1978&lt;/Year&gt;&lt;RecNum&gt;244&lt;/RecNum&gt;&lt;DisplayText&gt;[137]&lt;/DisplayText&gt;&lt;record&gt;&lt;rec-number&gt;244&lt;/rec-number&gt;&lt;foreign-keys&gt;&lt;key app="EN" db-id="wpspsdz9p2x257epz2rpszdbxp0f00rr9sfs" timestamp="1704918309"&gt;244&lt;/key&gt;&lt;/foreign-keys&gt;&lt;ref-type name="Journal Article"&gt;17&lt;/ref-type&gt;&lt;contributors&gt;&lt;authors&gt;&lt;author&gt;Jones, Mark M&lt;/author&gt;&lt;author&gt;Vaughn, William K&lt;/author&gt;&lt;/authors&gt;&lt;/contributors&gt;&lt;titles&gt;&lt;title&gt;HSAB theory and acute metal ion toxicity and detoxification processes&lt;/title&gt;&lt;secondary-title&gt;Journal of Inorganic and Nuclear Chemistry&lt;/secondary-title&gt;&lt;/titles&gt;&lt;periodical&gt;&lt;full-title&gt;Journal of Inorganic and Nuclear Chemistry&lt;/full-title&gt;&lt;/periodical&gt;&lt;pages&gt;2081-2088&lt;/pages&gt;&lt;volume&gt;40&lt;/volume&gt;&lt;number&gt;12&lt;/number&gt;&lt;dates&gt;&lt;year&gt;1978&lt;/year&gt;&lt;/dates&gt;&lt;isbn&gt;0022-1902&lt;/isbn&gt;&lt;urls&gt;&lt;/urls&gt;&lt;electronic-resource-num&gt;https://doi.org/10.1016/0022-1902(78)80212-7&lt;/electronic-resource-num&gt;&lt;/record&gt;&lt;/Cite&gt;&lt;/EndNote&gt;</w:instrText>
      </w:r>
      <w:r w:rsidRPr="00683095">
        <w:rPr>
          <w:rFonts w:ascii="Times New Roman" w:hAnsi="Times New Roman" w:cs="Times New Roman"/>
          <w:sz w:val="24"/>
        </w:rPr>
        <w:fldChar w:fldCharType="separate"/>
      </w:r>
      <w:r w:rsidR="00741712">
        <w:rPr>
          <w:rFonts w:ascii="Times New Roman" w:hAnsi="Times New Roman" w:cs="Times New Roman"/>
          <w:noProof/>
          <w:sz w:val="24"/>
        </w:rPr>
        <w:t>[137]</w:t>
      </w:r>
      <w:r w:rsidRPr="00683095">
        <w:rPr>
          <w:rFonts w:ascii="Times New Roman" w:hAnsi="Times New Roman" w:cs="Times New Roman"/>
          <w:sz w:val="24"/>
        </w:rPr>
        <w:fldChar w:fldCharType="end"/>
      </w:r>
      <w:r w:rsidRPr="00683095">
        <w:rPr>
          <w:rFonts w:ascii="Times New Roman" w:hAnsi="Times New Roman" w:cs="Times New Roman"/>
          <w:sz w:val="24"/>
        </w:rPr>
        <w:t>. The</w:t>
      </w:r>
      <w:r>
        <w:rPr>
          <w:rFonts w:ascii="Times New Roman" w:hAnsi="Times New Roman" w:cs="Times New Roman"/>
          <w:sz w:val="24"/>
        </w:rPr>
        <w:t xml:space="preserve"> metals used in this study vary in terms of their acidity; Pb(II) cation is a borderline hard acid, Cr(VI) cation is a hard acid while Cd(II) cation is a soft acid. The donor atoms </w:t>
      </w:r>
      <w:r>
        <w:rPr>
          <w:rFonts w:ascii="Times New Roman" w:hAnsi="Times New Roman" w:cs="Times New Roman"/>
          <w:sz w:val="24"/>
          <w:szCs w:val="24"/>
        </w:rPr>
        <w:t xml:space="preserve">N^N^O </w:t>
      </w:r>
      <w:r>
        <w:rPr>
          <w:rFonts w:ascii="Times New Roman" w:hAnsi="Times New Roman" w:cs="Times New Roman"/>
          <w:sz w:val="24"/>
        </w:rPr>
        <w:t xml:space="preserve">in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rPr>
        <w:t xml:space="preserve"> qualifies it as a borderline hard base,</w:t>
      </w:r>
      <w:r>
        <w:rPr>
          <w:rFonts w:ascii="Times New Roman" w:hAnsi="Times New Roman" w:cs="Times New Roman"/>
          <w:sz w:val="24"/>
          <w:szCs w:val="24"/>
        </w:rPr>
        <w:t xml:space="preserve"> N^N^N</w:t>
      </w:r>
      <w:r>
        <w:rPr>
          <w:rFonts w:ascii="Times New Roman" w:hAnsi="Times New Roman" w:cs="Times New Roman"/>
          <w:sz w:val="24"/>
        </w:rPr>
        <w:t xml:space="preserve"> in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qualifies it to be classified as a borderline soft base while the N^N^S donor atoms in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classifies it as a soft base. </w:t>
      </w:r>
      <w:r>
        <w:rPr>
          <w:rFonts w:ascii="Times New Roman" w:hAnsi="Times New Roman" w:cs="Times New Roman"/>
          <w:sz w:val="24"/>
        </w:rPr>
        <w:t xml:space="preserve">This explains why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rPr>
        <w:t xml:space="preserve"> and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w:t>
      </w:r>
      <w:r w:rsidRPr="001601FB">
        <w:rPr>
          <w:rFonts w:ascii="Times New Roman" w:hAnsi="Times New Roman" w:cs="Times New Roman"/>
          <w:b/>
          <w:bCs/>
          <w:sz w:val="24"/>
          <w:szCs w:val="24"/>
        </w:rPr>
        <w:t>Fe</w:t>
      </w:r>
      <w:r>
        <w:rPr>
          <w:rFonts w:ascii="Times New Roman" w:hAnsi="Times New Roman" w:cs="Times New Roman"/>
          <w:b/>
          <w:bCs/>
          <w:sz w:val="24"/>
          <w:szCs w:val="24"/>
        </w:rPr>
        <w:t>₃</w:t>
      </w:r>
      <w:r w:rsidRPr="001601FB">
        <w:rPr>
          <w:rFonts w:ascii="Times New Roman" w:hAnsi="Times New Roman" w:cs="Times New Roman"/>
          <w:b/>
          <w:bCs/>
          <w:sz w:val="24"/>
          <w:szCs w:val="24"/>
        </w:rPr>
        <w:t>O</w:t>
      </w:r>
      <w:r>
        <w:rPr>
          <w:rFonts w:ascii="Times New Roman" w:hAnsi="Times New Roman" w:cs="Times New Roman"/>
          <w:b/>
          <w:bCs/>
          <w:sz w:val="24"/>
          <w:szCs w:val="24"/>
        </w:rPr>
        <w:t xml:space="preserve">₄ </w:t>
      </w:r>
      <w:r>
        <w:rPr>
          <w:rFonts w:ascii="Times New Roman" w:hAnsi="Times New Roman" w:cs="Times New Roman"/>
          <w:sz w:val="24"/>
        </w:rPr>
        <w:t xml:space="preserve">recorded high </w:t>
      </w:r>
      <w:r w:rsidR="00DD5814">
        <w:rPr>
          <w:rFonts w:ascii="Times New Roman" w:hAnsi="Times New Roman" w:cs="Times New Roman"/>
          <w:sz w:val="24"/>
        </w:rPr>
        <w:t>removal</w:t>
      </w:r>
      <w:r>
        <w:rPr>
          <w:rFonts w:ascii="Times New Roman" w:hAnsi="Times New Roman" w:cs="Times New Roman"/>
          <w:sz w:val="24"/>
        </w:rPr>
        <w:t xml:space="preserve"> efficiencies for Pb(II) cations (borderline hard acid), while the N^N^S donor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w:t>
      </w:r>
      <w:r w:rsidRPr="00224B97">
        <w:rPr>
          <w:rFonts w:ascii="Times New Roman" w:hAnsi="Times New Roman" w:cs="Times New Roman"/>
          <w:sz w:val="24"/>
          <w:szCs w:val="24"/>
        </w:rPr>
        <w:t xml:space="preserve">recorded the highest removal efficiency for </w:t>
      </w:r>
      <w:r>
        <w:rPr>
          <w:rFonts w:ascii="Times New Roman" w:hAnsi="Times New Roman" w:cs="Times New Roman"/>
          <w:sz w:val="24"/>
          <w:szCs w:val="24"/>
        </w:rPr>
        <w:t xml:space="preserve">the soft acid </w:t>
      </w:r>
      <w:r w:rsidRPr="00224B97">
        <w:rPr>
          <w:rFonts w:ascii="Times New Roman" w:hAnsi="Times New Roman" w:cs="Times New Roman"/>
          <w:sz w:val="24"/>
          <w:szCs w:val="24"/>
        </w:rPr>
        <w:t xml:space="preserve">Cd(II) </w:t>
      </w:r>
      <w:r>
        <w:rPr>
          <w:rFonts w:ascii="Times New Roman" w:hAnsi="Times New Roman" w:cs="Times New Roman"/>
          <w:sz w:val="24"/>
          <w:szCs w:val="24"/>
        </w:rPr>
        <w:t>cat</w:t>
      </w:r>
      <w:r w:rsidRPr="00224B97">
        <w:rPr>
          <w:rFonts w:ascii="Times New Roman" w:hAnsi="Times New Roman" w:cs="Times New Roman"/>
          <w:sz w:val="24"/>
          <w:szCs w:val="24"/>
        </w:rPr>
        <w:t>ions</w:t>
      </w:r>
      <w:r>
        <w:rPr>
          <w:rFonts w:ascii="Times New Roman" w:hAnsi="Times New Roman" w:cs="Times New Roman"/>
          <w:sz w:val="24"/>
          <w:szCs w:val="24"/>
        </w:rPr>
        <w:t>, consistent with the expected adsorbent-metal interactions</w:t>
      </w:r>
      <w:r>
        <w:rPr>
          <w:rFonts w:ascii="Times New Roman" w:hAnsi="Times New Roman" w:cs="Times New Roman"/>
          <w:sz w:val="24"/>
        </w:rPr>
        <w:t xml:space="preserve">. </w:t>
      </w:r>
      <w:r>
        <w:rPr>
          <w:rFonts w:ascii="Times New Roman" w:hAnsi="Times New Roman" w:cs="Times New Roman"/>
          <w:sz w:val="24"/>
          <w:szCs w:val="24"/>
        </w:rPr>
        <w:t xml:space="preserve">Moreover, since Pb(II) cations are classified as a borderline hard acid,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vertAlign w:val="subscript"/>
        </w:rPr>
        <w:t xml:space="preserve"> </w:t>
      </w:r>
      <w:r>
        <w:rPr>
          <w:rFonts w:ascii="Times New Roman" w:hAnsi="Times New Roman" w:cs="Times New Roman"/>
          <w:sz w:val="24"/>
          <w:szCs w:val="24"/>
        </w:rPr>
        <w:t xml:space="preserve">is expected to have an increased interaction with Pb(II) cations as compared to adsorbent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as observed in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recorded in </w:t>
      </w:r>
      <w:r w:rsidRPr="00470B0E">
        <w:rPr>
          <w:rFonts w:ascii="Times New Roman" w:hAnsi="Times New Roman" w:cs="Times New Roman"/>
          <w:sz w:val="24"/>
          <w:szCs w:val="24"/>
        </w:rPr>
        <w:t xml:space="preserve">Table </w:t>
      </w:r>
      <w:r w:rsidR="001E6D07">
        <w:rPr>
          <w:rFonts w:ascii="Times New Roman" w:hAnsi="Times New Roman" w:cs="Times New Roman"/>
          <w:sz w:val="24"/>
          <w:szCs w:val="24"/>
        </w:rPr>
        <w:t>2</w:t>
      </w:r>
      <w:r w:rsidR="0085222B">
        <w:rPr>
          <w:rFonts w:ascii="Times New Roman" w:hAnsi="Times New Roman" w:cs="Times New Roman"/>
          <w:sz w:val="24"/>
          <w:szCs w:val="24"/>
        </w:rPr>
        <w:t>1</w:t>
      </w:r>
      <w:r w:rsidRPr="00470B0E">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rPr>
        <w:t xml:space="preserve">This argument is supported by the relatively lower </w:t>
      </w:r>
      <w:r w:rsidR="00DD5814">
        <w:rPr>
          <w:rFonts w:ascii="Times New Roman" w:hAnsi="Times New Roman" w:cs="Times New Roman"/>
          <w:sz w:val="24"/>
        </w:rPr>
        <w:t>removal</w:t>
      </w:r>
      <w:r>
        <w:rPr>
          <w:rFonts w:ascii="Times New Roman" w:hAnsi="Times New Roman" w:cs="Times New Roman"/>
          <w:sz w:val="24"/>
        </w:rPr>
        <w:t xml:space="preserve"> efficiencies </w:t>
      </w:r>
      <w:r>
        <w:rPr>
          <w:rFonts w:ascii="Times New Roman" w:hAnsi="Times New Roman" w:cs="Times New Roman"/>
          <w:sz w:val="24"/>
        </w:rPr>
        <w:lastRenderedPageBreak/>
        <w:t>obtained for the hard Cr(VI) cation by</w:t>
      </w:r>
      <w:r>
        <w:rPr>
          <w:rFonts w:ascii="Times New Roman" w:hAnsi="Times New Roman" w:cs="Times New Roman"/>
          <w:sz w:val="24"/>
          <w:szCs w:val="24"/>
        </w:rPr>
        <w:t xml:space="preserve">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sz w:val="24"/>
          <w:szCs w:val="24"/>
        </w:rPr>
        <w:t xml:space="preserve"> with a soft donor atom, and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vertAlign w:val="subscript"/>
        </w:rPr>
        <w:t xml:space="preserve"> </w:t>
      </w:r>
      <w:r>
        <w:rPr>
          <w:rFonts w:ascii="Times New Roman" w:hAnsi="Times New Roman" w:cs="Times New Roman"/>
          <w:sz w:val="24"/>
          <w:szCs w:val="24"/>
        </w:rPr>
        <w:t xml:space="preserve">with a borderline soft donor atom, relative to </w:t>
      </w:r>
      <w:r w:rsidRPr="00396D6C">
        <w:rPr>
          <w:rFonts w:ascii="Times New Roman" w:hAnsi="Times New Roman" w:cs="Times New Roman"/>
          <w:b/>
          <w:bCs/>
          <w:sz w:val="24"/>
          <w:szCs w:val="24"/>
        </w:rPr>
        <w:t>L</w:t>
      </w:r>
      <w:r>
        <w:rPr>
          <w:rFonts w:ascii="Times New Roman" w:hAnsi="Times New Roman" w:cs="Times New Roman"/>
          <w:b/>
          <w:bCs/>
          <w:sz w:val="24"/>
          <w:szCs w:val="24"/>
        </w:rPr>
        <w:t>1</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Pr="00CB102F">
        <w:rPr>
          <w:rFonts w:ascii="Times New Roman" w:hAnsi="Times New Roman" w:cs="Times New Roman"/>
          <w:sz w:val="24"/>
          <w:szCs w:val="24"/>
        </w:rPr>
        <w:t>,</w:t>
      </w:r>
      <w:r>
        <w:rPr>
          <w:rFonts w:ascii="Times New Roman" w:hAnsi="Times New Roman" w:cs="Times New Roman"/>
          <w:sz w:val="24"/>
          <w:szCs w:val="24"/>
        </w:rPr>
        <w:t xml:space="preserve"> with a hard donor atom.</w:t>
      </w:r>
    </w:p>
    <w:p w14:paraId="4FC61F1D" w14:textId="657195EA" w:rsidR="00326019" w:rsidRDefault="00E21B18" w:rsidP="008D0010">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The study</w:t>
      </w:r>
      <w:r w:rsidR="008D0010" w:rsidRPr="004C4100">
        <w:rPr>
          <w:rFonts w:ascii="Times New Roman" w:hAnsi="Times New Roman" w:cs="Times New Roman"/>
          <w:sz w:val="24"/>
          <w:szCs w:val="24"/>
        </w:rPr>
        <w:t xml:space="preserve"> also </w:t>
      </w:r>
      <w:r w:rsidR="008D0010">
        <w:rPr>
          <w:rFonts w:ascii="Times New Roman" w:hAnsi="Times New Roman" w:cs="Times New Roman"/>
          <w:sz w:val="24"/>
          <w:szCs w:val="24"/>
        </w:rPr>
        <w:t>sought</w:t>
      </w:r>
      <w:r w:rsidR="008D0010" w:rsidRPr="004C4100">
        <w:rPr>
          <w:rFonts w:ascii="Times New Roman" w:hAnsi="Times New Roman" w:cs="Times New Roman"/>
          <w:sz w:val="24"/>
          <w:szCs w:val="24"/>
        </w:rPr>
        <w:t xml:space="preserve"> to establish if the surface</w:t>
      </w:r>
      <w:r w:rsidR="008D0010">
        <w:rPr>
          <w:rFonts w:ascii="Times New Roman" w:hAnsi="Times New Roman" w:cs="Times New Roman"/>
          <w:sz w:val="24"/>
          <w:szCs w:val="24"/>
        </w:rPr>
        <w:t xml:space="preserve"> </w:t>
      </w:r>
      <w:r w:rsidR="008D0010" w:rsidRPr="004C4100">
        <w:rPr>
          <w:rFonts w:ascii="Times New Roman" w:hAnsi="Times New Roman" w:cs="Times New Roman"/>
          <w:sz w:val="24"/>
          <w:szCs w:val="24"/>
        </w:rPr>
        <w:t>properties of the adsorbents such as particle size</w:t>
      </w:r>
      <w:r w:rsidR="008D0010">
        <w:rPr>
          <w:rFonts w:ascii="Times New Roman" w:hAnsi="Times New Roman" w:cs="Times New Roman"/>
          <w:sz w:val="24"/>
          <w:szCs w:val="24"/>
        </w:rPr>
        <w:t xml:space="preserve"> and </w:t>
      </w:r>
      <w:r w:rsidR="008D0010" w:rsidRPr="004C4100">
        <w:rPr>
          <w:rFonts w:ascii="Times New Roman" w:hAnsi="Times New Roman" w:cs="Times New Roman"/>
          <w:sz w:val="24"/>
          <w:szCs w:val="24"/>
        </w:rPr>
        <w:t xml:space="preserve">surface area </w:t>
      </w:r>
      <w:r w:rsidR="008D0010">
        <w:rPr>
          <w:rFonts w:ascii="Times New Roman" w:hAnsi="Times New Roman" w:cs="Times New Roman"/>
          <w:sz w:val="24"/>
          <w:szCs w:val="24"/>
        </w:rPr>
        <w:t xml:space="preserve">influenced the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abilities of the</w:t>
      </w:r>
      <w:r w:rsidR="008D0010" w:rsidRPr="004C4100">
        <w:rPr>
          <w:rFonts w:ascii="Times New Roman" w:hAnsi="Times New Roman" w:cs="Times New Roman"/>
          <w:sz w:val="24"/>
          <w:szCs w:val="24"/>
        </w:rPr>
        <w:t xml:space="preserve"> heavy metal cation</w:t>
      </w:r>
      <w:r w:rsidR="008D0010">
        <w:rPr>
          <w:rFonts w:ascii="Times New Roman" w:hAnsi="Times New Roman" w:cs="Times New Roman"/>
          <w:sz w:val="24"/>
          <w:szCs w:val="24"/>
        </w:rPr>
        <w:t>s</w:t>
      </w:r>
      <w:r w:rsidR="008D0010" w:rsidRPr="004C4100">
        <w:rPr>
          <w:rFonts w:ascii="Times New Roman" w:hAnsi="Times New Roman" w:cs="Times New Roman"/>
          <w:sz w:val="24"/>
          <w:szCs w:val="24"/>
        </w:rPr>
        <w:t xml:space="preserve"> </w:t>
      </w:r>
      <w:r w:rsidR="008D0010" w:rsidRPr="00470B0E">
        <w:rPr>
          <w:rFonts w:ascii="Times New Roman" w:hAnsi="Times New Roman" w:cs="Times New Roman"/>
          <w:sz w:val="24"/>
          <w:szCs w:val="24"/>
        </w:rPr>
        <w:t xml:space="preserve">(Table </w:t>
      </w:r>
      <w:r w:rsidR="001E6D07">
        <w:rPr>
          <w:rFonts w:ascii="Times New Roman" w:hAnsi="Times New Roman" w:cs="Times New Roman"/>
          <w:sz w:val="24"/>
          <w:szCs w:val="24"/>
        </w:rPr>
        <w:t>21</w:t>
      </w:r>
      <w:r w:rsidR="008D0010" w:rsidRPr="00470B0E">
        <w:rPr>
          <w:rFonts w:ascii="Times New Roman" w:hAnsi="Times New Roman" w:cs="Times New Roman"/>
          <w:sz w:val="24"/>
          <w:szCs w:val="24"/>
        </w:rPr>
        <w:t>).</w:t>
      </w:r>
      <w:r w:rsidR="008D0010">
        <w:rPr>
          <w:rFonts w:ascii="Times New Roman" w:hAnsi="Times New Roman" w:cs="Times New Roman"/>
          <w:sz w:val="24"/>
          <w:szCs w:val="24"/>
        </w:rPr>
        <w:t xml:space="preserve"> Adsorbents with larger surface areas are normally expected to achieve higher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efficiencies of metal cations </w:t>
      </w:r>
      <w:r w:rsidR="008D0010">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&lt;EndNote&gt;&lt;Cite&gt;&lt;Author&gt;Qasem&lt;/Author&gt;&lt;Year&gt;2021&lt;/Year&gt;&lt;RecNum&gt;343&lt;/RecNum&gt;&lt;DisplayText&gt;[138]&lt;/DisplayText&gt;&lt;record&gt;&lt;rec-number&gt;343&lt;/rec-number&gt;&lt;foreign-keys&gt;&lt;key app="EN" db-id="wpspsdz9p2x257epz2rpszdbxp0f00rr9sfs" timestamp="1710080573"&gt;343&lt;/key&gt;&lt;/foreign-keys&gt;&lt;ref-type name="Journal Article"&gt;17&lt;/ref-type&gt;&lt;contributors&gt;&lt;authors&gt;&lt;author&gt;Qasem, Naef AA&lt;/author&gt;&lt;author&gt;Mohammed, Ramy H&lt;/author&gt;&lt;author&gt;Lawal, Dahiru U&lt;/author&gt;&lt;/authors&gt;&lt;/contributors&gt;&lt;titles&gt;&lt;title&gt;Removal of heavy metal ions from wastewater: A comprehensive and critical review&lt;/title&gt;&lt;secondary-title&gt;Npj Clean Water&lt;/secondary-title&gt;&lt;/titles&gt;&lt;periodical&gt;&lt;full-title&gt;Npj Clean Water&lt;/full-title&gt;&lt;/periodical&gt;&lt;pages&gt;1-15&lt;/pages&gt;&lt;volume&gt;4&lt;/volume&gt;&lt;number&gt;1&lt;/number&gt;&lt;dates&gt;&lt;year&gt;2021&lt;/year&gt;&lt;/dates&gt;&lt;isbn&gt;2059-7037&lt;/isbn&gt;&lt;urls&gt;&lt;/urls&gt;&lt;electronic-resource-num&gt;https://doi.org/10.1038/s41545-021-00127-0&lt;/electronic-resource-num&gt;&lt;/record&gt;&lt;/Cite&gt;&lt;/EndNote&gt;</w:instrText>
      </w:r>
      <w:r w:rsidR="008D0010">
        <w:rPr>
          <w:rFonts w:ascii="Times New Roman" w:hAnsi="Times New Roman" w:cs="Times New Roman"/>
          <w:sz w:val="24"/>
          <w:szCs w:val="24"/>
        </w:rPr>
        <w:fldChar w:fldCharType="separate"/>
      </w:r>
      <w:r w:rsidR="00741712">
        <w:rPr>
          <w:rFonts w:ascii="Times New Roman" w:hAnsi="Times New Roman" w:cs="Times New Roman"/>
          <w:noProof/>
          <w:sz w:val="24"/>
          <w:szCs w:val="24"/>
        </w:rPr>
        <w:t>[138]</w:t>
      </w:r>
      <w:r w:rsidR="008D0010">
        <w:rPr>
          <w:rFonts w:ascii="Times New Roman" w:hAnsi="Times New Roman" w:cs="Times New Roman"/>
          <w:sz w:val="24"/>
          <w:szCs w:val="24"/>
        </w:rPr>
        <w:fldChar w:fldCharType="end"/>
      </w:r>
      <w:r w:rsidR="008D0010">
        <w:rPr>
          <w:rFonts w:ascii="Times New Roman" w:hAnsi="Times New Roman" w:cs="Times New Roman"/>
          <w:sz w:val="24"/>
          <w:szCs w:val="24"/>
        </w:rPr>
        <w:t xml:space="preserve">. However, no clear dependence of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efficiencies on the adsorbent surface area was observed. For example, adsorbents </w:t>
      </w:r>
      <w:r w:rsidR="008D0010" w:rsidRPr="00396D6C">
        <w:rPr>
          <w:rFonts w:ascii="Times New Roman" w:hAnsi="Times New Roman" w:cs="Times New Roman"/>
          <w:b/>
          <w:bCs/>
          <w:sz w:val="24"/>
          <w:szCs w:val="24"/>
        </w:rPr>
        <w:t>L1@Fe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sidRPr="00396D6C">
        <w:rPr>
          <w:rFonts w:ascii="Times New Roman" w:hAnsi="Times New Roman" w:cs="Times New Roman"/>
          <w:b/>
          <w:bCs/>
          <w:sz w:val="24"/>
          <w:szCs w:val="24"/>
          <w:vertAlign w:val="subscript"/>
        </w:rPr>
        <w:t>4</w:t>
      </w:r>
      <w:r w:rsidR="008D0010">
        <w:rPr>
          <w:rFonts w:ascii="Times New Roman" w:hAnsi="Times New Roman" w:cs="Times New Roman"/>
          <w:b/>
          <w:bCs/>
          <w:sz w:val="24"/>
          <w:szCs w:val="24"/>
        </w:rPr>
        <w:t xml:space="preserve"> </w:t>
      </w:r>
      <w:r w:rsidR="008D0010">
        <w:rPr>
          <w:rFonts w:ascii="Times New Roman" w:hAnsi="Times New Roman" w:cs="Times New Roman"/>
          <w:sz w:val="24"/>
          <w:szCs w:val="24"/>
        </w:rPr>
        <w:t>and</w:t>
      </w:r>
      <w:r w:rsidR="008D0010" w:rsidRPr="004C4100">
        <w:rPr>
          <w:rFonts w:ascii="Times New Roman" w:hAnsi="Times New Roman" w:cs="Times New Roman"/>
          <w:b/>
          <w:bCs/>
          <w:sz w:val="24"/>
          <w:szCs w:val="24"/>
        </w:rPr>
        <w:t xml:space="preserve"> </w:t>
      </w:r>
      <w:r w:rsidR="008D0010" w:rsidRPr="00396D6C">
        <w:rPr>
          <w:rFonts w:ascii="Times New Roman" w:hAnsi="Times New Roman" w:cs="Times New Roman"/>
          <w:b/>
          <w:bCs/>
          <w:sz w:val="24"/>
          <w:szCs w:val="24"/>
        </w:rPr>
        <w:t>L</w:t>
      </w:r>
      <w:r w:rsidR="008D0010">
        <w:rPr>
          <w:rFonts w:ascii="Times New Roman" w:hAnsi="Times New Roman" w:cs="Times New Roman"/>
          <w:b/>
          <w:bCs/>
          <w:sz w:val="24"/>
          <w:szCs w:val="24"/>
        </w:rPr>
        <w:t>2</w:t>
      </w:r>
      <w:r w:rsidR="008D0010" w:rsidRPr="00396D6C">
        <w:rPr>
          <w:rFonts w:ascii="Times New Roman" w:hAnsi="Times New Roman" w:cs="Times New Roman"/>
          <w:b/>
          <w:bCs/>
          <w:sz w:val="24"/>
          <w:szCs w:val="24"/>
        </w:rPr>
        <w:t>@Fe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sidRPr="00396D6C">
        <w:rPr>
          <w:rFonts w:ascii="Times New Roman" w:hAnsi="Times New Roman" w:cs="Times New Roman"/>
          <w:b/>
          <w:bCs/>
          <w:sz w:val="24"/>
          <w:szCs w:val="24"/>
          <w:vertAlign w:val="subscript"/>
        </w:rPr>
        <w:t>4</w:t>
      </w:r>
      <w:r w:rsidR="008D0010">
        <w:rPr>
          <w:rFonts w:ascii="Times New Roman" w:hAnsi="Times New Roman" w:cs="Times New Roman"/>
          <w:b/>
          <w:bCs/>
          <w:sz w:val="24"/>
          <w:szCs w:val="24"/>
          <w:vertAlign w:val="subscript"/>
        </w:rPr>
        <w:t xml:space="preserve"> </w:t>
      </w:r>
      <w:r w:rsidR="008D0010">
        <w:rPr>
          <w:rFonts w:ascii="Times New Roman" w:hAnsi="Times New Roman" w:cs="Times New Roman"/>
          <w:sz w:val="24"/>
          <w:szCs w:val="24"/>
        </w:rPr>
        <w:t xml:space="preserve">with higher surface areas of 21 </w:t>
      </w:r>
      <w:r w:rsidR="008D0010" w:rsidRPr="00683095">
        <w:rPr>
          <w:rFonts w:ascii="Times New Roman" w:hAnsi="Times New Roman" w:cs="Times New Roman"/>
          <w:bCs/>
          <w:sz w:val="24"/>
          <w:szCs w:val="24"/>
        </w:rPr>
        <w:t>m²/g</w:t>
      </w:r>
      <w:r w:rsidR="008D0010">
        <w:rPr>
          <w:rFonts w:ascii="Times New Roman" w:hAnsi="Times New Roman" w:cs="Times New Roman"/>
          <w:b/>
          <w:bCs/>
          <w:sz w:val="24"/>
          <w:szCs w:val="24"/>
        </w:rPr>
        <w:t xml:space="preserve"> </w:t>
      </w:r>
      <w:r w:rsidR="008D0010">
        <w:rPr>
          <w:rFonts w:ascii="Times New Roman" w:hAnsi="Times New Roman" w:cs="Times New Roman"/>
          <w:sz w:val="24"/>
          <w:szCs w:val="24"/>
        </w:rPr>
        <w:t xml:space="preserve">recorded higher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efficiencies of 99% and 78% for Pb(II)</w:t>
      </w:r>
      <w:r w:rsidR="000741CD">
        <w:rPr>
          <w:rFonts w:ascii="Times New Roman" w:hAnsi="Times New Roman" w:cs="Times New Roman"/>
          <w:sz w:val="24"/>
          <w:szCs w:val="24"/>
        </w:rPr>
        <w:t xml:space="preserve"> cations</w:t>
      </w:r>
      <w:r w:rsidR="008D0010">
        <w:rPr>
          <w:rFonts w:ascii="Times New Roman" w:hAnsi="Times New Roman" w:cs="Times New Roman"/>
          <w:sz w:val="24"/>
          <w:szCs w:val="24"/>
        </w:rPr>
        <w:t xml:space="preserve">, respectively, as compared to 59% displayed by </w:t>
      </w:r>
      <w:r w:rsidR="008D0010" w:rsidRPr="00396D6C">
        <w:rPr>
          <w:rFonts w:ascii="Times New Roman" w:hAnsi="Times New Roman" w:cs="Times New Roman"/>
          <w:b/>
          <w:bCs/>
          <w:sz w:val="24"/>
          <w:szCs w:val="24"/>
        </w:rPr>
        <w:t>L</w:t>
      </w:r>
      <w:r w:rsidR="008D0010">
        <w:rPr>
          <w:rFonts w:ascii="Times New Roman" w:hAnsi="Times New Roman" w:cs="Times New Roman"/>
          <w:b/>
          <w:bCs/>
          <w:sz w:val="24"/>
          <w:szCs w:val="24"/>
        </w:rPr>
        <w:t>3</w:t>
      </w:r>
      <w:r w:rsidR="008D0010" w:rsidRPr="00396D6C">
        <w:rPr>
          <w:rFonts w:ascii="Times New Roman" w:hAnsi="Times New Roman" w:cs="Times New Roman"/>
          <w:b/>
          <w:bCs/>
          <w:sz w:val="24"/>
          <w:szCs w:val="24"/>
        </w:rPr>
        <w:t>@Fe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sidRPr="00396D6C">
        <w:rPr>
          <w:rFonts w:ascii="Times New Roman" w:hAnsi="Times New Roman" w:cs="Times New Roman"/>
          <w:b/>
          <w:bCs/>
          <w:sz w:val="24"/>
          <w:szCs w:val="24"/>
          <w:vertAlign w:val="subscript"/>
        </w:rPr>
        <w:t>4</w:t>
      </w:r>
      <w:r w:rsidR="000741CD">
        <w:rPr>
          <w:rFonts w:ascii="Times New Roman" w:hAnsi="Times New Roman" w:cs="Times New Roman"/>
          <w:sz w:val="24"/>
          <w:szCs w:val="24"/>
        </w:rPr>
        <w:t xml:space="preserve">, </w:t>
      </w:r>
      <w:r w:rsidR="008D0010">
        <w:rPr>
          <w:rFonts w:ascii="Times New Roman" w:hAnsi="Times New Roman" w:cs="Times New Roman"/>
          <w:sz w:val="24"/>
          <w:szCs w:val="24"/>
        </w:rPr>
        <w:t xml:space="preserve">with a surface area of 7 </w:t>
      </w:r>
      <w:r w:rsidR="008D0010" w:rsidRPr="000E6E6D">
        <w:rPr>
          <w:rFonts w:ascii="Times New Roman" w:hAnsi="Times New Roman" w:cs="Times New Roman"/>
          <w:bCs/>
          <w:sz w:val="24"/>
          <w:szCs w:val="24"/>
        </w:rPr>
        <w:t>m²/g</w:t>
      </w:r>
      <w:r w:rsidR="008D0010">
        <w:rPr>
          <w:rFonts w:ascii="Times New Roman" w:hAnsi="Times New Roman" w:cs="Times New Roman"/>
          <w:sz w:val="24"/>
          <w:szCs w:val="24"/>
        </w:rPr>
        <w:t xml:space="preserve"> </w:t>
      </w:r>
      <w:r w:rsidR="008D0010" w:rsidRPr="00470B0E">
        <w:rPr>
          <w:rFonts w:ascii="Times New Roman" w:hAnsi="Times New Roman" w:cs="Times New Roman"/>
          <w:sz w:val="24"/>
          <w:szCs w:val="24"/>
        </w:rPr>
        <w:t xml:space="preserve">(Table </w:t>
      </w:r>
      <w:r w:rsidR="001E6D07">
        <w:rPr>
          <w:rFonts w:ascii="Times New Roman" w:hAnsi="Times New Roman" w:cs="Times New Roman"/>
          <w:sz w:val="24"/>
          <w:szCs w:val="24"/>
        </w:rPr>
        <w:t>21</w:t>
      </w:r>
      <w:r w:rsidR="008D0010" w:rsidRPr="00470B0E">
        <w:rPr>
          <w:rFonts w:ascii="Times New Roman" w:hAnsi="Times New Roman" w:cs="Times New Roman"/>
          <w:sz w:val="24"/>
          <w:szCs w:val="24"/>
        </w:rPr>
        <w:t>).</w:t>
      </w:r>
      <w:r w:rsidR="008D0010">
        <w:rPr>
          <w:rFonts w:ascii="Times New Roman" w:hAnsi="Times New Roman" w:cs="Times New Roman"/>
          <w:sz w:val="24"/>
          <w:szCs w:val="24"/>
        </w:rPr>
        <w:t xml:space="preserve"> However, in spite of</w:t>
      </w:r>
      <w:r w:rsidR="008D0010" w:rsidRPr="00A143CA">
        <w:rPr>
          <w:rFonts w:ascii="Times New Roman" w:hAnsi="Times New Roman" w:cs="Times New Roman"/>
          <w:sz w:val="24"/>
          <w:szCs w:val="24"/>
        </w:rPr>
        <w:t xml:space="preserve"> the smaller surface area of 7 </w:t>
      </w:r>
      <w:r w:rsidR="008D0010" w:rsidRPr="00A143CA">
        <w:rPr>
          <w:rFonts w:ascii="Times New Roman" w:hAnsi="Times New Roman" w:cs="Times New Roman"/>
          <w:bCs/>
          <w:sz w:val="24"/>
          <w:szCs w:val="24"/>
        </w:rPr>
        <w:t>m²/g,</w:t>
      </w:r>
      <w:r w:rsidR="008D0010">
        <w:rPr>
          <w:rFonts w:ascii="Times New Roman" w:hAnsi="Times New Roman" w:cs="Times New Roman"/>
          <w:sz w:val="24"/>
          <w:szCs w:val="24"/>
        </w:rPr>
        <w:t xml:space="preserve"> adsorbent </w:t>
      </w:r>
      <w:r w:rsidR="008D0010" w:rsidRPr="00396D6C">
        <w:rPr>
          <w:rFonts w:ascii="Times New Roman" w:hAnsi="Times New Roman" w:cs="Times New Roman"/>
          <w:b/>
          <w:bCs/>
          <w:sz w:val="24"/>
          <w:szCs w:val="24"/>
        </w:rPr>
        <w:t>L</w:t>
      </w:r>
      <w:r w:rsidR="008D0010">
        <w:rPr>
          <w:rFonts w:ascii="Times New Roman" w:hAnsi="Times New Roman" w:cs="Times New Roman"/>
          <w:b/>
          <w:bCs/>
          <w:sz w:val="24"/>
          <w:szCs w:val="24"/>
        </w:rPr>
        <w:t>3</w:t>
      </w:r>
      <w:r w:rsidR="008D0010" w:rsidRPr="00396D6C">
        <w:rPr>
          <w:rFonts w:ascii="Times New Roman" w:hAnsi="Times New Roman" w:cs="Times New Roman"/>
          <w:b/>
          <w:bCs/>
          <w:sz w:val="24"/>
          <w:szCs w:val="24"/>
        </w:rPr>
        <w:t>@Fe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sidRPr="00396D6C">
        <w:rPr>
          <w:rFonts w:ascii="Times New Roman" w:hAnsi="Times New Roman" w:cs="Times New Roman"/>
          <w:b/>
          <w:bCs/>
          <w:sz w:val="24"/>
          <w:szCs w:val="24"/>
          <w:vertAlign w:val="subscript"/>
        </w:rPr>
        <w:t>4</w:t>
      </w:r>
      <w:r w:rsidR="008D0010">
        <w:rPr>
          <w:rFonts w:ascii="Times New Roman" w:hAnsi="Times New Roman" w:cs="Times New Roman"/>
          <w:b/>
          <w:bCs/>
          <w:sz w:val="24"/>
          <w:szCs w:val="24"/>
          <w:vertAlign w:val="subscript"/>
        </w:rPr>
        <w:t xml:space="preserve"> </w:t>
      </w:r>
      <w:r w:rsidR="008D0010">
        <w:rPr>
          <w:rFonts w:ascii="Times New Roman" w:hAnsi="Times New Roman" w:cs="Times New Roman"/>
          <w:sz w:val="24"/>
          <w:szCs w:val="24"/>
        </w:rPr>
        <w:t xml:space="preserve">displayed the highest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efficiency of 89% while adsorbent </w:t>
      </w:r>
      <w:r w:rsidR="008D0010" w:rsidRPr="00396D6C">
        <w:rPr>
          <w:rFonts w:ascii="Times New Roman" w:hAnsi="Times New Roman" w:cs="Times New Roman"/>
          <w:b/>
          <w:bCs/>
          <w:sz w:val="24"/>
          <w:szCs w:val="24"/>
        </w:rPr>
        <w:t>L1@Fe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sidRPr="00396D6C">
        <w:rPr>
          <w:rFonts w:ascii="Times New Roman" w:hAnsi="Times New Roman" w:cs="Times New Roman"/>
          <w:b/>
          <w:bCs/>
          <w:sz w:val="24"/>
          <w:szCs w:val="24"/>
          <w:vertAlign w:val="subscript"/>
        </w:rPr>
        <w:t>4</w:t>
      </w:r>
      <w:r w:rsidR="008D0010">
        <w:rPr>
          <w:rFonts w:ascii="Times New Roman" w:hAnsi="Times New Roman" w:cs="Times New Roman"/>
          <w:b/>
          <w:bCs/>
          <w:sz w:val="24"/>
          <w:szCs w:val="24"/>
        </w:rPr>
        <w:t xml:space="preserve"> </w:t>
      </w:r>
      <w:r w:rsidR="008D0010">
        <w:rPr>
          <w:rFonts w:ascii="Times New Roman" w:hAnsi="Times New Roman" w:cs="Times New Roman"/>
          <w:sz w:val="24"/>
          <w:szCs w:val="24"/>
        </w:rPr>
        <w:t xml:space="preserve">showed higher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efficiency towards Cr(VI) of 68% compared to 22% recorded for adsorbent </w:t>
      </w:r>
      <w:r w:rsidR="008D0010" w:rsidRPr="00396D6C">
        <w:rPr>
          <w:rFonts w:ascii="Times New Roman" w:hAnsi="Times New Roman" w:cs="Times New Roman"/>
          <w:b/>
          <w:bCs/>
          <w:sz w:val="24"/>
          <w:szCs w:val="24"/>
        </w:rPr>
        <w:t>L</w:t>
      </w:r>
      <w:r w:rsidR="008D0010">
        <w:rPr>
          <w:rFonts w:ascii="Times New Roman" w:hAnsi="Times New Roman" w:cs="Times New Roman"/>
          <w:b/>
          <w:bCs/>
          <w:sz w:val="24"/>
          <w:szCs w:val="24"/>
        </w:rPr>
        <w:t>2</w:t>
      </w:r>
      <w:r w:rsidR="008D0010" w:rsidRPr="00396D6C">
        <w:rPr>
          <w:rFonts w:ascii="Times New Roman" w:hAnsi="Times New Roman" w:cs="Times New Roman"/>
          <w:b/>
          <w:bCs/>
          <w:sz w:val="24"/>
          <w:szCs w:val="24"/>
        </w:rPr>
        <w:t>@Fe</w:t>
      </w:r>
      <w:r w:rsidR="008D0010" w:rsidRPr="00396D6C">
        <w:rPr>
          <w:rFonts w:ascii="Times New Roman" w:hAnsi="Times New Roman" w:cs="Times New Roman"/>
          <w:b/>
          <w:bCs/>
          <w:sz w:val="24"/>
          <w:szCs w:val="24"/>
          <w:vertAlign w:val="subscript"/>
        </w:rPr>
        <w:t>3</w:t>
      </w:r>
      <w:r w:rsidR="008D0010" w:rsidRPr="00396D6C">
        <w:rPr>
          <w:rFonts w:ascii="Times New Roman" w:hAnsi="Times New Roman" w:cs="Times New Roman"/>
          <w:b/>
          <w:bCs/>
          <w:sz w:val="24"/>
          <w:szCs w:val="24"/>
        </w:rPr>
        <w:t>O</w:t>
      </w:r>
      <w:r w:rsidR="008D0010">
        <w:rPr>
          <w:rFonts w:ascii="Times New Roman" w:hAnsi="Times New Roman" w:cs="Times New Roman"/>
          <w:b/>
          <w:bCs/>
          <w:sz w:val="24"/>
          <w:szCs w:val="24"/>
          <w:vertAlign w:val="subscript"/>
        </w:rPr>
        <w:t>4</w:t>
      </w:r>
      <w:r w:rsidR="008D0010" w:rsidRPr="00326019">
        <w:rPr>
          <w:rFonts w:ascii="Times New Roman" w:hAnsi="Times New Roman" w:cs="Times New Roman"/>
          <w:sz w:val="24"/>
          <w:szCs w:val="24"/>
        </w:rPr>
        <w:t>,</w:t>
      </w:r>
      <w:r w:rsidR="008D0010">
        <w:rPr>
          <w:rFonts w:ascii="Times New Roman" w:hAnsi="Times New Roman" w:cs="Times New Roman"/>
          <w:b/>
          <w:bCs/>
          <w:sz w:val="24"/>
          <w:szCs w:val="24"/>
        </w:rPr>
        <w:t xml:space="preserve"> </w:t>
      </w:r>
      <w:r w:rsidR="008D0010" w:rsidRPr="00683095">
        <w:rPr>
          <w:rFonts w:ascii="Times New Roman" w:hAnsi="Times New Roman" w:cs="Times New Roman"/>
          <w:bCs/>
          <w:sz w:val="24"/>
          <w:szCs w:val="24"/>
        </w:rPr>
        <w:t>despite both adsorbents having similar surface areas of 21 m</w:t>
      </w:r>
      <w:r w:rsidR="008D0010" w:rsidRPr="00683095">
        <w:rPr>
          <w:rFonts w:ascii="Times New Roman" w:hAnsi="Times New Roman" w:cs="Times New Roman"/>
          <w:bCs/>
          <w:sz w:val="24"/>
          <w:szCs w:val="24"/>
          <w:vertAlign w:val="superscript"/>
        </w:rPr>
        <w:t>2</w:t>
      </w:r>
      <w:r w:rsidR="008D0010" w:rsidRPr="00683095">
        <w:rPr>
          <w:rFonts w:ascii="Times New Roman" w:hAnsi="Times New Roman" w:cs="Times New Roman"/>
          <w:bCs/>
          <w:sz w:val="24"/>
          <w:szCs w:val="24"/>
        </w:rPr>
        <w:t>/g</w:t>
      </w:r>
      <w:r w:rsidR="008D0010">
        <w:rPr>
          <w:rFonts w:ascii="Times New Roman" w:hAnsi="Times New Roman" w:cs="Times New Roman"/>
          <w:b/>
          <w:bCs/>
          <w:sz w:val="24"/>
          <w:szCs w:val="24"/>
        </w:rPr>
        <w:t xml:space="preserve"> </w:t>
      </w:r>
      <w:r w:rsidR="008D0010" w:rsidRPr="00470B0E">
        <w:rPr>
          <w:rFonts w:ascii="Times New Roman" w:hAnsi="Times New Roman" w:cs="Times New Roman"/>
          <w:sz w:val="24"/>
          <w:szCs w:val="24"/>
        </w:rPr>
        <w:t xml:space="preserve">(Table </w:t>
      </w:r>
      <w:r w:rsidR="001E6D07">
        <w:rPr>
          <w:rFonts w:ascii="Times New Roman" w:hAnsi="Times New Roman" w:cs="Times New Roman"/>
          <w:sz w:val="24"/>
          <w:szCs w:val="24"/>
        </w:rPr>
        <w:t>21</w:t>
      </w:r>
      <w:r w:rsidR="008D0010" w:rsidRPr="00470B0E">
        <w:rPr>
          <w:rFonts w:ascii="Times New Roman" w:hAnsi="Times New Roman" w:cs="Times New Roman"/>
          <w:sz w:val="24"/>
          <w:szCs w:val="24"/>
        </w:rPr>
        <w:t>).</w:t>
      </w:r>
      <w:r w:rsidR="008D0010">
        <w:rPr>
          <w:rFonts w:ascii="Times New Roman" w:hAnsi="Times New Roman" w:cs="Times New Roman"/>
          <w:b/>
          <w:bCs/>
          <w:sz w:val="24"/>
          <w:szCs w:val="24"/>
        </w:rPr>
        <w:t xml:space="preserve"> </w:t>
      </w:r>
      <w:r w:rsidR="008D0010" w:rsidRPr="00683095">
        <w:rPr>
          <w:rFonts w:ascii="Times New Roman" w:hAnsi="Times New Roman" w:cs="Times New Roman"/>
          <w:bCs/>
          <w:sz w:val="24"/>
          <w:szCs w:val="24"/>
        </w:rPr>
        <w:t xml:space="preserve">From these trends, </w:t>
      </w:r>
      <w:r w:rsidR="008D0010">
        <w:rPr>
          <w:rFonts w:ascii="Times New Roman" w:hAnsi="Times New Roman" w:cs="Times New Roman"/>
          <w:sz w:val="24"/>
          <w:szCs w:val="24"/>
        </w:rPr>
        <w:t xml:space="preserve">it is evident that the </w:t>
      </w:r>
      <w:r w:rsidR="008D0010" w:rsidRPr="00144CC0">
        <w:rPr>
          <w:rFonts w:ascii="Times New Roman" w:hAnsi="Times New Roman" w:cs="Times New Roman"/>
          <w:sz w:val="24"/>
          <w:szCs w:val="24"/>
        </w:rPr>
        <w:t>Hard Soft Acid Base Theory (HSAB)</w:t>
      </w:r>
      <w:r w:rsidR="008D0010">
        <w:rPr>
          <w:rFonts w:ascii="Times New Roman" w:hAnsi="Times New Roman" w:cs="Times New Roman"/>
          <w:sz w:val="24"/>
          <w:szCs w:val="24"/>
        </w:rPr>
        <w:t xml:space="preserve">, i.e. nature of metal atom and donor atoms in the adsorbents, largely controlled the observed </w:t>
      </w:r>
      <w:r w:rsidR="00DD5814">
        <w:rPr>
          <w:rFonts w:ascii="Times New Roman" w:hAnsi="Times New Roman" w:cs="Times New Roman"/>
          <w:sz w:val="24"/>
          <w:szCs w:val="24"/>
        </w:rPr>
        <w:t>removal</w:t>
      </w:r>
      <w:r w:rsidR="008D0010">
        <w:rPr>
          <w:rFonts w:ascii="Times New Roman" w:hAnsi="Times New Roman" w:cs="Times New Roman"/>
          <w:sz w:val="24"/>
          <w:szCs w:val="24"/>
        </w:rPr>
        <w:t xml:space="preserve"> efficiencies with the surface/physical properties of the adsorbents playing minimal roles.</w:t>
      </w:r>
    </w:p>
    <w:p w14:paraId="78B44A59" w14:textId="586B70B7" w:rsidR="00106BD6" w:rsidRPr="00106BD6" w:rsidRDefault="00106BD6" w:rsidP="00106BD6">
      <w:pPr>
        <w:pStyle w:val="Caption"/>
        <w:keepNext/>
        <w:jc w:val="both"/>
        <w:rPr>
          <w:rFonts w:ascii="Times New Roman" w:hAnsi="Times New Roman" w:cs="Times New Roman"/>
          <w:i w:val="0"/>
          <w:iCs w:val="0"/>
          <w:color w:val="auto"/>
          <w:sz w:val="24"/>
          <w:szCs w:val="24"/>
        </w:rPr>
      </w:pPr>
      <w:bookmarkStart w:id="130" w:name="_Toc173433218"/>
      <w:r w:rsidRPr="00106BD6">
        <w:rPr>
          <w:rFonts w:ascii="Times New Roman" w:hAnsi="Times New Roman" w:cs="Times New Roman"/>
          <w:b/>
          <w:bCs/>
          <w:i w:val="0"/>
          <w:iCs w:val="0"/>
          <w:color w:val="auto"/>
          <w:sz w:val="24"/>
          <w:szCs w:val="24"/>
        </w:rPr>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21</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Physical properties and removal efficiencies of metal cations using different adsorbents.</w:t>
      </w:r>
      <w:bookmarkEnd w:id="13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388"/>
        <w:gridCol w:w="835"/>
        <w:gridCol w:w="944"/>
        <w:gridCol w:w="923"/>
        <w:gridCol w:w="897"/>
        <w:gridCol w:w="875"/>
      </w:tblGrid>
      <w:tr w:rsidR="00470B0E" w:rsidRPr="0098655B" w14:paraId="2B7DDA4D" w14:textId="77777777" w:rsidTr="00106BD6">
        <w:trPr>
          <w:trHeight w:val="648"/>
          <w:jc w:val="center"/>
        </w:trPr>
        <w:tc>
          <w:tcPr>
            <w:tcW w:w="1341" w:type="dxa"/>
            <w:vMerge w:val="restart"/>
            <w:tcBorders>
              <w:top w:val="single" w:sz="4" w:space="0" w:color="auto"/>
            </w:tcBorders>
            <w:vAlign w:val="center"/>
          </w:tcPr>
          <w:p w14:paraId="6C5ABF4A" w14:textId="77777777" w:rsidR="00470B0E" w:rsidRPr="00E429E6" w:rsidRDefault="00470B0E"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Adsorbent</w:t>
            </w:r>
          </w:p>
        </w:tc>
        <w:tc>
          <w:tcPr>
            <w:tcW w:w="2388" w:type="dxa"/>
            <w:vMerge w:val="restart"/>
            <w:tcBorders>
              <w:top w:val="single" w:sz="4" w:space="0" w:color="auto"/>
            </w:tcBorders>
            <w:vAlign w:val="center"/>
          </w:tcPr>
          <w:p w14:paraId="70695A50" w14:textId="77777777" w:rsidR="00470B0E" w:rsidRPr="00CF13E4" w:rsidRDefault="00470B0E" w:rsidP="00C6646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Classification</w:t>
            </w:r>
          </w:p>
        </w:tc>
        <w:tc>
          <w:tcPr>
            <w:tcW w:w="835" w:type="dxa"/>
            <w:vMerge w:val="restart"/>
            <w:tcBorders>
              <w:top w:val="single" w:sz="4" w:space="0" w:color="auto"/>
            </w:tcBorders>
            <w:vAlign w:val="center"/>
          </w:tcPr>
          <w:p w14:paraId="14BAA693" w14:textId="77777777" w:rsidR="00470B0E" w:rsidRPr="00E429E6" w:rsidRDefault="00470B0E" w:rsidP="00C6646D">
            <w:pPr>
              <w:spacing w:line="360" w:lineRule="auto"/>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a</w:t>
            </w:r>
            <w:r w:rsidRPr="00E429E6">
              <w:rPr>
                <w:rFonts w:ascii="Times New Roman" w:hAnsi="Times New Roman" w:cs="Times New Roman"/>
                <w:b/>
                <w:bCs/>
                <w:sz w:val="24"/>
                <w:szCs w:val="24"/>
              </w:rPr>
              <w:t>S</w:t>
            </w:r>
            <w:r w:rsidRPr="00E429E6">
              <w:rPr>
                <w:rFonts w:ascii="Times New Roman" w:hAnsi="Times New Roman" w:cs="Times New Roman"/>
                <w:b/>
                <w:bCs/>
                <w:sz w:val="24"/>
                <w:szCs w:val="24"/>
                <w:vertAlign w:val="subscript"/>
              </w:rPr>
              <w:t>BET</w:t>
            </w:r>
            <w:r w:rsidRPr="00E429E6">
              <w:rPr>
                <w:rFonts w:ascii="Times New Roman" w:hAnsi="Times New Roman" w:cs="Times New Roman"/>
                <w:b/>
                <w:bCs/>
                <w:sz w:val="24"/>
                <w:szCs w:val="24"/>
              </w:rPr>
              <w:t xml:space="preserve"> (m²/g)</w:t>
            </w:r>
          </w:p>
        </w:tc>
        <w:tc>
          <w:tcPr>
            <w:tcW w:w="944" w:type="dxa"/>
            <w:vMerge w:val="restart"/>
            <w:tcBorders>
              <w:top w:val="single" w:sz="4" w:space="0" w:color="auto"/>
            </w:tcBorders>
            <w:vAlign w:val="center"/>
          </w:tcPr>
          <w:p w14:paraId="57952473" w14:textId="0F087708" w:rsidR="00470B0E" w:rsidRPr="00E429E6" w:rsidRDefault="00470B0E" w:rsidP="00C6646D">
            <w:pPr>
              <w:spacing w:line="360" w:lineRule="auto"/>
              <w:jc w:val="center"/>
              <w:rPr>
                <w:rFonts w:ascii="Times New Roman" w:hAnsi="Times New Roman" w:cs="Times New Roman"/>
                <w:b/>
                <w:bCs/>
                <w:sz w:val="24"/>
                <w:szCs w:val="24"/>
              </w:rPr>
            </w:pPr>
            <w:r w:rsidRPr="00E429E6">
              <w:rPr>
                <w:rFonts w:ascii="Times New Roman" w:hAnsi="Times New Roman" w:cs="Times New Roman"/>
                <w:b/>
                <w:bCs/>
                <w:sz w:val="24"/>
                <w:szCs w:val="24"/>
                <w:vertAlign w:val="superscript"/>
              </w:rPr>
              <w:t>b</w:t>
            </w:r>
            <w:r w:rsidRPr="00E429E6">
              <w:rPr>
                <w:rFonts w:ascii="Times New Roman" w:hAnsi="Times New Roman" w:cs="Times New Roman"/>
                <w:b/>
                <w:bCs/>
                <w:sz w:val="24"/>
                <w:szCs w:val="24"/>
              </w:rPr>
              <w:t>PD (nm)</w:t>
            </w:r>
          </w:p>
        </w:tc>
        <w:tc>
          <w:tcPr>
            <w:tcW w:w="2695" w:type="dxa"/>
            <w:gridSpan w:val="3"/>
            <w:tcBorders>
              <w:top w:val="single" w:sz="4" w:space="0" w:color="auto"/>
              <w:bottom w:val="single" w:sz="4" w:space="0" w:color="auto"/>
            </w:tcBorders>
            <w:vAlign w:val="center"/>
          </w:tcPr>
          <w:p w14:paraId="0FA441D2" w14:textId="6FB191D3" w:rsidR="00470B0E" w:rsidRPr="0098655B" w:rsidRDefault="00470B0E" w:rsidP="00C6646D">
            <w:pPr>
              <w:spacing w:line="360" w:lineRule="auto"/>
              <w:jc w:val="center"/>
              <w:rPr>
                <w:rFonts w:ascii="Times New Roman" w:hAnsi="Times New Roman" w:cs="Times New Roman"/>
                <w:b/>
                <w:bCs/>
                <w:sz w:val="24"/>
                <w:szCs w:val="24"/>
              </w:rPr>
            </w:pPr>
            <w:r w:rsidRPr="0098655B">
              <w:rPr>
                <w:rFonts w:ascii="Times New Roman" w:hAnsi="Times New Roman" w:cs="Times New Roman"/>
                <w:b/>
                <w:bCs/>
                <w:sz w:val="24"/>
                <w:szCs w:val="24"/>
              </w:rPr>
              <w:t>Metal cation</w:t>
            </w:r>
            <w:r>
              <w:rPr>
                <w:rFonts w:ascii="Times New Roman" w:hAnsi="Times New Roman" w:cs="Times New Roman"/>
                <w:b/>
                <w:bCs/>
                <w:sz w:val="24"/>
                <w:szCs w:val="24"/>
              </w:rPr>
              <w:t>/</w:t>
            </w:r>
            <w:r w:rsidRPr="0098655B">
              <w:rPr>
                <w:rFonts w:ascii="Times New Roman" w:hAnsi="Times New Roman" w:cs="Times New Roman"/>
                <w:b/>
                <w:bCs/>
                <w:sz w:val="24"/>
                <w:szCs w:val="24"/>
              </w:rPr>
              <w:t xml:space="preserve">Overall </w:t>
            </w:r>
            <w:r w:rsidR="00DD5814">
              <w:rPr>
                <w:rFonts w:ascii="Times New Roman" w:hAnsi="Times New Roman" w:cs="Times New Roman"/>
                <w:b/>
                <w:bCs/>
                <w:sz w:val="24"/>
                <w:szCs w:val="24"/>
              </w:rPr>
              <w:t>removal</w:t>
            </w:r>
            <w:r w:rsidRPr="0098655B">
              <w:rPr>
                <w:rFonts w:ascii="Times New Roman" w:hAnsi="Times New Roman" w:cs="Times New Roman"/>
                <w:b/>
                <w:bCs/>
                <w:sz w:val="24"/>
                <w:szCs w:val="24"/>
              </w:rPr>
              <w:t xml:space="preserve"> efficiency</w:t>
            </w:r>
          </w:p>
        </w:tc>
      </w:tr>
      <w:tr w:rsidR="00470B0E" w:rsidRPr="0098655B" w14:paraId="36997462" w14:textId="77777777" w:rsidTr="00106BD6">
        <w:trPr>
          <w:trHeight w:val="456"/>
          <w:jc w:val="center"/>
        </w:trPr>
        <w:tc>
          <w:tcPr>
            <w:tcW w:w="1341" w:type="dxa"/>
            <w:vMerge/>
            <w:tcBorders>
              <w:bottom w:val="single" w:sz="4" w:space="0" w:color="auto"/>
            </w:tcBorders>
            <w:vAlign w:val="center"/>
          </w:tcPr>
          <w:p w14:paraId="162C7A9E" w14:textId="77777777" w:rsidR="00470B0E" w:rsidRDefault="00470B0E" w:rsidP="00C6646D">
            <w:pPr>
              <w:spacing w:line="360" w:lineRule="auto"/>
              <w:jc w:val="center"/>
              <w:rPr>
                <w:rFonts w:ascii="Times New Roman" w:hAnsi="Times New Roman" w:cs="Times New Roman"/>
                <w:b/>
                <w:bCs/>
                <w:sz w:val="24"/>
                <w:szCs w:val="24"/>
              </w:rPr>
            </w:pPr>
          </w:p>
        </w:tc>
        <w:tc>
          <w:tcPr>
            <w:tcW w:w="2388" w:type="dxa"/>
            <w:vMerge/>
            <w:tcBorders>
              <w:bottom w:val="single" w:sz="4" w:space="0" w:color="auto"/>
            </w:tcBorders>
          </w:tcPr>
          <w:p w14:paraId="4368AD2E" w14:textId="77777777" w:rsidR="00470B0E" w:rsidRPr="00803A97" w:rsidRDefault="00470B0E" w:rsidP="00C6646D">
            <w:pPr>
              <w:spacing w:line="360" w:lineRule="auto"/>
              <w:jc w:val="center"/>
              <w:rPr>
                <w:rFonts w:ascii="Times New Roman" w:hAnsi="Times New Roman" w:cs="Times New Roman"/>
                <w:b/>
                <w:bCs/>
                <w:sz w:val="24"/>
                <w:szCs w:val="24"/>
              </w:rPr>
            </w:pPr>
          </w:p>
        </w:tc>
        <w:tc>
          <w:tcPr>
            <w:tcW w:w="835" w:type="dxa"/>
            <w:vMerge/>
            <w:tcBorders>
              <w:bottom w:val="single" w:sz="4" w:space="0" w:color="auto"/>
            </w:tcBorders>
            <w:vAlign w:val="center"/>
          </w:tcPr>
          <w:p w14:paraId="21C896E1" w14:textId="77777777" w:rsidR="00470B0E" w:rsidRPr="00E429E6" w:rsidRDefault="00470B0E" w:rsidP="00C6646D">
            <w:pPr>
              <w:spacing w:line="360" w:lineRule="auto"/>
              <w:jc w:val="center"/>
              <w:rPr>
                <w:rFonts w:ascii="Times New Roman" w:hAnsi="Times New Roman" w:cs="Times New Roman"/>
                <w:b/>
                <w:bCs/>
                <w:sz w:val="24"/>
                <w:szCs w:val="24"/>
                <w:vertAlign w:val="superscript"/>
              </w:rPr>
            </w:pPr>
          </w:p>
        </w:tc>
        <w:tc>
          <w:tcPr>
            <w:tcW w:w="944" w:type="dxa"/>
            <w:vMerge/>
            <w:tcBorders>
              <w:bottom w:val="single" w:sz="4" w:space="0" w:color="auto"/>
            </w:tcBorders>
            <w:vAlign w:val="center"/>
          </w:tcPr>
          <w:p w14:paraId="2750EF0F" w14:textId="77777777" w:rsidR="00470B0E" w:rsidRPr="00E429E6" w:rsidRDefault="00470B0E" w:rsidP="00C6646D">
            <w:pPr>
              <w:spacing w:line="360" w:lineRule="auto"/>
              <w:jc w:val="center"/>
              <w:rPr>
                <w:rFonts w:ascii="Times New Roman" w:hAnsi="Times New Roman" w:cs="Times New Roman"/>
                <w:b/>
                <w:bCs/>
                <w:sz w:val="24"/>
                <w:szCs w:val="24"/>
                <w:vertAlign w:val="superscript"/>
              </w:rPr>
            </w:pPr>
          </w:p>
        </w:tc>
        <w:tc>
          <w:tcPr>
            <w:tcW w:w="923" w:type="dxa"/>
            <w:tcBorders>
              <w:top w:val="single" w:sz="4" w:space="0" w:color="auto"/>
              <w:bottom w:val="single" w:sz="4" w:space="0" w:color="auto"/>
            </w:tcBorders>
            <w:vAlign w:val="center"/>
          </w:tcPr>
          <w:p w14:paraId="66EFEA90" w14:textId="77777777" w:rsidR="00470B0E" w:rsidRPr="0098655B" w:rsidRDefault="00470B0E" w:rsidP="00C6646D">
            <w:pPr>
              <w:spacing w:line="360" w:lineRule="auto"/>
              <w:jc w:val="center"/>
              <w:rPr>
                <w:rFonts w:ascii="Times New Roman" w:hAnsi="Times New Roman" w:cs="Times New Roman"/>
                <w:b/>
                <w:bCs/>
                <w:sz w:val="24"/>
                <w:szCs w:val="24"/>
              </w:rPr>
            </w:pPr>
            <w:r w:rsidRPr="0098655B">
              <w:rPr>
                <w:rFonts w:ascii="Times New Roman" w:hAnsi="Times New Roman" w:cs="Times New Roman"/>
                <w:b/>
                <w:bCs/>
                <w:sz w:val="24"/>
                <w:szCs w:val="24"/>
              </w:rPr>
              <w:t>Cr(VI)</w:t>
            </w:r>
          </w:p>
        </w:tc>
        <w:tc>
          <w:tcPr>
            <w:tcW w:w="897" w:type="dxa"/>
            <w:tcBorders>
              <w:top w:val="single" w:sz="4" w:space="0" w:color="auto"/>
              <w:bottom w:val="single" w:sz="4" w:space="0" w:color="auto"/>
            </w:tcBorders>
            <w:vAlign w:val="center"/>
          </w:tcPr>
          <w:p w14:paraId="1D068788" w14:textId="77777777" w:rsidR="00470B0E" w:rsidRPr="0098655B" w:rsidRDefault="00470B0E" w:rsidP="00C6646D">
            <w:pPr>
              <w:spacing w:line="360" w:lineRule="auto"/>
              <w:jc w:val="center"/>
              <w:rPr>
                <w:rFonts w:ascii="Times New Roman" w:hAnsi="Times New Roman" w:cs="Times New Roman"/>
                <w:b/>
                <w:bCs/>
                <w:sz w:val="24"/>
                <w:szCs w:val="24"/>
              </w:rPr>
            </w:pPr>
            <w:r w:rsidRPr="0098655B">
              <w:rPr>
                <w:rFonts w:ascii="Times New Roman" w:hAnsi="Times New Roman" w:cs="Times New Roman"/>
                <w:b/>
                <w:bCs/>
                <w:sz w:val="24"/>
                <w:szCs w:val="24"/>
              </w:rPr>
              <w:t>Cd(II)</w:t>
            </w:r>
          </w:p>
        </w:tc>
        <w:tc>
          <w:tcPr>
            <w:tcW w:w="875" w:type="dxa"/>
            <w:tcBorders>
              <w:top w:val="single" w:sz="4" w:space="0" w:color="auto"/>
              <w:bottom w:val="single" w:sz="4" w:space="0" w:color="auto"/>
            </w:tcBorders>
            <w:vAlign w:val="center"/>
          </w:tcPr>
          <w:p w14:paraId="1E8A317E" w14:textId="77777777" w:rsidR="00470B0E" w:rsidRPr="0098655B" w:rsidRDefault="00470B0E" w:rsidP="00C6646D">
            <w:pPr>
              <w:spacing w:line="360" w:lineRule="auto"/>
              <w:jc w:val="center"/>
              <w:rPr>
                <w:rFonts w:ascii="Times New Roman" w:hAnsi="Times New Roman" w:cs="Times New Roman"/>
                <w:b/>
                <w:bCs/>
                <w:sz w:val="24"/>
                <w:szCs w:val="24"/>
              </w:rPr>
            </w:pPr>
            <w:r w:rsidRPr="0098655B">
              <w:rPr>
                <w:rFonts w:ascii="Times New Roman" w:hAnsi="Times New Roman" w:cs="Times New Roman"/>
                <w:b/>
                <w:bCs/>
                <w:sz w:val="24"/>
                <w:szCs w:val="24"/>
              </w:rPr>
              <w:t>Pb(II)</w:t>
            </w:r>
          </w:p>
        </w:tc>
      </w:tr>
      <w:tr w:rsidR="00470B0E" w:rsidRPr="0098655B" w14:paraId="1F78C9C0" w14:textId="77777777" w:rsidTr="00106BD6">
        <w:trPr>
          <w:jc w:val="center"/>
        </w:trPr>
        <w:tc>
          <w:tcPr>
            <w:tcW w:w="1341" w:type="dxa"/>
            <w:tcBorders>
              <w:top w:val="single" w:sz="4" w:space="0" w:color="auto"/>
            </w:tcBorders>
            <w:vAlign w:val="center"/>
          </w:tcPr>
          <w:p w14:paraId="3812A3A0" w14:textId="77777777" w:rsidR="00470B0E" w:rsidRPr="00E429E6" w:rsidRDefault="00470B0E" w:rsidP="00C6646D">
            <w:pPr>
              <w:spacing w:line="36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2388" w:type="dxa"/>
            <w:tcBorders>
              <w:top w:val="single" w:sz="4" w:space="0" w:color="auto"/>
            </w:tcBorders>
          </w:tcPr>
          <w:p w14:paraId="3E1C0AAA"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Hard base</w:t>
            </w:r>
          </w:p>
        </w:tc>
        <w:tc>
          <w:tcPr>
            <w:tcW w:w="835" w:type="dxa"/>
            <w:tcBorders>
              <w:top w:val="single" w:sz="4" w:space="0" w:color="auto"/>
            </w:tcBorders>
            <w:vAlign w:val="center"/>
          </w:tcPr>
          <w:p w14:paraId="54D1F7EB"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44" w:type="dxa"/>
            <w:tcBorders>
              <w:top w:val="single" w:sz="4" w:space="0" w:color="auto"/>
            </w:tcBorders>
            <w:vAlign w:val="center"/>
          </w:tcPr>
          <w:p w14:paraId="1620DC3F"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23" w:type="dxa"/>
            <w:tcBorders>
              <w:top w:val="single" w:sz="4" w:space="0" w:color="auto"/>
            </w:tcBorders>
            <w:vAlign w:val="center"/>
          </w:tcPr>
          <w:p w14:paraId="05AE299E"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97" w:type="dxa"/>
            <w:tcBorders>
              <w:top w:val="single" w:sz="4" w:space="0" w:color="auto"/>
            </w:tcBorders>
            <w:vAlign w:val="center"/>
          </w:tcPr>
          <w:p w14:paraId="057F45E1"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875" w:type="dxa"/>
            <w:tcBorders>
              <w:top w:val="single" w:sz="4" w:space="0" w:color="auto"/>
            </w:tcBorders>
            <w:vAlign w:val="center"/>
          </w:tcPr>
          <w:p w14:paraId="7EA8740B"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470B0E" w:rsidRPr="0098655B" w14:paraId="3867EBC9" w14:textId="77777777" w:rsidTr="00106BD6">
        <w:trPr>
          <w:jc w:val="center"/>
        </w:trPr>
        <w:tc>
          <w:tcPr>
            <w:tcW w:w="1341" w:type="dxa"/>
            <w:vAlign w:val="center"/>
          </w:tcPr>
          <w:p w14:paraId="77E0990C" w14:textId="77777777" w:rsidR="00470B0E" w:rsidRPr="00E429E6" w:rsidRDefault="00470B0E" w:rsidP="00C6646D">
            <w:pPr>
              <w:spacing w:line="36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2388" w:type="dxa"/>
          </w:tcPr>
          <w:p w14:paraId="7E5C5A71"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Borderline soft base</w:t>
            </w:r>
          </w:p>
        </w:tc>
        <w:tc>
          <w:tcPr>
            <w:tcW w:w="835" w:type="dxa"/>
            <w:vAlign w:val="center"/>
          </w:tcPr>
          <w:p w14:paraId="38068F45"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44" w:type="dxa"/>
            <w:vAlign w:val="center"/>
          </w:tcPr>
          <w:p w14:paraId="6EB32B65"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23" w:type="dxa"/>
            <w:vAlign w:val="center"/>
          </w:tcPr>
          <w:p w14:paraId="6A94C005"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97" w:type="dxa"/>
            <w:vAlign w:val="center"/>
          </w:tcPr>
          <w:p w14:paraId="6797633F"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875" w:type="dxa"/>
            <w:vAlign w:val="center"/>
          </w:tcPr>
          <w:p w14:paraId="35C74326"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470B0E" w:rsidRPr="0098655B" w14:paraId="713E09AD" w14:textId="77777777" w:rsidTr="00106BD6">
        <w:trPr>
          <w:jc w:val="center"/>
        </w:trPr>
        <w:tc>
          <w:tcPr>
            <w:tcW w:w="1341" w:type="dxa"/>
            <w:tcBorders>
              <w:bottom w:val="single" w:sz="4" w:space="0" w:color="auto"/>
            </w:tcBorders>
            <w:vAlign w:val="center"/>
          </w:tcPr>
          <w:p w14:paraId="05CD55D7" w14:textId="77777777" w:rsidR="00470B0E" w:rsidRPr="00E429E6" w:rsidRDefault="00470B0E" w:rsidP="00C6646D">
            <w:pPr>
              <w:spacing w:line="360" w:lineRule="auto"/>
              <w:jc w:val="center"/>
              <w:rPr>
                <w:rFonts w:ascii="Times New Roman" w:hAnsi="Times New Roman" w:cs="Times New Roman"/>
                <w:b/>
                <w:bCs/>
                <w:sz w:val="24"/>
                <w:szCs w:val="24"/>
              </w:rPr>
            </w:pP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2388" w:type="dxa"/>
            <w:tcBorders>
              <w:bottom w:val="single" w:sz="4" w:space="0" w:color="auto"/>
            </w:tcBorders>
          </w:tcPr>
          <w:p w14:paraId="3162C816"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Borderline soft base</w:t>
            </w:r>
          </w:p>
        </w:tc>
        <w:tc>
          <w:tcPr>
            <w:tcW w:w="835" w:type="dxa"/>
            <w:tcBorders>
              <w:bottom w:val="single" w:sz="4" w:space="0" w:color="auto"/>
            </w:tcBorders>
            <w:vAlign w:val="center"/>
          </w:tcPr>
          <w:p w14:paraId="35A2C990"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44" w:type="dxa"/>
            <w:tcBorders>
              <w:bottom w:val="single" w:sz="4" w:space="0" w:color="auto"/>
            </w:tcBorders>
            <w:vAlign w:val="center"/>
          </w:tcPr>
          <w:p w14:paraId="411B5D6C" w14:textId="77777777" w:rsidR="00470B0E"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23" w:type="dxa"/>
            <w:tcBorders>
              <w:bottom w:val="single" w:sz="4" w:space="0" w:color="auto"/>
            </w:tcBorders>
            <w:vAlign w:val="center"/>
          </w:tcPr>
          <w:p w14:paraId="51DBD658"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897" w:type="dxa"/>
            <w:tcBorders>
              <w:bottom w:val="single" w:sz="4" w:space="0" w:color="auto"/>
            </w:tcBorders>
            <w:vAlign w:val="center"/>
          </w:tcPr>
          <w:p w14:paraId="79BACD33"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875" w:type="dxa"/>
            <w:tcBorders>
              <w:bottom w:val="single" w:sz="4" w:space="0" w:color="auto"/>
            </w:tcBorders>
            <w:vAlign w:val="center"/>
          </w:tcPr>
          <w:p w14:paraId="0E5F1890" w14:textId="77777777" w:rsidR="00470B0E" w:rsidRPr="0098655B" w:rsidRDefault="00470B0E" w:rsidP="00C6646D">
            <w:pPr>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r>
    </w:tbl>
    <w:p w14:paraId="740628FB" w14:textId="6D4B4282" w:rsidR="00470B0E" w:rsidRPr="001F4B4F" w:rsidRDefault="00470B0E" w:rsidP="00470B0E">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 BET surface area</w:t>
      </w:r>
      <w:r w:rsidR="0068372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00683729">
        <w:rPr>
          <w:rFonts w:ascii="Times New Roman" w:hAnsi="Times New Roman" w:cs="Times New Roman"/>
          <w:sz w:val="24"/>
          <w:szCs w:val="24"/>
        </w:rPr>
        <w:t xml:space="preserve">Pore </w:t>
      </w:r>
      <w:r>
        <w:rPr>
          <w:rFonts w:ascii="Times New Roman" w:hAnsi="Times New Roman" w:cs="Times New Roman"/>
          <w:sz w:val="24"/>
          <w:szCs w:val="24"/>
        </w:rPr>
        <w:t>diamet</w:t>
      </w:r>
      <w:r w:rsidR="00683729">
        <w:rPr>
          <w:rFonts w:ascii="Times New Roman" w:hAnsi="Times New Roman" w:cs="Times New Roman"/>
          <w:sz w:val="24"/>
          <w:szCs w:val="24"/>
        </w:rPr>
        <w:t>er</w:t>
      </w:r>
      <w:r>
        <w:rPr>
          <w:rFonts w:ascii="Times New Roman" w:hAnsi="Times New Roman" w:cs="Times New Roman"/>
          <w:sz w:val="24"/>
          <w:szCs w:val="24"/>
        </w:rPr>
        <w:t>.</w:t>
      </w:r>
    </w:p>
    <w:p w14:paraId="01A4610F" w14:textId="23C52412" w:rsidR="001504EB" w:rsidRDefault="008D0010" w:rsidP="001504EB">
      <w:pPr>
        <w:spacing w:line="360" w:lineRule="auto"/>
        <w:jc w:val="both"/>
        <w:rPr>
          <w:rFonts w:ascii="Times New Roman" w:hAnsi="Times New Roman" w:cs="Times New Roman"/>
          <w:sz w:val="24"/>
          <w:szCs w:val="24"/>
        </w:rPr>
      </w:pPr>
      <w:r>
        <w:rPr>
          <w:rFonts w:ascii="Times New Roman" w:hAnsi="Times New Roman" w:cs="Times New Roman"/>
          <w:sz w:val="24"/>
        </w:rPr>
        <w:t xml:space="preserve">In order to gain more insights on the observed varied </w:t>
      </w:r>
      <w:r w:rsidR="00DD5814">
        <w:rPr>
          <w:rFonts w:ascii="Times New Roman" w:hAnsi="Times New Roman" w:cs="Times New Roman"/>
          <w:sz w:val="24"/>
        </w:rPr>
        <w:t>removal</w:t>
      </w:r>
      <w:r>
        <w:rPr>
          <w:rFonts w:ascii="Times New Roman" w:hAnsi="Times New Roman" w:cs="Times New Roman"/>
          <w:sz w:val="24"/>
        </w:rPr>
        <w:t xml:space="preserve"> efficiencies of the adsorbents towards Cr(VI), Cd(II) and Pb(II) metal cations, FT-IR analyses of the used adsorbents was </w:t>
      </w:r>
      <w:r w:rsidR="00E21B18">
        <w:rPr>
          <w:rFonts w:ascii="Times New Roman" w:hAnsi="Times New Roman" w:cs="Times New Roman"/>
          <w:sz w:val="24"/>
        </w:rPr>
        <w:t>performed</w:t>
      </w:r>
      <w:r>
        <w:rPr>
          <w:rFonts w:ascii="Times New Roman" w:hAnsi="Times New Roman" w:cs="Times New Roman"/>
          <w:sz w:val="24"/>
        </w:rPr>
        <w:t xml:space="preserve"> </w:t>
      </w:r>
      <w:r w:rsidR="00E21B18">
        <w:rPr>
          <w:rFonts w:ascii="Times New Roman" w:hAnsi="Times New Roman" w:cs="Times New Roman"/>
          <w:sz w:val="24"/>
        </w:rPr>
        <w:t>in order</w:t>
      </w:r>
      <w:r>
        <w:rPr>
          <w:rFonts w:ascii="Times New Roman" w:hAnsi="Times New Roman" w:cs="Times New Roman"/>
          <w:sz w:val="24"/>
        </w:rPr>
        <w:t xml:space="preserve"> to establish the possible nature of coordination of the chelating agents to the respective metal cations (</w:t>
      </w:r>
      <w:r w:rsidRPr="0037423A">
        <w:rPr>
          <w:rFonts w:ascii="Times New Roman" w:hAnsi="Times New Roman" w:cs="Times New Roman"/>
          <w:sz w:val="24"/>
        </w:rPr>
        <w:t>Appendi</w:t>
      </w:r>
      <w:r w:rsidR="0037423A">
        <w:rPr>
          <w:rFonts w:ascii="Times New Roman" w:hAnsi="Times New Roman" w:cs="Times New Roman"/>
          <w:sz w:val="24"/>
        </w:rPr>
        <w:t>ces</w:t>
      </w:r>
      <w:r w:rsidRPr="0037423A">
        <w:rPr>
          <w:rFonts w:ascii="Times New Roman" w:hAnsi="Times New Roman" w:cs="Times New Roman"/>
          <w:sz w:val="24"/>
        </w:rPr>
        <w:t xml:space="preserve"> </w:t>
      </w:r>
      <w:r w:rsidR="0037423A">
        <w:rPr>
          <w:rFonts w:ascii="Times New Roman" w:hAnsi="Times New Roman" w:cs="Times New Roman"/>
          <w:sz w:val="24"/>
        </w:rPr>
        <w:t>11-13</w:t>
      </w:r>
      <w:r>
        <w:rPr>
          <w:rFonts w:ascii="Times New Roman" w:hAnsi="Times New Roman" w:cs="Times New Roman"/>
          <w:sz w:val="24"/>
        </w:rPr>
        <w:t xml:space="preserve">). As an illustration, the </w:t>
      </w:r>
      <w:r w:rsidRPr="0015056A">
        <w:rPr>
          <w:rStyle w:val="fontstyle01"/>
          <w:rFonts w:ascii="Times New Roman" w:hAnsi="Times New Roman" w:cs="Times New Roman"/>
          <w:sz w:val="24"/>
          <w:szCs w:val="24"/>
        </w:rPr>
        <w:t>υ</w:t>
      </w:r>
      <w:r w:rsidRPr="0015056A">
        <w:rPr>
          <w:rStyle w:val="fontstyle01"/>
          <w:rFonts w:ascii="Times New Roman" w:hAnsi="Times New Roman" w:cs="Times New Roman"/>
          <w:sz w:val="24"/>
          <w:szCs w:val="24"/>
          <w:vertAlign w:val="subscript"/>
        </w:rPr>
        <w:t>(C=N)</w:t>
      </w:r>
      <w:r>
        <w:rPr>
          <w:rFonts w:ascii="Times New Roman" w:hAnsi="Times New Roman" w:cs="Times New Roman"/>
          <w:sz w:val="24"/>
        </w:rPr>
        <w:t xml:space="preserve"> vibration frequencies of the fresh and used adsorbent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Pr>
          <w:rFonts w:ascii="Times New Roman" w:hAnsi="Times New Roman" w:cs="Times New Roman"/>
          <w:b/>
          <w:bCs/>
          <w:sz w:val="24"/>
          <w:szCs w:val="24"/>
          <w:vertAlign w:val="subscript"/>
        </w:rPr>
        <w:t xml:space="preserve"> </w:t>
      </w:r>
      <w:r>
        <w:rPr>
          <w:rFonts w:ascii="Times New Roman" w:hAnsi="Times New Roman" w:cs="Times New Roman"/>
          <w:sz w:val="24"/>
        </w:rPr>
        <w:t>were observed at 1666 cm</w:t>
      </w:r>
      <w:r w:rsidRPr="00B5279D">
        <w:rPr>
          <w:rFonts w:ascii="Times New Roman" w:hAnsi="Times New Roman" w:cs="Times New Roman"/>
          <w:sz w:val="24"/>
          <w:vertAlign w:val="superscript"/>
        </w:rPr>
        <w:t>-1</w:t>
      </w:r>
      <w:r>
        <w:rPr>
          <w:rFonts w:ascii="Times New Roman" w:hAnsi="Times New Roman" w:cs="Times New Roman"/>
          <w:sz w:val="24"/>
        </w:rPr>
        <w:t xml:space="preserve"> and 1624 cm</w:t>
      </w:r>
      <w:r w:rsidRPr="00B5279D">
        <w:rPr>
          <w:rFonts w:ascii="Times New Roman" w:hAnsi="Times New Roman" w:cs="Times New Roman"/>
          <w:sz w:val="24"/>
          <w:vertAlign w:val="superscript"/>
        </w:rPr>
        <w:t>-1</w:t>
      </w:r>
      <w:r>
        <w:rPr>
          <w:rFonts w:ascii="Times New Roman" w:hAnsi="Times New Roman" w:cs="Times New Roman"/>
          <w:sz w:val="24"/>
        </w:rPr>
        <w:t xml:space="preserve">, </w:t>
      </w:r>
      <w:r w:rsidRPr="001504EB">
        <w:rPr>
          <w:rFonts w:ascii="Times New Roman" w:hAnsi="Times New Roman" w:cs="Times New Roman"/>
          <w:sz w:val="24"/>
        </w:rPr>
        <w:t xml:space="preserve">respectively (Table </w:t>
      </w:r>
      <w:r w:rsidR="001E6D07">
        <w:rPr>
          <w:rFonts w:ascii="Times New Roman" w:hAnsi="Times New Roman" w:cs="Times New Roman"/>
          <w:sz w:val="24"/>
        </w:rPr>
        <w:t>22</w:t>
      </w:r>
      <w:r w:rsidRPr="001504EB">
        <w:rPr>
          <w:rFonts w:ascii="Times New Roman" w:hAnsi="Times New Roman" w:cs="Times New Roman"/>
          <w:sz w:val="24"/>
        </w:rPr>
        <w:t>).</w:t>
      </w:r>
      <w:r w:rsidRPr="00C22570">
        <w:rPr>
          <w:rFonts w:ascii="Times New Roman" w:hAnsi="Times New Roman" w:cs="Times New Roman"/>
          <w:sz w:val="24"/>
        </w:rPr>
        <w:t xml:space="preserve"> In addition, for adsorbent </w:t>
      </w:r>
      <w:r w:rsidRPr="00C22570">
        <w:rPr>
          <w:rFonts w:ascii="Times New Roman" w:hAnsi="Times New Roman" w:cs="Times New Roman"/>
          <w:b/>
          <w:bCs/>
          <w:sz w:val="24"/>
          <w:szCs w:val="24"/>
        </w:rPr>
        <w:t>L1@Fe</w:t>
      </w:r>
      <w:r w:rsidRPr="00C22570">
        <w:rPr>
          <w:rFonts w:ascii="Times New Roman" w:hAnsi="Times New Roman" w:cs="Times New Roman"/>
          <w:b/>
          <w:bCs/>
          <w:sz w:val="24"/>
          <w:szCs w:val="24"/>
          <w:vertAlign w:val="subscript"/>
        </w:rPr>
        <w:t>3</w:t>
      </w:r>
      <w:r w:rsidRPr="00C22570">
        <w:rPr>
          <w:rFonts w:ascii="Times New Roman" w:hAnsi="Times New Roman" w:cs="Times New Roman"/>
          <w:b/>
          <w:bCs/>
          <w:sz w:val="24"/>
          <w:szCs w:val="24"/>
        </w:rPr>
        <w:t>O</w:t>
      </w:r>
      <w:r w:rsidRPr="00C22570">
        <w:rPr>
          <w:rFonts w:ascii="Times New Roman" w:hAnsi="Times New Roman" w:cs="Times New Roman"/>
          <w:b/>
          <w:bCs/>
          <w:sz w:val="24"/>
          <w:szCs w:val="24"/>
          <w:vertAlign w:val="subscript"/>
        </w:rPr>
        <w:t>4</w:t>
      </w:r>
      <w:r w:rsidRPr="00C22570">
        <w:rPr>
          <w:rFonts w:ascii="Times New Roman" w:hAnsi="Times New Roman" w:cs="Times New Roman"/>
          <w:sz w:val="24"/>
          <w:szCs w:val="24"/>
        </w:rPr>
        <w:t>,</w:t>
      </w:r>
      <w:r w:rsidRPr="00C22570">
        <w:rPr>
          <w:rFonts w:ascii="Times New Roman" w:hAnsi="Times New Roman" w:cs="Times New Roman"/>
          <w:b/>
          <w:bCs/>
          <w:sz w:val="24"/>
          <w:szCs w:val="24"/>
          <w:vertAlign w:val="subscript"/>
        </w:rPr>
        <w:t xml:space="preserve"> </w:t>
      </w:r>
      <w:r w:rsidRPr="00C22570">
        <w:rPr>
          <w:rFonts w:ascii="Times New Roman" w:hAnsi="Times New Roman" w:cs="Times New Roman"/>
          <w:sz w:val="24"/>
          <w:szCs w:val="24"/>
        </w:rPr>
        <w:t>the observed N-H (3394 cm</w:t>
      </w:r>
      <w:r w:rsidRPr="00C22570">
        <w:rPr>
          <w:rFonts w:ascii="Times New Roman" w:hAnsi="Times New Roman" w:cs="Times New Roman"/>
          <w:sz w:val="24"/>
          <w:szCs w:val="24"/>
          <w:vertAlign w:val="superscript"/>
        </w:rPr>
        <w:t>-1</w:t>
      </w:r>
      <w:r w:rsidRPr="00C22570">
        <w:rPr>
          <w:rFonts w:ascii="Times New Roman" w:hAnsi="Times New Roman" w:cs="Times New Roman"/>
          <w:sz w:val="24"/>
          <w:szCs w:val="24"/>
        </w:rPr>
        <w:t>) and phenolic O-H (3290 cm</w:t>
      </w:r>
      <w:r w:rsidRPr="00C22570">
        <w:rPr>
          <w:rFonts w:ascii="Times New Roman" w:hAnsi="Times New Roman" w:cs="Times New Roman"/>
          <w:sz w:val="24"/>
          <w:szCs w:val="24"/>
          <w:vertAlign w:val="superscript"/>
        </w:rPr>
        <w:t>-1</w:t>
      </w:r>
      <w:r w:rsidRPr="00C22570">
        <w:rPr>
          <w:rFonts w:ascii="Times New Roman" w:hAnsi="Times New Roman" w:cs="Times New Roman"/>
          <w:sz w:val="24"/>
          <w:szCs w:val="24"/>
        </w:rPr>
        <w:t xml:space="preserve">) signature peaks were not observed in the used adsorbent </w:t>
      </w:r>
      <w:r w:rsidRPr="00C22570">
        <w:rPr>
          <w:rFonts w:ascii="Times New Roman" w:hAnsi="Times New Roman" w:cs="Times New Roman"/>
          <w:sz w:val="24"/>
          <w:szCs w:val="24"/>
        </w:rPr>
        <w:lastRenderedPageBreak/>
        <w:t>(</w:t>
      </w:r>
      <w:r w:rsidRPr="0037423A">
        <w:rPr>
          <w:rFonts w:ascii="Times New Roman" w:hAnsi="Times New Roman" w:cs="Times New Roman"/>
          <w:sz w:val="24"/>
          <w:szCs w:val="24"/>
        </w:rPr>
        <w:t xml:space="preserve">Appendix </w:t>
      </w:r>
      <w:r w:rsidR="0037423A" w:rsidRPr="0037423A">
        <w:rPr>
          <w:rFonts w:ascii="Times New Roman" w:hAnsi="Times New Roman" w:cs="Times New Roman"/>
          <w:sz w:val="24"/>
          <w:szCs w:val="24"/>
        </w:rPr>
        <w:t>11</w:t>
      </w:r>
      <w:r w:rsidRPr="001504EB">
        <w:rPr>
          <w:rFonts w:ascii="Times New Roman" w:hAnsi="Times New Roman" w:cs="Times New Roman"/>
          <w:sz w:val="24"/>
          <w:szCs w:val="24"/>
        </w:rPr>
        <w:t>)</w:t>
      </w:r>
      <w:r w:rsidRPr="00C22570">
        <w:rPr>
          <w:rFonts w:ascii="Times New Roman" w:hAnsi="Times New Roman" w:cs="Times New Roman"/>
          <w:sz w:val="24"/>
          <w:szCs w:val="24"/>
        </w:rPr>
        <w:t xml:space="preserve">. Similar trends were observed for adsorbents </w:t>
      </w:r>
      <w:r w:rsidRPr="00C22570">
        <w:rPr>
          <w:rFonts w:ascii="Times New Roman" w:hAnsi="Times New Roman" w:cs="Times New Roman"/>
          <w:b/>
          <w:bCs/>
          <w:sz w:val="24"/>
          <w:szCs w:val="24"/>
        </w:rPr>
        <w:t>L2@Fe</w:t>
      </w:r>
      <w:r w:rsidRPr="00C22570">
        <w:rPr>
          <w:rFonts w:ascii="Times New Roman" w:hAnsi="Times New Roman" w:cs="Times New Roman"/>
          <w:b/>
          <w:bCs/>
          <w:sz w:val="24"/>
          <w:szCs w:val="24"/>
          <w:vertAlign w:val="subscript"/>
        </w:rPr>
        <w:t>3</w:t>
      </w:r>
      <w:r w:rsidRPr="00C22570">
        <w:rPr>
          <w:rFonts w:ascii="Times New Roman" w:hAnsi="Times New Roman" w:cs="Times New Roman"/>
          <w:b/>
          <w:bCs/>
          <w:sz w:val="24"/>
          <w:szCs w:val="24"/>
        </w:rPr>
        <w:t>O</w:t>
      </w:r>
      <w:r w:rsidRPr="00C22570">
        <w:rPr>
          <w:rFonts w:ascii="Times New Roman" w:hAnsi="Times New Roman" w:cs="Times New Roman"/>
          <w:b/>
          <w:bCs/>
          <w:sz w:val="24"/>
          <w:szCs w:val="24"/>
          <w:vertAlign w:val="subscript"/>
        </w:rPr>
        <w:t>4</w:t>
      </w:r>
      <w:r w:rsidRPr="00C22570">
        <w:rPr>
          <w:rFonts w:ascii="Times New Roman" w:hAnsi="Times New Roman" w:cs="Times New Roman"/>
          <w:sz w:val="24"/>
          <w:szCs w:val="24"/>
        </w:rPr>
        <w:t xml:space="preserve"> and </w:t>
      </w:r>
      <w:r w:rsidRPr="00C22570">
        <w:rPr>
          <w:rFonts w:ascii="Times New Roman" w:hAnsi="Times New Roman" w:cs="Times New Roman"/>
          <w:b/>
          <w:bCs/>
          <w:sz w:val="24"/>
          <w:szCs w:val="24"/>
        </w:rPr>
        <w:t>L3@Fe</w:t>
      </w:r>
      <w:r w:rsidRPr="00C22570">
        <w:rPr>
          <w:rFonts w:ascii="Times New Roman" w:hAnsi="Times New Roman" w:cs="Times New Roman"/>
          <w:b/>
          <w:bCs/>
          <w:sz w:val="24"/>
          <w:szCs w:val="24"/>
          <w:vertAlign w:val="subscript"/>
        </w:rPr>
        <w:t>3</w:t>
      </w:r>
      <w:r w:rsidRPr="00C22570">
        <w:rPr>
          <w:rFonts w:ascii="Times New Roman" w:hAnsi="Times New Roman" w:cs="Times New Roman"/>
          <w:b/>
          <w:bCs/>
          <w:sz w:val="24"/>
          <w:szCs w:val="24"/>
        </w:rPr>
        <w:t>O</w:t>
      </w:r>
      <w:r w:rsidRPr="00C22570">
        <w:rPr>
          <w:rFonts w:ascii="Times New Roman" w:hAnsi="Times New Roman" w:cs="Times New Roman"/>
          <w:b/>
          <w:bCs/>
          <w:sz w:val="24"/>
          <w:szCs w:val="24"/>
          <w:vertAlign w:val="subscript"/>
        </w:rPr>
        <w:t>4</w:t>
      </w:r>
      <w:r w:rsidRPr="00C22570">
        <w:rPr>
          <w:rFonts w:ascii="Times New Roman" w:hAnsi="Times New Roman" w:cs="Times New Roman"/>
          <w:sz w:val="24"/>
          <w:szCs w:val="24"/>
        </w:rPr>
        <w:t xml:space="preserve"> (</w:t>
      </w:r>
      <w:r w:rsidRPr="001504EB">
        <w:rPr>
          <w:rFonts w:ascii="Times New Roman" w:hAnsi="Times New Roman" w:cs="Times New Roman"/>
          <w:bCs/>
          <w:sz w:val="24"/>
          <w:szCs w:val="24"/>
        </w:rPr>
        <w:t xml:space="preserve">Table </w:t>
      </w:r>
      <w:r w:rsidR="001E6D07">
        <w:rPr>
          <w:rFonts w:ascii="Times New Roman" w:hAnsi="Times New Roman" w:cs="Times New Roman"/>
          <w:bCs/>
          <w:sz w:val="24"/>
          <w:szCs w:val="24"/>
        </w:rPr>
        <w:t>22</w:t>
      </w:r>
      <w:r w:rsidRPr="001504EB">
        <w:rPr>
          <w:rFonts w:ascii="Times New Roman" w:hAnsi="Times New Roman" w:cs="Times New Roman"/>
          <w:bCs/>
          <w:sz w:val="24"/>
          <w:szCs w:val="24"/>
        </w:rPr>
        <w:t>,</w:t>
      </w:r>
      <w:r w:rsidRPr="00C22570">
        <w:rPr>
          <w:rFonts w:ascii="Times New Roman" w:hAnsi="Times New Roman" w:cs="Times New Roman"/>
          <w:b/>
          <w:sz w:val="24"/>
          <w:szCs w:val="24"/>
        </w:rPr>
        <w:t xml:space="preserve"> </w:t>
      </w:r>
      <w:r w:rsidRPr="0037423A">
        <w:rPr>
          <w:rFonts w:ascii="Times New Roman" w:hAnsi="Times New Roman" w:cs="Times New Roman"/>
          <w:bCs/>
          <w:sz w:val="24"/>
          <w:szCs w:val="24"/>
        </w:rPr>
        <w:t>Appendix</w:t>
      </w:r>
      <w:r w:rsidR="0037423A">
        <w:rPr>
          <w:rFonts w:ascii="Times New Roman" w:hAnsi="Times New Roman" w:cs="Times New Roman"/>
          <w:bCs/>
          <w:sz w:val="24"/>
          <w:szCs w:val="24"/>
        </w:rPr>
        <w:t xml:space="preserve"> 12 and 13</w:t>
      </w:r>
      <w:r w:rsidRPr="0037423A">
        <w:rPr>
          <w:rFonts w:ascii="Times New Roman" w:hAnsi="Times New Roman" w:cs="Times New Roman"/>
          <w:sz w:val="24"/>
          <w:szCs w:val="24"/>
        </w:rPr>
        <w:t>).</w:t>
      </w:r>
      <w:r w:rsidRPr="00C22570">
        <w:rPr>
          <w:rFonts w:ascii="Times New Roman" w:hAnsi="Times New Roman" w:cs="Times New Roman"/>
          <w:sz w:val="24"/>
          <w:szCs w:val="24"/>
        </w:rPr>
        <w:t xml:space="preserve"> These</w:t>
      </w:r>
      <w:r>
        <w:rPr>
          <w:rFonts w:ascii="Times New Roman" w:hAnsi="Times New Roman" w:cs="Times New Roman"/>
          <w:sz w:val="24"/>
          <w:szCs w:val="24"/>
        </w:rPr>
        <w:t xml:space="preserve"> data point to the possible deprotonation of the N-H and O-H protons during </w:t>
      </w:r>
      <w:r w:rsidR="00DD5814">
        <w:rPr>
          <w:rFonts w:ascii="Times New Roman" w:hAnsi="Times New Roman" w:cs="Times New Roman"/>
          <w:sz w:val="24"/>
          <w:szCs w:val="24"/>
        </w:rPr>
        <w:t>removal</w:t>
      </w:r>
      <w:r>
        <w:rPr>
          <w:rFonts w:ascii="Times New Roman" w:hAnsi="Times New Roman" w:cs="Times New Roman"/>
          <w:sz w:val="24"/>
          <w:szCs w:val="24"/>
        </w:rPr>
        <w:t xml:space="preserve"> of the metal cations to form dianionic ligands and the formation of tridentately bound N</w:t>
      </w:r>
      <w:r>
        <w:rPr>
          <w:rFonts w:ascii="Times New Roman" w:hAnsi="Times New Roman" w:cs="Times New Roman"/>
          <w:sz w:val="24"/>
        </w:rPr>
        <w:t xml:space="preserve">^N^O, N^N^N and </w:t>
      </w:r>
      <w:r w:rsidRPr="00A4521C">
        <w:rPr>
          <w:rFonts w:ascii="Times New Roman" w:hAnsi="Times New Roman" w:cs="Times New Roman"/>
          <w:sz w:val="24"/>
          <w:szCs w:val="24"/>
        </w:rPr>
        <w:t xml:space="preserve">N^N^S </w:t>
      </w:r>
      <w:r>
        <w:rPr>
          <w:rFonts w:ascii="Times New Roman" w:hAnsi="Times New Roman" w:cs="Times New Roman"/>
          <w:sz w:val="24"/>
        </w:rPr>
        <w:t xml:space="preserve">metal chelates as depicted </w:t>
      </w:r>
      <w:r w:rsidRPr="001504EB">
        <w:rPr>
          <w:rFonts w:ascii="Times New Roman" w:hAnsi="Times New Roman" w:cs="Times New Roman"/>
          <w:sz w:val="24"/>
        </w:rPr>
        <w:t xml:space="preserve">in Figure </w:t>
      </w:r>
      <w:r>
        <w:rPr>
          <w:rFonts w:ascii="Times New Roman" w:hAnsi="Times New Roman" w:cs="Times New Roman"/>
          <w:sz w:val="24"/>
        </w:rPr>
        <w:t>3</w:t>
      </w:r>
      <w:r w:rsidR="002A73F7">
        <w:rPr>
          <w:rFonts w:ascii="Times New Roman" w:hAnsi="Times New Roman" w:cs="Times New Roman"/>
          <w:sz w:val="24"/>
        </w:rPr>
        <w:t>1</w:t>
      </w:r>
      <w:r>
        <w:rPr>
          <w:rFonts w:ascii="Times New Roman" w:hAnsi="Times New Roman" w:cs="Times New Roman"/>
          <w:sz w:val="24"/>
        </w:rPr>
        <w:t xml:space="preserve">. Similar findings </w:t>
      </w:r>
      <w:r>
        <w:rPr>
          <w:rFonts w:ascii="Times New Roman" w:hAnsi="Times New Roman" w:cs="Times New Roman"/>
          <w:sz w:val="24"/>
          <w:szCs w:val="24"/>
        </w:rPr>
        <w:t>have been reported in literature in the formation of transition metal complexes</w:t>
      </w:r>
      <w:r w:rsidR="00683729">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41712">
        <w:rPr>
          <w:rFonts w:ascii="Times New Roman" w:hAnsi="Times New Roman" w:cs="Times New Roman"/>
          <w:sz w:val="24"/>
          <w:szCs w:val="24"/>
        </w:rPr>
        <w:instrText xml:space="preserve"> ADDIN EN.CITE &lt;EndNote&gt;&lt;Cite&gt;&lt;Author&gt;Cano&lt;/Author&gt;&lt;Year&gt;2015&lt;/Year&gt;&lt;RecNum&gt;320&lt;/RecNum&gt;&lt;DisplayText&gt;[139, 140]&lt;/DisplayText&gt;&lt;record&gt;&lt;rec-number&gt;320&lt;/rec-number&gt;&lt;foreign-keys&gt;&lt;key app="EN" db-id="wpspsdz9p2x257epz2rpszdbxp0f00rr9sfs" timestamp="1708445115"&gt;320&lt;/key&gt;&lt;/foreign-keys&gt;&lt;ref-type name="Journal Article"&gt;17&lt;/ref-type&gt;&lt;contributors&gt;&lt;authors&gt;&lt;author&gt;Cano, Israel&lt;/author&gt;&lt;author&gt;Huertos, Miguel A&lt;/author&gt;&lt;author&gt;Chapman, Andrew M&lt;/author&gt;&lt;author&gt;Buntkowsky, Gerd&lt;/author&gt;&lt;author&gt;Gutmann, Torsten&lt;/author&gt;&lt;author&gt;Groszewicz, Pedro B&lt;/author&gt;&lt;author&gt;van Leeuwen, Piet WNM&lt;/author&gt;&lt;/authors&gt;&lt;/contributors&gt;&lt;titles&gt;&lt;title&gt;Air-stable gold nanoparticles ligated by secondary phosphine oxides as catalyst for the chemoselective hydrogenation of substituted aldehydes: a remarkable ligand effect&lt;/title&gt;&lt;secondary-title&gt;Journal of the American Chemical Society&lt;/secondary-title&gt;&lt;/titles&gt;&lt;periodical&gt;&lt;full-title&gt;Journal of the American Chemical Society&lt;/full-title&gt;&lt;/periodical&gt;&lt;pages&gt;7718-7727&lt;/pages&gt;&lt;volume&gt;137&lt;/volume&gt;&lt;number&gt;24&lt;/number&gt;&lt;dates&gt;&lt;year&gt;2015&lt;/year&gt;&lt;/dates&gt;&lt;isbn&gt;0002-7863&lt;/isbn&gt;&lt;urls&gt;&lt;/urls&gt;&lt;electronic-resource-num&gt;https://doi.org/10.1021/jacs.5b02802&lt;/electronic-resource-num&gt;&lt;/record&gt;&lt;/Cite&gt;&lt;Cite&gt;&lt;Author&gt;Haddad&lt;/Author&gt;&lt;Year&gt;2013&lt;/Year&gt;&lt;RecNum&gt;321&lt;/RecNum&gt;&lt;record&gt;&lt;rec-number&gt;321&lt;/rec-number&gt;&lt;foreign-keys&gt;&lt;key app="EN" db-id="wpspsdz9p2x257epz2rpszdbxp0f00rr9sfs" timestamp="1708445370"&gt;321&lt;/key&gt;&lt;/foreign-keys&gt;&lt;ref-type name="Journal Article"&gt;17&lt;/ref-type&gt;&lt;contributors&gt;&lt;authors&gt;&lt;author&gt;Haddad, Raghad&lt;/author&gt;&lt;author&gt;Yousif, Emad&lt;/author&gt;&lt;author&gt;Ahmed, Ahmed&lt;/author&gt;&lt;/authors&gt;&lt;/contributors&gt;&lt;titles&gt;&lt;title&gt;Synthesis and characterization of transition metal complexes of 4-Amino-5-pyridyl-4H-1, 2, 4-triazole-3-thiol&lt;/title&gt;&lt;secondary-title&gt;SpringerPlus&lt;/secondary-title&gt;&lt;/titles&gt;&lt;periodical&gt;&lt;full-title&gt;SpringerPlus&lt;/full-title&gt;&lt;/periodical&gt;&lt;pages&gt;1-6&lt;/pages&gt;&lt;volume&gt;2&lt;/volume&gt;&lt;dates&gt;&lt;year&gt;2013&lt;/year&gt;&lt;/dates&gt;&lt;urls&gt;&lt;/urls&gt;&lt;electronic-resource-num&gt;https://doi.org/10.1186/2193-1801-2-510&lt;/electronic-resource-num&gt;&lt;/record&gt;&lt;/Cite&gt;&lt;/EndNote&gt;</w:instrText>
      </w:r>
      <w:r>
        <w:rPr>
          <w:rFonts w:ascii="Times New Roman" w:hAnsi="Times New Roman" w:cs="Times New Roman"/>
          <w:sz w:val="24"/>
          <w:szCs w:val="24"/>
        </w:rPr>
        <w:fldChar w:fldCharType="separate"/>
      </w:r>
      <w:r w:rsidR="00741712">
        <w:rPr>
          <w:rFonts w:ascii="Times New Roman" w:hAnsi="Times New Roman" w:cs="Times New Roman"/>
          <w:noProof/>
          <w:sz w:val="24"/>
          <w:szCs w:val="24"/>
        </w:rPr>
        <w:t>[139, 140]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6033625" w14:textId="2E555007" w:rsidR="00106BD6" w:rsidRPr="00106BD6" w:rsidRDefault="00106BD6" w:rsidP="00106BD6">
      <w:pPr>
        <w:pStyle w:val="Caption"/>
        <w:keepNext/>
        <w:jc w:val="both"/>
        <w:rPr>
          <w:rFonts w:ascii="Times New Roman" w:hAnsi="Times New Roman" w:cs="Times New Roman"/>
          <w:i w:val="0"/>
          <w:iCs w:val="0"/>
          <w:color w:val="auto"/>
          <w:sz w:val="24"/>
          <w:szCs w:val="24"/>
        </w:rPr>
      </w:pPr>
      <w:bookmarkStart w:id="131" w:name="_Toc173433219"/>
      <w:r w:rsidRPr="00106BD6">
        <w:rPr>
          <w:rFonts w:ascii="Times New Roman" w:hAnsi="Times New Roman" w:cs="Times New Roman"/>
          <w:b/>
          <w:bCs/>
          <w:i w:val="0"/>
          <w:iCs w:val="0"/>
          <w:color w:val="auto"/>
          <w:sz w:val="24"/>
          <w:szCs w:val="24"/>
        </w:rPr>
        <w:t xml:space="preserve">Table </w:t>
      </w:r>
      <w:r w:rsidRPr="00106BD6">
        <w:rPr>
          <w:rFonts w:ascii="Times New Roman" w:hAnsi="Times New Roman" w:cs="Times New Roman"/>
          <w:b/>
          <w:bCs/>
          <w:i w:val="0"/>
          <w:iCs w:val="0"/>
          <w:color w:val="auto"/>
          <w:sz w:val="24"/>
          <w:szCs w:val="24"/>
        </w:rPr>
        <w:fldChar w:fldCharType="begin"/>
      </w:r>
      <w:r w:rsidRPr="00106BD6">
        <w:rPr>
          <w:rFonts w:ascii="Times New Roman" w:hAnsi="Times New Roman" w:cs="Times New Roman"/>
          <w:b/>
          <w:bCs/>
          <w:i w:val="0"/>
          <w:iCs w:val="0"/>
          <w:color w:val="auto"/>
          <w:sz w:val="24"/>
          <w:szCs w:val="24"/>
        </w:rPr>
        <w:instrText xml:space="preserve"> SEQ Table \* ARABIC </w:instrText>
      </w:r>
      <w:r w:rsidRPr="00106BD6">
        <w:rPr>
          <w:rFonts w:ascii="Times New Roman" w:hAnsi="Times New Roman" w:cs="Times New Roman"/>
          <w:b/>
          <w:bCs/>
          <w:i w:val="0"/>
          <w:iCs w:val="0"/>
          <w:color w:val="auto"/>
          <w:sz w:val="24"/>
          <w:szCs w:val="24"/>
        </w:rPr>
        <w:fldChar w:fldCharType="separate"/>
      </w:r>
      <w:r w:rsidRPr="00106BD6">
        <w:rPr>
          <w:rFonts w:ascii="Times New Roman" w:hAnsi="Times New Roman" w:cs="Times New Roman"/>
          <w:b/>
          <w:bCs/>
          <w:i w:val="0"/>
          <w:iCs w:val="0"/>
          <w:noProof/>
          <w:color w:val="auto"/>
          <w:sz w:val="24"/>
          <w:szCs w:val="24"/>
        </w:rPr>
        <w:t>22</w:t>
      </w:r>
      <w:r w:rsidRPr="00106BD6">
        <w:rPr>
          <w:rFonts w:ascii="Times New Roman" w:hAnsi="Times New Roman" w:cs="Times New Roman"/>
          <w:b/>
          <w:bCs/>
          <w:i w:val="0"/>
          <w:iCs w:val="0"/>
          <w:color w:val="auto"/>
          <w:sz w:val="24"/>
          <w:szCs w:val="24"/>
        </w:rPr>
        <w:fldChar w:fldCharType="end"/>
      </w:r>
      <w:r w:rsidRPr="00106BD6">
        <w:rPr>
          <w:rFonts w:ascii="Times New Roman" w:hAnsi="Times New Roman" w:cs="Times New Roman"/>
          <w:b/>
          <w:bCs/>
          <w:i w:val="0"/>
          <w:iCs w:val="0"/>
          <w:color w:val="auto"/>
          <w:sz w:val="24"/>
          <w:szCs w:val="24"/>
        </w:rPr>
        <w:t>:</w:t>
      </w:r>
      <w:r w:rsidRPr="00106BD6">
        <w:rPr>
          <w:rFonts w:ascii="Times New Roman" w:hAnsi="Times New Roman" w:cs="Times New Roman"/>
          <w:i w:val="0"/>
          <w:iCs w:val="0"/>
          <w:color w:val="auto"/>
          <w:sz w:val="24"/>
          <w:szCs w:val="24"/>
        </w:rPr>
        <w:t xml:space="preserve"> Vibration frequencies (cm-1) of various functional groups in </w:t>
      </w:r>
      <w:r w:rsidRPr="00106BD6">
        <w:rPr>
          <w:rFonts w:ascii="Times New Roman" w:hAnsi="Times New Roman" w:cs="Times New Roman"/>
          <w:b/>
          <w:bCs/>
          <w:i w:val="0"/>
          <w:iCs w:val="0"/>
          <w:color w:val="auto"/>
          <w:sz w:val="24"/>
          <w:szCs w:val="24"/>
        </w:rPr>
        <w:t>L1@Fe</w:t>
      </w:r>
      <w:r w:rsidRPr="00106BD6">
        <w:rPr>
          <w:rFonts w:ascii="Times New Roman" w:hAnsi="Times New Roman" w:cs="Times New Roman"/>
          <w:b/>
          <w:bCs/>
          <w:i w:val="0"/>
          <w:iCs w:val="0"/>
          <w:color w:val="auto"/>
          <w:sz w:val="24"/>
          <w:szCs w:val="24"/>
          <w:vertAlign w:val="subscript"/>
        </w:rPr>
        <w:t>3</w:t>
      </w:r>
      <w:r w:rsidRPr="00106BD6">
        <w:rPr>
          <w:rFonts w:ascii="Times New Roman" w:hAnsi="Times New Roman" w:cs="Times New Roman"/>
          <w:b/>
          <w:bCs/>
          <w:i w:val="0"/>
          <w:iCs w:val="0"/>
          <w:color w:val="auto"/>
          <w:sz w:val="24"/>
          <w:szCs w:val="24"/>
        </w:rPr>
        <w:t>O</w:t>
      </w:r>
      <w:r w:rsidRPr="00106BD6">
        <w:rPr>
          <w:rFonts w:ascii="Times New Roman" w:hAnsi="Times New Roman" w:cs="Times New Roman"/>
          <w:b/>
          <w:bCs/>
          <w:i w:val="0"/>
          <w:iCs w:val="0"/>
          <w:color w:val="auto"/>
          <w:sz w:val="24"/>
          <w:szCs w:val="24"/>
          <w:vertAlign w:val="subscript"/>
        </w:rPr>
        <w:t>4</w:t>
      </w:r>
      <w:r w:rsidRPr="00106BD6">
        <w:rPr>
          <w:rFonts w:ascii="Times New Roman" w:hAnsi="Times New Roman" w:cs="Times New Roman"/>
          <w:i w:val="0"/>
          <w:iCs w:val="0"/>
          <w:color w:val="auto"/>
          <w:sz w:val="24"/>
          <w:szCs w:val="24"/>
        </w:rPr>
        <w:t xml:space="preserve"> to </w:t>
      </w:r>
      <w:r w:rsidRPr="00106BD6">
        <w:rPr>
          <w:rFonts w:ascii="Times New Roman" w:hAnsi="Times New Roman" w:cs="Times New Roman"/>
          <w:b/>
          <w:bCs/>
          <w:i w:val="0"/>
          <w:iCs w:val="0"/>
          <w:color w:val="auto"/>
          <w:sz w:val="24"/>
          <w:szCs w:val="24"/>
        </w:rPr>
        <w:t>L3@Fe</w:t>
      </w:r>
      <w:r w:rsidRPr="00106BD6">
        <w:rPr>
          <w:rFonts w:ascii="Times New Roman" w:hAnsi="Times New Roman" w:cs="Times New Roman"/>
          <w:b/>
          <w:bCs/>
          <w:i w:val="0"/>
          <w:iCs w:val="0"/>
          <w:color w:val="auto"/>
          <w:sz w:val="24"/>
          <w:szCs w:val="24"/>
          <w:vertAlign w:val="subscript"/>
        </w:rPr>
        <w:t>3</w:t>
      </w:r>
      <w:r w:rsidRPr="00106BD6">
        <w:rPr>
          <w:rFonts w:ascii="Times New Roman" w:hAnsi="Times New Roman" w:cs="Times New Roman"/>
          <w:b/>
          <w:bCs/>
          <w:i w:val="0"/>
          <w:iCs w:val="0"/>
          <w:color w:val="auto"/>
          <w:sz w:val="24"/>
          <w:szCs w:val="24"/>
        </w:rPr>
        <w:t>O</w:t>
      </w:r>
      <w:r w:rsidRPr="00106BD6">
        <w:rPr>
          <w:rFonts w:ascii="Times New Roman" w:hAnsi="Times New Roman" w:cs="Times New Roman"/>
          <w:b/>
          <w:bCs/>
          <w:i w:val="0"/>
          <w:iCs w:val="0"/>
          <w:color w:val="auto"/>
          <w:sz w:val="24"/>
          <w:szCs w:val="24"/>
          <w:vertAlign w:val="subscript"/>
        </w:rPr>
        <w:t>4</w:t>
      </w:r>
      <w:bookmarkEnd w:id="13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0"/>
        <w:gridCol w:w="907"/>
        <w:gridCol w:w="900"/>
        <w:gridCol w:w="907"/>
        <w:gridCol w:w="900"/>
        <w:gridCol w:w="909"/>
        <w:gridCol w:w="904"/>
      </w:tblGrid>
      <w:tr w:rsidR="001A5295" w14:paraId="715273A2" w14:textId="77777777" w:rsidTr="00937016">
        <w:trPr>
          <w:jc w:val="center"/>
        </w:trPr>
        <w:tc>
          <w:tcPr>
            <w:tcW w:w="2470" w:type="dxa"/>
            <w:vMerge w:val="restart"/>
            <w:tcBorders>
              <w:top w:val="single" w:sz="4" w:space="0" w:color="auto"/>
            </w:tcBorders>
            <w:vAlign w:val="center"/>
          </w:tcPr>
          <w:p w14:paraId="483C4E3B" w14:textId="77777777" w:rsidR="001A5295" w:rsidRPr="00006FDF" w:rsidRDefault="001A5295" w:rsidP="00C6646D">
            <w:pPr>
              <w:spacing w:line="480" w:lineRule="auto"/>
              <w:jc w:val="center"/>
              <w:rPr>
                <w:rFonts w:ascii="Times New Roman" w:hAnsi="Times New Roman" w:cs="Times New Roman"/>
                <w:b/>
                <w:bCs/>
                <w:sz w:val="24"/>
              </w:rPr>
            </w:pPr>
            <w:r>
              <w:rPr>
                <w:rFonts w:ascii="Times New Roman" w:hAnsi="Times New Roman" w:cs="Times New Roman"/>
                <w:b/>
                <w:bCs/>
                <w:sz w:val="24"/>
              </w:rPr>
              <w:t>Adsorbent/Functional group</w:t>
            </w:r>
          </w:p>
        </w:tc>
        <w:tc>
          <w:tcPr>
            <w:tcW w:w="1807" w:type="dxa"/>
            <w:gridSpan w:val="2"/>
            <w:tcBorders>
              <w:top w:val="single" w:sz="4" w:space="0" w:color="auto"/>
              <w:bottom w:val="single" w:sz="4" w:space="0" w:color="auto"/>
            </w:tcBorders>
            <w:vAlign w:val="center"/>
          </w:tcPr>
          <w:p w14:paraId="4C920E8A" w14:textId="77777777" w:rsidR="001A5295" w:rsidRPr="00006FDF" w:rsidRDefault="001A5295"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1807" w:type="dxa"/>
            <w:gridSpan w:val="2"/>
            <w:tcBorders>
              <w:top w:val="single" w:sz="4" w:space="0" w:color="auto"/>
              <w:bottom w:val="single" w:sz="4" w:space="0" w:color="auto"/>
            </w:tcBorders>
            <w:vAlign w:val="center"/>
          </w:tcPr>
          <w:p w14:paraId="1A44AD8F" w14:textId="77777777" w:rsidR="001A5295" w:rsidRPr="00006FDF" w:rsidRDefault="001A5295"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c>
          <w:tcPr>
            <w:tcW w:w="1813" w:type="dxa"/>
            <w:gridSpan w:val="2"/>
            <w:tcBorders>
              <w:top w:val="single" w:sz="4" w:space="0" w:color="auto"/>
              <w:bottom w:val="single" w:sz="4" w:space="0" w:color="auto"/>
            </w:tcBorders>
            <w:vAlign w:val="center"/>
          </w:tcPr>
          <w:p w14:paraId="57C3103A" w14:textId="77777777" w:rsidR="001A5295" w:rsidRPr="00006FDF" w:rsidRDefault="001A5295" w:rsidP="00C6646D">
            <w:pPr>
              <w:spacing w:line="480" w:lineRule="auto"/>
              <w:jc w:val="center"/>
              <w:rPr>
                <w:rFonts w:ascii="Times New Roman" w:hAnsi="Times New Roman" w:cs="Times New Roman"/>
                <w:b/>
                <w:bCs/>
                <w:sz w:val="24"/>
              </w:rPr>
            </w:pP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p>
        </w:tc>
      </w:tr>
      <w:tr w:rsidR="001A5295" w14:paraId="705BF18D" w14:textId="77777777" w:rsidTr="00937016">
        <w:trPr>
          <w:jc w:val="center"/>
        </w:trPr>
        <w:tc>
          <w:tcPr>
            <w:tcW w:w="2470" w:type="dxa"/>
            <w:vMerge/>
            <w:tcBorders>
              <w:bottom w:val="single" w:sz="4" w:space="0" w:color="auto"/>
            </w:tcBorders>
            <w:vAlign w:val="center"/>
          </w:tcPr>
          <w:p w14:paraId="243772BC" w14:textId="77777777" w:rsidR="001A5295" w:rsidRPr="00006FDF" w:rsidRDefault="001A5295" w:rsidP="00C6646D">
            <w:pPr>
              <w:spacing w:line="480" w:lineRule="auto"/>
              <w:jc w:val="center"/>
              <w:rPr>
                <w:rFonts w:ascii="Times New Roman" w:hAnsi="Times New Roman" w:cs="Times New Roman"/>
                <w:b/>
                <w:bCs/>
                <w:sz w:val="24"/>
              </w:rPr>
            </w:pPr>
          </w:p>
        </w:tc>
        <w:tc>
          <w:tcPr>
            <w:tcW w:w="907" w:type="dxa"/>
            <w:tcBorders>
              <w:top w:val="single" w:sz="4" w:space="0" w:color="auto"/>
              <w:bottom w:val="single" w:sz="4" w:space="0" w:color="auto"/>
            </w:tcBorders>
            <w:vAlign w:val="center"/>
          </w:tcPr>
          <w:p w14:paraId="7E396D10"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Fresh</w:t>
            </w:r>
          </w:p>
        </w:tc>
        <w:tc>
          <w:tcPr>
            <w:tcW w:w="900" w:type="dxa"/>
            <w:tcBorders>
              <w:top w:val="single" w:sz="4" w:space="0" w:color="auto"/>
              <w:bottom w:val="single" w:sz="4" w:space="0" w:color="auto"/>
            </w:tcBorders>
            <w:vAlign w:val="center"/>
          </w:tcPr>
          <w:p w14:paraId="7C19FCB0"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Used</w:t>
            </w:r>
          </w:p>
        </w:tc>
        <w:tc>
          <w:tcPr>
            <w:tcW w:w="907" w:type="dxa"/>
            <w:tcBorders>
              <w:top w:val="single" w:sz="4" w:space="0" w:color="auto"/>
              <w:bottom w:val="single" w:sz="4" w:space="0" w:color="auto"/>
            </w:tcBorders>
            <w:vAlign w:val="center"/>
          </w:tcPr>
          <w:p w14:paraId="0BFFF223"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Fresh</w:t>
            </w:r>
          </w:p>
        </w:tc>
        <w:tc>
          <w:tcPr>
            <w:tcW w:w="900" w:type="dxa"/>
            <w:tcBorders>
              <w:top w:val="single" w:sz="4" w:space="0" w:color="auto"/>
              <w:bottom w:val="single" w:sz="4" w:space="0" w:color="auto"/>
            </w:tcBorders>
            <w:vAlign w:val="center"/>
          </w:tcPr>
          <w:p w14:paraId="74F8E87A"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Used</w:t>
            </w:r>
          </w:p>
        </w:tc>
        <w:tc>
          <w:tcPr>
            <w:tcW w:w="909" w:type="dxa"/>
            <w:tcBorders>
              <w:top w:val="single" w:sz="4" w:space="0" w:color="auto"/>
              <w:bottom w:val="single" w:sz="4" w:space="0" w:color="auto"/>
            </w:tcBorders>
            <w:vAlign w:val="center"/>
          </w:tcPr>
          <w:p w14:paraId="0BFB8044"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Fresh</w:t>
            </w:r>
          </w:p>
        </w:tc>
        <w:tc>
          <w:tcPr>
            <w:tcW w:w="904" w:type="dxa"/>
            <w:tcBorders>
              <w:top w:val="single" w:sz="4" w:space="0" w:color="auto"/>
              <w:bottom w:val="single" w:sz="4" w:space="0" w:color="auto"/>
            </w:tcBorders>
            <w:vAlign w:val="center"/>
          </w:tcPr>
          <w:p w14:paraId="4A747291" w14:textId="77777777" w:rsidR="001A5295" w:rsidRPr="002A070B" w:rsidRDefault="001A5295" w:rsidP="00C6646D">
            <w:pPr>
              <w:spacing w:line="480" w:lineRule="auto"/>
              <w:jc w:val="center"/>
              <w:rPr>
                <w:rFonts w:ascii="Times New Roman" w:hAnsi="Times New Roman" w:cs="Times New Roman"/>
                <w:sz w:val="24"/>
              </w:rPr>
            </w:pPr>
            <w:r w:rsidRPr="002A070B">
              <w:rPr>
                <w:rFonts w:ascii="Times New Roman" w:hAnsi="Times New Roman" w:cs="Times New Roman"/>
                <w:sz w:val="24"/>
              </w:rPr>
              <w:t>Used</w:t>
            </w:r>
          </w:p>
        </w:tc>
      </w:tr>
      <w:tr w:rsidR="001A5295" w14:paraId="705A79CE" w14:textId="77777777" w:rsidTr="00937016">
        <w:trPr>
          <w:jc w:val="center"/>
        </w:trPr>
        <w:tc>
          <w:tcPr>
            <w:tcW w:w="2470" w:type="dxa"/>
            <w:tcBorders>
              <w:top w:val="single" w:sz="4" w:space="0" w:color="auto"/>
            </w:tcBorders>
            <w:vAlign w:val="center"/>
          </w:tcPr>
          <w:p w14:paraId="6BDD4781"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C=N</w:t>
            </w:r>
          </w:p>
        </w:tc>
        <w:tc>
          <w:tcPr>
            <w:tcW w:w="907" w:type="dxa"/>
            <w:tcBorders>
              <w:top w:val="single" w:sz="4" w:space="0" w:color="auto"/>
            </w:tcBorders>
            <w:vAlign w:val="center"/>
          </w:tcPr>
          <w:p w14:paraId="230D00F9"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1666</w:t>
            </w:r>
          </w:p>
        </w:tc>
        <w:tc>
          <w:tcPr>
            <w:tcW w:w="900" w:type="dxa"/>
            <w:tcBorders>
              <w:top w:val="single" w:sz="4" w:space="0" w:color="auto"/>
            </w:tcBorders>
            <w:vAlign w:val="center"/>
          </w:tcPr>
          <w:p w14:paraId="44EB1385"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1624</w:t>
            </w:r>
          </w:p>
        </w:tc>
        <w:tc>
          <w:tcPr>
            <w:tcW w:w="907" w:type="dxa"/>
            <w:tcBorders>
              <w:top w:val="single" w:sz="4" w:space="0" w:color="auto"/>
            </w:tcBorders>
            <w:vAlign w:val="center"/>
          </w:tcPr>
          <w:p w14:paraId="09589E9A"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1634</w:t>
            </w:r>
          </w:p>
        </w:tc>
        <w:tc>
          <w:tcPr>
            <w:tcW w:w="900" w:type="dxa"/>
            <w:tcBorders>
              <w:top w:val="single" w:sz="4" w:space="0" w:color="auto"/>
            </w:tcBorders>
            <w:vAlign w:val="center"/>
          </w:tcPr>
          <w:p w14:paraId="27C91FC9"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1643</w:t>
            </w:r>
          </w:p>
        </w:tc>
        <w:tc>
          <w:tcPr>
            <w:tcW w:w="909" w:type="dxa"/>
            <w:tcBorders>
              <w:top w:val="single" w:sz="4" w:space="0" w:color="auto"/>
            </w:tcBorders>
            <w:vAlign w:val="center"/>
          </w:tcPr>
          <w:p w14:paraId="69D53171"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1625</w:t>
            </w:r>
          </w:p>
        </w:tc>
        <w:tc>
          <w:tcPr>
            <w:tcW w:w="904" w:type="dxa"/>
            <w:tcBorders>
              <w:top w:val="single" w:sz="4" w:space="0" w:color="auto"/>
            </w:tcBorders>
            <w:vAlign w:val="center"/>
          </w:tcPr>
          <w:p w14:paraId="32D6AA92"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1632</w:t>
            </w:r>
          </w:p>
        </w:tc>
      </w:tr>
      <w:tr w:rsidR="001A5295" w14:paraId="70B9D3F8" w14:textId="77777777" w:rsidTr="00937016">
        <w:trPr>
          <w:jc w:val="center"/>
        </w:trPr>
        <w:tc>
          <w:tcPr>
            <w:tcW w:w="2470" w:type="dxa"/>
            <w:vAlign w:val="center"/>
          </w:tcPr>
          <w:p w14:paraId="42AAC118"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N-H</w:t>
            </w:r>
          </w:p>
        </w:tc>
        <w:tc>
          <w:tcPr>
            <w:tcW w:w="907" w:type="dxa"/>
            <w:vAlign w:val="center"/>
          </w:tcPr>
          <w:p w14:paraId="2BBE7B8E"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3394</w:t>
            </w:r>
          </w:p>
        </w:tc>
        <w:tc>
          <w:tcPr>
            <w:tcW w:w="900" w:type="dxa"/>
            <w:vAlign w:val="center"/>
          </w:tcPr>
          <w:p w14:paraId="4596B527"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7" w:type="dxa"/>
            <w:vAlign w:val="center"/>
          </w:tcPr>
          <w:p w14:paraId="41B06658"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3384</w:t>
            </w:r>
          </w:p>
        </w:tc>
        <w:tc>
          <w:tcPr>
            <w:tcW w:w="900" w:type="dxa"/>
            <w:vAlign w:val="center"/>
          </w:tcPr>
          <w:p w14:paraId="27531B42"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9" w:type="dxa"/>
            <w:vAlign w:val="center"/>
          </w:tcPr>
          <w:p w14:paraId="3A496BEC"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3382</w:t>
            </w:r>
          </w:p>
        </w:tc>
        <w:tc>
          <w:tcPr>
            <w:tcW w:w="904" w:type="dxa"/>
            <w:vAlign w:val="center"/>
          </w:tcPr>
          <w:p w14:paraId="2DBE1860"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r>
      <w:tr w:rsidR="001A5295" w14:paraId="0B8A2EAF" w14:textId="77777777" w:rsidTr="00937016">
        <w:trPr>
          <w:jc w:val="center"/>
        </w:trPr>
        <w:tc>
          <w:tcPr>
            <w:tcW w:w="2470" w:type="dxa"/>
            <w:tcBorders>
              <w:bottom w:val="single" w:sz="4" w:space="0" w:color="auto"/>
            </w:tcBorders>
            <w:vAlign w:val="center"/>
          </w:tcPr>
          <w:p w14:paraId="0AD7096B"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O-H</w:t>
            </w:r>
          </w:p>
        </w:tc>
        <w:tc>
          <w:tcPr>
            <w:tcW w:w="907" w:type="dxa"/>
            <w:tcBorders>
              <w:bottom w:val="single" w:sz="4" w:space="0" w:color="auto"/>
            </w:tcBorders>
            <w:vAlign w:val="center"/>
          </w:tcPr>
          <w:p w14:paraId="7690F26F"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3290</w:t>
            </w:r>
          </w:p>
        </w:tc>
        <w:tc>
          <w:tcPr>
            <w:tcW w:w="900" w:type="dxa"/>
            <w:tcBorders>
              <w:bottom w:val="single" w:sz="4" w:space="0" w:color="auto"/>
            </w:tcBorders>
            <w:vAlign w:val="center"/>
          </w:tcPr>
          <w:p w14:paraId="31B17EBE"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7" w:type="dxa"/>
            <w:tcBorders>
              <w:bottom w:val="single" w:sz="4" w:space="0" w:color="auto"/>
            </w:tcBorders>
            <w:vAlign w:val="center"/>
          </w:tcPr>
          <w:p w14:paraId="01580097"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0" w:type="dxa"/>
            <w:tcBorders>
              <w:bottom w:val="single" w:sz="4" w:space="0" w:color="auto"/>
            </w:tcBorders>
            <w:vAlign w:val="center"/>
          </w:tcPr>
          <w:p w14:paraId="281B51DC"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9" w:type="dxa"/>
            <w:tcBorders>
              <w:bottom w:val="single" w:sz="4" w:space="0" w:color="auto"/>
            </w:tcBorders>
            <w:vAlign w:val="center"/>
          </w:tcPr>
          <w:p w14:paraId="3B2036D2"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c>
          <w:tcPr>
            <w:tcW w:w="904" w:type="dxa"/>
            <w:tcBorders>
              <w:bottom w:val="single" w:sz="4" w:space="0" w:color="auto"/>
            </w:tcBorders>
            <w:vAlign w:val="center"/>
          </w:tcPr>
          <w:p w14:paraId="5DE3E9B8" w14:textId="77777777" w:rsidR="001A5295" w:rsidRDefault="001A5295" w:rsidP="00C6646D">
            <w:pPr>
              <w:spacing w:line="480" w:lineRule="auto"/>
              <w:jc w:val="center"/>
              <w:rPr>
                <w:rFonts w:ascii="Times New Roman" w:hAnsi="Times New Roman" w:cs="Times New Roman"/>
                <w:sz w:val="24"/>
              </w:rPr>
            </w:pPr>
            <w:r>
              <w:rPr>
                <w:rFonts w:ascii="Times New Roman" w:hAnsi="Times New Roman" w:cs="Times New Roman"/>
                <w:sz w:val="24"/>
              </w:rPr>
              <w:t>-</w:t>
            </w:r>
          </w:p>
        </w:tc>
      </w:tr>
    </w:tbl>
    <w:p w14:paraId="1B878867" w14:textId="41530CFA" w:rsidR="001A5295" w:rsidRPr="003C3A68" w:rsidRDefault="001A5295" w:rsidP="003C3A68">
      <w:pPr>
        <w:spacing w:line="480" w:lineRule="auto"/>
        <w:jc w:val="both"/>
        <w:rPr>
          <w:rFonts w:ascii="Times New Roman" w:hAnsi="Times New Roman" w:cs="Times New Roman"/>
          <w:sz w:val="24"/>
        </w:rPr>
      </w:pPr>
      <w:r>
        <w:rPr>
          <w:rFonts w:ascii="Times New Roman" w:hAnsi="Times New Roman" w:cs="Times New Roman"/>
          <w:sz w:val="24"/>
        </w:rPr>
        <w:t>- Not present</w:t>
      </w:r>
    </w:p>
    <w:p w14:paraId="69B7E816" w14:textId="6F1612B7" w:rsidR="001F4B4F" w:rsidRDefault="008A71F9" w:rsidP="00937016">
      <w:pPr>
        <w:keepNext/>
        <w:spacing w:line="360" w:lineRule="auto"/>
        <w:jc w:val="center"/>
      </w:pPr>
      <w:r>
        <w:object w:dxaOrig="8219" w:dyaOrig="7625" w14:anchorId="07C015EE">
          <v:shape id="_x0000_i1038" type="#_x0000_t75" style="width:408pt;height:384pt" o:ole="">
            <v:imagedata r:id="rId55" o:title=""/>
          </v:shape>
          <o:OLEObject Type="Embed" ProgID="ChemDraw.Document.6.0" ShapeID="_x0000_i1038" DrawAspect="Content" ObjectID="_1784452404" r:id="rId56"/>
        </w:object>
      </w:r>
    </w:p>
    <w:p w14:paraId="263DDCC2" w14:textId="32630C25" w:rsidR="001C2C89" w:rsidRPr="005E3A2F" w:rsidRDefault="001F4B4F" w:rsidP="005E3A2F">
      <w:pPr>
        <w:pStyle w:val="Caption"/>
        <w:spacing w:line="360" w:lineRule="auto"/>
        <w:jc w:val="both"/>
        <w:rPr>
          <w:rFonts w:ascii="Times New Roman" w:hAnsi="Times New Roman" w:cs="Times New Roman"/>
          <w:i w:val="0"/>
          <w:iCs w:val="0"/>
          <w:color w:val="auto"/>
          <w:sz w:val="24"/>
          <w:szCs w:val="24"/>
        </w:rPr>
      </w:pPr>
      <w:bookmarkStart w:id="132" w:name="_Toc173433250"/>
      <w:r w:rsidRPr="001F4B4F">
        <w:rPr>
          <w:rFonts w:ascii="Times New Roman" w:hAnsi="Times New Roman" w:cs="Times New Roman"/>
          <w:b/>
          <w:bCs/>
          <w:i w:val="0"/>
          <w:iCs w:val="0"/>
          <w:color w:val="auto"/>
          <w:sz w:val="24"/>
          <w:szCs w:val="24"/>
        </w:rPr>
        <w:t xml:space="preserve">Figure </w:t>
      </w:r>
      <w:r w:rsidRPr="001F4B4F">
        <w:rPr>
          <w:rFonts w:ascii="Times New Roman" w:hAnsi="Times New Roman" w:cs="Times New Roman"/>
          <w:b/>
          <w:bCs/>
          <w:i w:val="0"/>
          <w:iCs w:val="0"/>
          <w:color w:val="auto"/>
          <w:sz w:val="24"/>
          <w:szCs w:val="24"/>
        </w:rPr>
        <w:fldChar w:fldCharType="begin"/>
      </w:r>
      <w:r w:rsidRPr="001F4B4F">
        <w:rPr>
          <w:rFonts w:ascii="Times New Roman" w:hAnsi="Times New Roman" w:cs="Times New Roman"/>
          <w:b/>
          <w:bCs/>
          <w:i w:val="0"/>
          <w:iCs w:val="0"/>
          <w:color w:val="auto"/>
          <w:sz w:val="24"/>
          <w:szCs w:val="24"/>
        </w:rPr>
        <w:instrText xml:space="preserve"> SEQ Figure \* ARABIC </w:instrText>
      </w:r>
      <w:r w:rsidRPr="001F4B4F">
        <w:rPr>
          <w:rFonts w:ascii="Times New Roman" w:hAnsi="Times New Roman" w:cs="Times New Roman"/>
          <w:b/>
          <w:bCs/>
          <w:i w:val="0"/>
          <w:iCs w:val="0"/>
          <w:color w:val="auto"/>
          <w:sz w:val="24"/>
          <w:szCs w:val="24"/>
        </w:rPr>
        <w:fldChar w:fldCharType="separate"/>
      </w:r>
      <w:r w:rsidR="00974C89">
        <w:rPr>
          <w:rFonts w:ascii="Times New Roman" w:hAnsi="Times New Roman" w:cs="Times New Roman"/>
          <w:b/>
          <w:bCs/>
          <w:i w:val="0"/>
          <w:iCs w:val="0"/>
          <w:noProof/>
          <w:color w:val="auto"/>
          <w:sz w:val="24"/>
          <w:szCs w:val="24"/>
        </w:rPr>
        <w:t>31</w:t>
      </w:r>
      <w:r w:rsidRPr="001F4B4F">
        <w:rPr>
          <w:rFonts w:ascii="Times New Roman" w:hAnsi="Times New Roman" w:cs="Times New Roman"/>
          <w:b/>
          <w:bCs/>
          <w:i w:val="0"/>
          <w:iCs w:val="0"/>
          <w:color w:val="auto"/>
          <w:sz w:val="24"/>
          <w:szCs w:val="24"/>
        </w:rPr>
        <w:fldChar w:fldCharType="end"/>
      </w:r>
      <w:r w:rsidRPr="001F4B4F">
        <w:rPr>
          <w:rFonts w:ascii="Times New Roman" w:hAnsi="Times New Roman" w:cs="Times New Roman"/>
          <w:b/>
          <w:bCs/>
          <w:i w:val="0"/>
          <w:iCs w:val="0"/>
          <w:color w:val="auto"/>
          <w:sz w:val="24"/>
          <w:szCs w:val="24"/>
        </w:rPr>
        <w:t>:</w:t>
      </w:r>
      <w:r w:rsidRPr="001F4B4F">
        <w:rPr>
          <w:rFonts w:ascii="Times New Roman" w:hAnsi="Times New Roman" w:cs="Times New Roman"/>
          <w:i w:val="0"/>
          <w:iCs w:val="0"/>
          <w:color w:val="auto"/>
          <w:sz w:val="24"/>
          <w:szCs w:val="24"/>
        </w:rPr>
        <w:t xml:space="preserve"> </w:t>
      </w:r>
      <w:r w:rsidR="008A71F9">
        <w:rPr>
          <w:rFonts w:ascii="Times New Roman" w:hAnsi="Times New Roman" w:cs="Times New Roman"/>
          <w:i w:val="0"/>
          <w:iCs w:val="0"/>
          <w:color w:val="auto"/>
          <w:sz w:val="24"/>
          <w:szCs w:val="24"/>
        </w:rPr>
        <w:t xml:space="preserve">Nature of the varied coordination (N^N^O, N^N^N, and N^N^S) of the chelating agents to the metal cations resulting in different </w:t>
      </w:r>
      <w:r w:rsidR="00DD5814">
        <w:rPr>
          <w:rFonts w:ascii="Times New Roman" w:hAnsi="Times New Roman" w:cs="Times New Roman"/>
          <w:i w:val="0"/>
          <w:iCs w:val="0"/>
          <w:color w:val="auto"/>
          <w:sz w:val="24"/>
          <w:szCs w:val="24"/>
        </w:rPr>
        <w:t>removal</w:t>
      </w:r>
      <w:r w:rsidR="008A71F9">
        <w:rPr>
          <w:rFonts w:ascii="Times New Roman" w:hAnsi="Times New Roman" w:cs="Times New Roman"/>
          <w:i w:val="0"/>
          <w:iCs w:val="0"/>
          <w:color w:val="auto"/>
          <w:sz w:val="24"/>
          <w:szCs w:val="24"/>
        </w:rPr>
        <w:t xml:space="preserve"> efficiencies. The formation of </w:t>
      </w:r>
      <w:r w:rsidR="008A71F9" w:rsidRPr="0055555B">
        <w:rPr>
          <w:rFonts w:ascii="Times New Roman" w:hAnsi="Times New Roman" w:cs="Times New Roman"/>
          <w:iCs w:val="0"/>
          <w:color w:val="auto"/>
          <w:sz w:val="24"/>
          <w:szCs w:val="24"/>
        </w:rPr>
        <w:t>bis</w:t>
      </w:r>
      <w:r w:rsidR="008A71F9">
        <w:rPr>
          <w:rFonts w:ascii="Times New Roman" w:hAnsi="Times New Roman" w:cs="Times New Roman"/>
          <w:i w:val="0"/>
          <w:iCs w:val="0"/>
          <w:color w:val="auto"/>
          <w:sz w:val="24"/>
          <w:szCs w:val="24"/>
        </w:rPr>
        <w:t>(chelates) to give the more preferred octahedral complexes is most likely.</w:t>
      </w:r>
      <w:bookmarkEnd w:id="132"/>
    </w:p>
    <w:p w14:paraId="24E4EC51" w14:textId="6F5D5AF9" w:rsidR="00E766BB" w:rsidRPr="006928BE" w:rsidRDefault="00E766BB" w:rsidP="006928BE">
      <w:pPr>
        <w:pStyle w:val="Heading2"/>
        <w:spacing w:line="360" w:lineRule="auto"/>
        <w:jc w:val="both"/>
        <w:rPr>
          <w:rFonts w:ascii="Times New Roman" w:hAnsi="Times New Roman" w:cs="Times New Roman"/>
          <w:b/>
          <w:bCs/>
          <w:color w:val="auto"/>
          <w:sz w:val="24"/>
          <w:szCs w:val="24"/>
        </w:rPr>
      </w:pPr>
      <w:bookmarkStart w:id="133" w:name="_Toc173656757"/>
      <w:r w:rsidRPr="006928BE">
        <w:rPr>
          <w:rFonts w:ascii="Times New Roman" w:hAnsi="Times New Roman" w:cs="Times New Roman"/>
          <w:b/>
          <w:bCs/>
          <w:color w:val="auto"/>
          <w:sz w:val="24"/>
          <w:szCs w:val="24"/>
        </w:rPr>
        <w:t>4.</w:t>
      </w:r>
      <w:r w:rsidR="00222712" w:rsidRPr="006928BE">
        <w:rPr>
          <w:rFonts w:ascii="Times New Roman" w:hAnsi="Times New Roman" w:cs="Times New Roman"/>
          <w:b/>
          <w:bCs/>
          <w:color w:val="auto"/>
          <w:sz w:val="24"/>
          <w:szCs w:val="24"/>
        </w:rPr>
        <w:t>3</w:t>
      </w:r>
      <w:r w:rsidRPr="006928BE">
        <w:rPr>
          <w:rFonts w:ascii="Times New Roman" w:hAnsi="Times New Roman" w:cs="Times New Roman"/>
          <w:b/>
          <w:bCs/>
          <w:color w:val="auto"/>
          <w:sz w:val="24"/>
          <w:szCs w:val="24"/>
        </w:rPr>
        <w:t xml:space="preserve"> Conclusion</w:t>
      </w:r>
      <w:bookmarkEnd w:id="133"/>
    </w:p>
    <w:p w14:paraId="23870CBD" w14:textId="5B180299" w:rsidR="00C36005" w:rsidRDefault="00C36005" w:rsidP="00E766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Schiff base chelating ligands, </w:t>
      </w:r>
      <w:r w:rsidRPr="00C36005">
        <w:rPr>
          <w:rFonts w:ascii="Times New Roman" w:hAnsi="Times New Roman" w:cs="Times New Roman"/>
          <w:b/>
          <w:bCs/>
          <w:sz w:val="24"/>
          <w:szCs w:val="24"/>
        </w:rPr>
        <w:t>L1</w:t>
      </w:r>
      <w:r>
        <w:rPr>
          <w:rFonts w:ascii="Times New Roman" w:hAnsi="Times New Roman" w:cs="Times New Roman"/>
          <w:sz w:val="24"/>
          <w:szCs w:val="24"/>
        </w:rPr>
        <w:t xml:space="preserve"> to </w:t>
      </w:r>
      <w:r w:rsidRPr="00C36005">
        <w:rPr>
          <w:rFonts w:ascii="Times New Roman" w:hAnsi="Times New Roman" w:cs="Times New Roman"/>
          <w:b/>
          <w:bCs/>
          <w:sz w:val="24"/>
          <w:szCs w:val="24"/>
        </w:rPr>
        <w:t>L3</w:t>
      </w:r>
      <w:r>
        <w:rPr>
          <w:rFonts w:ascii="Times New Roman" w:hAnsi="Times New Roman" w:cs="Times New Roman"/>
          <w:sz w:val="24"/>
          <w:szCs w:val="24"/>
        </w:rPr>
        <w:t xml:space="preserve"> were synthesized and characterized using NMR and FT-IR spectroscopy which confirmed successful condensation. </w:t>
      </w:r>
      <w:r w:rsidR="00B13892">
        <w:rPr>
          <w:rFonts w:ascii="Times New Roman" w:hAnsi="Times New Roman" w:cs="Times New Roman"/>
          <w:sz w:val="24"/>
          <w:szCs w:val="24"/>
        </w:rPr>
        <w:t xml:space="preserve">Adsorbents </w:t>
      </w:r>
      <w:r w:rsidR="00B13892" w:rsidRPr="00396D6C">
        <w:rPr>
          <w:rFonts w:ascii="Times New Roman" w:hAnsi="Times New Roman" w:cs="Times New Roman"/>
          <w:b/>
          <w:bCs/>
          <w:sz w:val="24"/>
          <w:szCs w:val="24"/>
        </w:rPr>
        <w:t>L1@Fe</w:t>
      </w:r>
      <w:r w:rsidR="00B13892" w:rsidRPr="00396D6C">
        <w:rPr>
          <w:rFonts w:ascii="Times New Roman" w:hAnsi="Times New Roman" w:cs="Times New Roman"/>
          <w:b/>
          <w:bCs/>
          <w:sz w:val="24"/>
          <w:szCs w:val="24"/>
          <w:vertAlign w:val="subscript"/>
        </w:rPr>
        <w:t>3</w:t>
      </w:r>
      <w:r w:rsidR="00B13892" w:rsidRPr="00396D6C">
        <w:rPr>
          <w:rFonts w:ascii="Times New Roman" w:hAnsi="Times New Roman" w:cs="Times New Roman"/>
          <w:b/>
          <w:bCs/>
          <w:sz w:val="24"/>
          <w:szCs w:val="24"/>
        </w:rPr>
        <w:t>O</w:t>
      </w:r>
      <w:r w:rsidR="00B13892" w:rsidRPr="00396D6C">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w:t>
      </w:r>
      <w:r w:rsidRPr="00C36005">
        <w:rPr>
          <w:rFonts w:ascii="Times New Roman" w:hAnsi="Times New Roman" w:cs="Times New Roman"/>
          <w:sz w:val="24"/>
          <w:szCs w:val="24"/>
        </w:rPr>
        <w:t>to</w:t>
      </w:r>
      <w:r>
        <w:rPr>
          <w:rFonts w:ascii="Times New Roman" w:hAnsi="Times New Roman" w:cs="Times New Roman"/>
          <w:b/>
          <w:bCs/>
          <w:sz w:val="24"/>
          <w:szCs w:val="24"/>
        </w:rPr>
        <w:t xml:space="preserve"> </w:t>
      </w:r>
      <w:r w:rsidR="00B13892" w:rsidRPr="00396D6C">
        <w:rPr>
          <w:rFonts w:ascii="Times New Roman" w:hAnsi="Times New Roman" w:cs="Times New Roman"/>
          <w:b/>
          <w:bCs/>
          <w:sz w:val="24"/>
          <w:szCs w:val="24"/>
        </w:rPr>
        <w:t>L</w:t>
      </w:r>
      <w:r w:rsidR="00B13892">
        <w:rPr>
          <w:rFonts w:ascii="Times New Roman" w:hAnsi="Times New Roman" w:cs="Times New Roman"/>
          <w:b/>
          <w:bCs/>
          <w:sz w:val="24"/>
          <w:szCs w:val="24"/>
        </w:rPr>
        <w:t>3</w:t>
      </w:r>
      <w:r w:rsidR="00B13892" w:rsidRPr="00396D6C">
        <w:rPr>
          <w:rFonts w:ascii="Times New Roman" w:hAnsi="Times New Roman" w:cs="Times New Roman"/>
          <w:b/>
          <w:bCs/>
          <w:sz w:val="24"/>
          <w:szCs w:val="24"/>
        </w:rPr>
        <w:t>@Fe</w:t>
      </w:r>
      <w:r w:rsidR="00B13892" w:rsidRPr="00396D6C">
        <w:rPr>
          <w:rFonts w:ascii="Times New Roman" w:hAnsi="Times New Roman" w:cs="Times New Roman"/>
          <w:b/>
          <w:bCs/>
          <w:sz w:val="24"/>
          <w:szCs w:val="24"/>
          <w:vertAlign w:val="subscript"/>
        </w:rPr>
        <w:t>3</w:t>
      </w:r>
      <w:r w:rsidR="00B13892" w:rsidRPr="00396D6C">
        <w:rPr>
          <w:rFonts w:ascii="Times New Roman" w:hAnsi="Times New Roman" w:cs="Times New Roman"/>
          <w:b/>
          <w:bCs/>
          <w:sz w:val="24"/>
          <w:szCs w:val="24"/>
        </w:rPr>
        <w:t>O</w:t>
      </w:r>
      <w:r w:rsidR="00B13892" w:rsidRPr="00396D6C">
        <w:rPr>
          <w:rFonts w:ascii="Times New Roman" w:hAnsi="Times New Roman" w:cs="Times New Roman"/>
          <w:b/>
          <w:bCs/>
          <w:sz w:val="24"/>
          <w:szCs w:val="24"/>
          <w:vertAlign w:val="subscript"/>
        </w:rPr>
        <w:t>4</w:t>
      </w:r>
      <w:r w:rsidR="00B13892">
        <w:rPr>
          <w:rFonts w:ascii="Times New Roman" w:hAnsi="Times New Roman" w:cs="Times New Roman"/>
          <w:sz w:val="24"/>
          <w:szCs w:val="24"/>
        </w:rPr>
        <w:t xml:space="preserve"> were synthesized and characterized </w:t>
      </w:r>
      <w:r>
        <w:rPr>
          <w:rFonts w:ascii="Times New Roman" w:hAnsi="Times New Roman" w:cs="Times New Roman"/>
          <w:sz w:val="24"/>
          <w:szCs w:val="24"/>
        </w:rPr>
        <w:t>by several</w:t>
      </w:r>
      <w:r w:rsidR="00B13892">
        <w:rPr>
          <w:rFonts w:ascii="Times New Roman" w:hAnsi="Times New Roman" w:cs="Times New Roman"/>
          <w:sz w:val="24"/>
          <w:szCs w:val="24"/>
        </w:rPr>
        <w:t xml:space="preserve"> techniques such as BET/BHJ and TEM/SEM which classified them as mesoporous materials</w:t>
      </w:r>
      <w:r>
        <w:rPr>
          <w:rFonts w:ascii="Times New Roman" w:hAnsi="Times New Roman" w:cs="Times New Roman"/>
          <w:sz w:val="24"/>
          <w:szCs w:val="24"/>
        </w:rPr>
        <w:t xml:space="preserve"> and VSM which confirmed that the adsorbents possess a magnetic moment</w:t>
      </w:r>
      <w:r w:rsidR="00B13892">
        <w:rPr>
          <w:rFonts w:ascii="Times New Roman" w:hAnsi="Times New Roman" w:cs="Times New Roman"/>
          <w:sz w:val="24"/>
          <w:szCs w:val="24"/>
        </w:rPr>
        <w:t xml:space="preserve">. </w:t>
      </w:r>
      <w:r>
        <w:rPr>
          <w:rFonts w:ascii="Times New Roman" w:hAnsi="Times New Roman" w:cs="Times New Roman"/>
          <w:sz w:val="24"/>
          <w:szCs w:val="24"/>
        </w:rPr>
        <w:t xml:space="preserve">Additionally, TGA/DTA was also used to assess the thermal stability of the </w:t>
      </w:r>
      <w:r w:rsidR="00326019">
        <w:rPr>
          <w:rFonts w:ascii="Times New Roman" w:hAnsi="Times New Roman" w:cs="Times New Roman"/>
          <w:sz w:val="24"/>
          <w:szCs w:val="24"/>
        </w:rPr>
        <w:t>adsorbents,</w:t>
      </w:r>
      <w:r>
        <w:rPr>
          <w:rFonts w:ascii="Times New Roman" w:hAnsi="Times New Roman" w:cs="Times New Roman"/>
          <w:sz w:val="24"/>
          <w:szCs w:val="24"/>
        </w:rPr>
        <w:t xml:space="preserve"> and it was observed that they are significantly stable even at elevated temperatures</w:t>
      </w:r>
      <w:r w:rsidR="00F511C6">
        <w:rPr>
          <w:rFonts w:ascii="Times New Roman" w:hAnsi="Times New Roman" w:cs="Times New Roman"/>
          <w:sz w:val="24"/>
          <w:szCs w:val="24"/>
        </w:rPr>
        <w:t xml:space="preserve"> (200-600 ℃)</w:t>
      </w:r>
      <w:r>
        <w:rPr>
          <w:rFonts w:ascii="Times New Roman" w:hAnsi="Times New Roman" w:cs="Times New Roman"/>
          <w:sz w:val="24"/>
          <w:szCs w:val="24"/>
        </w:rPr>
        <w:t xml:space="preserve">. </w:t>
      </w:r>
    </w:p>
    <w:p w14:paraId="279B7641" w14:textId="3630E531" w:rsidR="00F511C6" w:rsidRDefault="00B13892" w:rsidP="00E766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adsorbents were then used to investigate the </w:t>
      </w:r>
      <w:r w:rsidR="00DD5814">
        <w:rPr>
          <w:rFonts w:ascii="Times New Roman" w:hAnsi="Times New Roman" w:cs="Times New Roman"/>
          <w:sz w:val="24"/>
          <w:szCs w:val="24"/>
        </w:rPr>
        <w:t>removal</w:t>
      </w:r>
      <w:r>
        <w:rPr>
          <w:rFonts w:ascii="Times New Roman" w:hAnsi="Times New Roman" w:cs="Times New Roman"/>
          <w:sz w:val="24"/>
          <w:szCs w:val="24"/>
        </w:rPr>
        <w:t xml:space="preserve"> of Cr(VI), Cd(II) and Pb(II) cations from aqueous solutions under varied conditions of pH, initial metal concentration, adsorbent </w:t>
      </w:r>
      <w:r>
        <w:rPr>
          <w:rFonts w:ascii="Times New Roman" w:hAnsi="Times New Roman" w:cs="Times New Roman"/>
          <w:sz w:val="24"/>
          <w:szCs w:val="24"/>
        </w:rPr>
        <w:lastRenderedPageBreak/>
        <w:t xml:space="preserve">dosage and contact time. It was observed that pH greatly influenced the </w:t>
      </w:r>
      <w:r w:rsidR="00DD5814">
        <w:rPr>
          <w:rFonts w:ascii="Times New Roman" w:hAnsi="Times New Roman" w:cs="Times New Roman"/>
          <w:sz w:val="24"/>
          <w:szCs w:val="24"/>
        </w:rPr>
        <w:t>removal</w:t>
      </w:r>
      <w:r>
        <w:rPr>
          <w:rFonts w:ascii="Times New Roman" w:hAnsi="Times New Roman" w:cs="Times New Roman"/>
          <w:sz w:val="24"/>
          <w:szCs w:val="24"/>
        </w:rPr>
        <w:t xml:space="preserve"> capability of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Pr="007F237D">
        <w:rPr>
          <w:rFonts w:ascii="Times New Roman" w:hAnsi="Times New Roman" w:cs="Times New Roman"/>
          <w:sz w:val="24"/>
          <w:szCs w:val="24"/>
        </w:rPr>
        <w:t>,</w:t>
      </w:r>
      <w:r>
        <w:rPr>
          <w:rFonts w:ascii="Times New Roman" w:hAnsi="Times New Roman" w:cs="Times New Roman"/>
          <w:b/>
          <w:bCs/>
          <w:sz w:val="24"/>
          <w:szCs w:val="24"/>
          <w:vertAlign w:val="subscript"/>
        </w:rPr>
        <w:t xml:space="preserve"> </w:t>
      </w:r>
      <w:r>
        <w:rPr>
          <w:rFonts w:ascii="Times New Roman" w:hAnsi="Times New Roman" w:cs="Times New Roman"/>
          <w:sz w:val="24"/>
          <w:szCs w:val="24"/>
        </w:rPr>
        <w:t xml:space="preserve">as the optimum pH recorded for both Cr(VI) and Cd(II) cations was pH 3 with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68, 46%, respectively, while for Pb(II) was pH 9 (99%)</w:t>
      </w:r>
      <w:r w:rsidR="00326019">
        <w:rPr>
          <w:rFonts w:ascii="Times New Roman" w:hAnsi="Times New Roman" w:cs="Times New Roman"/>
          <w:sz w:val="24"/>
          <w:szCs w:val="24"/>
        </w:rPr>
        <w:t xml:space="preserve"> </w:t>
      </w:r>
      <w:r w:rsidR="00A87BB3">
        <w:rPr>
          <w:rFonts w:ascii="Times New Roman" w:hAnsi="Times New Roman" w:cs="Times New Roman"/>
          <w:sz w:val="24"/>
          <w:szCs w:val="24"/>
        </w:rPr>
        <w:t>varied significantly (p&lt;0.05)</w:t>
      </w:r>
      <w:r>
        <w:rPr>
          <w:rFonts w:ascii="Times New Roman" w:hAnsi="Times New Roman" w:cs="Times New Roman"/>
          <w:sz w:val="24"/>
          <w:szCs w:val="24"/>
        </w:rPr>
        <w:t xml:space="preserve">. It was also noted that the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efficiency increased with increase in contact time where </w:t>
      </w:r>
      <w:r w:rsidRPr="00396D6C">
        <w:rPr>
          <w:rFonts w:ascii="Times New Roman" w:hAnsi="Times New Roman" w:cs="Times New Roman"/>
          <w:b/>
          <w:bCs/>
          <w:sz w:val="24"/>
          <w:szCs w:val="24"/>
        </w:rPr>
        <w:t>L1@Fe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vertAlign w:val="subscript"/>
        </w:rPr>
        <w:t xml:space="preserve"> </w:t>
      </w:r>
      <w:r>
        <w:rPr>
          <w:rFonts w:ascii="Times New Roman" w:hAnsi="Times New Roman" w:cs="Times New Roman"/>
          <w:sz w:val="24"/>
          <w:szCs w:val="24"/>
        </w:rPr>
        <w:t xml:space="preserve">recorded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68, 46 and 98% at 24 h for Cr(VI), Cd(II) and Pb(II) respectively. Compound </w:t>
      </w:r>
      <w:r w:rsidRPr="00396D6C">
        <w:rPr>
          <w:rFonts w:ascii="Times New Roman" w:hAnsi="Times New Roman" w:cs="Times New Roman"/>
          <w:b/>
          <w:bCs/>
          <w:sz w:val="24"/>
          <w:szCs w:val="24"/>
        </w:rPr>
        <w:t>L</w:t>
      </w:r>
      <w:r>
        <w:rPr>
          <w:rFonts w:ascii="Times New Roman" w:hAnsi="Times New Roman" w:cs="Times New Roman"/>
          <w:b/>
          <w:bCs/>
          <w:sz w:val="24"/>
          <w:szCs w:val="24"/>
        </w:rPr>
        <w:t>2</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Pr>
          <w:rFonts w:ascii="Times New Roman" w:hAnsi="Times New Roman" w:cs="Times New Roman"/>
          <w:b/>
          <w:bCs/>
          <w:sz w:val="24"/>
          <w:szCs w:val="24"/>
          <w:vertAlign w:val="subscript"/>
        </w:rPr>
        <w:t xml:space="preserve"> </w:t>
      </w:r>
      <w:r w:rsidRPr="00CA1248">
        <w:rPr>
          <w:rFonts w:ascii="Times New Roman" w:hAnsi="Times New Roman" w:cs="Times New Roman"/>
          <w:sz w:val="24"/>
          <w:szCs w:val="24"/>
        </w:rPr>
        <w:t>and</w:t>
      </w:r>
      <w:r>
        <w:rPr>
          <w:rFonts w:ascii="Times New Roman" w:hAnsi="Times New Roman" w:cs="Times New Roman"/>
          <w:b/>
          <w:bCs/>
          <w:sz w:val="24"/>
          <w:szCs w:val="24"/>
        </w:rPr>
        <w:t xml:space="preserve"> </w:t>
      </w:r>
      <w:r w:rsidRPr="00396D6C">
        <w:rPr>
          <w:rFonts w:ascii="Times New Roman" w:hAnsi="Times New Roman" w:cs="Times New Roman"/>
          <w:b/>
          <w:bCs/>
          <w:sz w:val="24"/>
          <w:szCs w:val="24"/>
        </w:rPr>
        <w:t>L</w:t>
      </w:r>
      <w:r>
        <w:rPr>
          <w:rFonts w:ascii="Times New Roman" w:hAnsi="Times New Roman" w:cs="Times New Roman"/>
          <w:b/>
          <w:bCs/>
          <w:sz w:val="24"/>
          <w:szCs w:val="24"/>
        </w:rPr>
        <w:t>3</w:t>
      </w:r>
      <w:r w:rsidRPr="00396D6C">
        <w:rPr>
          <w:rFonts w:ascii="Times New Roman" w:hAnsi="Times New Roman" w:cs="Times New Roman"/>
          <w:b/>
          <w:bCs/>
          <w:sz w:val="24"/>
          <w:szCs w:val="24"/>
        </w:rPr>
        <w:t>@Fe</w:t>
      </w:r>
      <w:r w:rsidRPr="00396D6C">
        <w:rPr>
          <w:rFonts w:ascii="Times New Roman" w:hAnsi="Times New Roman" w:cs="Times New Roman"/>
          <w:b/>
          <w:bCs/>
          <w:sz w:val="24"/>
          <w:szCs w:val="24"/>
          <w:vertAlign w:val="subscript"/>
        </w:rPr>
        <w:t>3</w:t>
      </w:r>
      <w:r w:rsidRPr="00396D6C">
        <w:rPr>
          <w:rFonts w:ascii="Times New Roman" w:hAnsi="Times New Roman" w:cs="Times New Roman"/>
          <w:b/>
          <w:bCs/>
          <w:sz w:val="24"/>
          <w:szCs w:val="24"/>
        </w:rPr>
        <w:t>O</w:t>
      </w:r>
      <w:r w:rsidRPr="00396D6C">
        <w:rPr>
          <w:rFonts w:ascii="Times New Roman" w:hAnsi="Times New Roman" w:cs="Times New Roman"/>
          <w:b/>
          <w:bCs/>
          <w:sz w:val="24"/>
          <w:szCs w:val="24"/>
          <w:vertAlign w:val="subscript"/>
        </w:rPr>
        <w:t>4</w:t>
      </w:r>
      <w:r w:rsidRPr="00CA1248">
        <w:rPr>
          <w:rFonts w:ascii="Times New Roman" w:hAnsi="Times New Roman" w:cs="Times New Roman"/>
          <w:b/>
          <w:bCs/>
          <w:sz w:val="24"/>
          <w:szCs w:val="24"/>
        </w:rPr>
        <w:t xml:space="preserve"> </w:t>
      </w:r>
      <w:r>
        <w:rPr>
          <w:rFonts w:ascii="Times New Roman" w:hAnsi="Times New Roman" w:cs="Times New Roman"/>
          <w:sz w:val="24"/>
          <w:szCs w:val="24"/>
        </w:rPr>
        <w:t xml:space="preserve">recorded </w:t>
      </w:r>
      <w:r w:rsidR="00DD5814">
        <w:rPr>
          <w:rFonts w:ascii="Times New Roman" w:hAnsi="Times New Roman" w:cs="Times New Roman"/>
          <w:sz w:val="24"/>
          <w:szCs w:val="24"/>
        </w:rPr>
        <w:t>removal</w:t>
      </w:r>
      <w:r>
        <w:rPr>
          <w:rFonts w:ascii="Times New Roman" w:hAnsi="Times New Roman" w:cs="Times New Roman"/>
          <w:sz w:val="24"/>
          <w:szCs w:val="24"/>
        </w:rPr>
        <w:t xml:space="preserve"> efficiencies of </w:t>
      </w:r>
      <w:r w:rsidRPr="00CA1248">
        <w:rPr>
          <w:rFonts w:ascii="Times New Roman" w:hAnsi="Times New Roman" w:cs="Times New Roman"/>
          <w:sz w:val="24"/>
          <w:szCs w:val="24"/>
        </w:rPr>
        <w:t>22, 56</w:t>
      </w:r>
      <w:r>
        <w:rPr>
          <w:rFonts w:ascii="Times New Roman" w:hAnsi="Times New Roman" w:cs="Times New Roman"/>
          <w:sz w:val="24"/>
          <w:szCs w:val="24"/>
        </w:rPr>
        <w:t>, 76% and 19, 90, 59% for Cr(VI), Cd(II) and Pb(II) cations</w:t>
      </w:r>
      <w:r w:rsidR="00A87BB3">
        <w:rPr>
          <w:rFonts w:ascii="Times New Roman" w:hAnsi="Times New Roman" w:cs="Times New Roman"/>
          <w:sz w:val="24"/>
          <w:szCs w:val="24"/>
        </w:rPr>
        <w:t xml:space="preserve"> (p&lt;0.05)</w:t>
      </w:r>
      <w:r>
        <w:rPr>
          <w:rFonts w:ascii="Times New Roman" w:hAnsi="Times New Roman" w:cs="Times New Roman"/>
          <w:sz w:val="24"/>
          <w:szCs w:val="24"/>
        </w:rPr>
        <w:t xml:space="preserve">, respectively. The removal of the metal cations was observed to mainly be influenced by the HSAB theory. </w:t>
      </w:r>
    </w:p>
    <w:p w14:paraId="754FF0F0" w14:textId="70E582DE" w:rsidR="001C2C89" w:rsidRPr="00DD363C" w:rsidRDefault="00B13892" w:rsidP="00E766BB">
      <w:pPr>
        <w:spacing w:line="360" w:lineRule="auto"/>
        <w:jc w:val="both"/>
        <w:rPr>
          <w:rFonts w:ascii="Times New Roman" w:hAnsi="Times New Roman" w:cs="Times New Roman"/>
          <w:sz w:val="24"/>
          <w:szCs w:val="24"/>
        </w:rPr>
      </w:pPr>
      <w:r w:rsidRPr="00DD363C">
        <w:rPr>
          <w:rFonts w:ascii="Times New Roman" w:hAnsi="Times New Roman" w:cs="Times New Roman"/>
          <w:sz w:val="24"/>
          <w:szCs w:val="24"/>
        </w:rPr>
        <w:t xml:space="preserve">Equilibrium and kinetic studies of the adsorption of Cr(VI), Cd(II) and Pb(II) cations by </w:t>
      </w:r>
      <w:r w:rsidRPr="00DD363C">
        <w:rPr>
          <w:rFonts w:ascii="Times New Roman" w:hAnsi="Times New Roman" w:cs="Times New Roman"/>
          <w:b/>
          <w:bCs/>
          <w:sz w:val="24"/>
          <w:szCs w:val="24"/>
        </w:rPr>
        <w:t>L1@Fe</w:t>
      </w:r>
      <w:r w:rsidRPr="00DD363C">
        <w:rPr>
          <w:rFonts w:ascii="Times New Roman" w:hAnsi="Times New Roman" w:cs="Times New Roman"/>
          <w:b/>
          <w:bCs/>
          <w:sz w:val="24"/>
          <w:szCs w:val="24"/>
          <w:vertAlign w:val="subscript"/>
        </w:rPr>
        <w:t>3</w:t>
      </w:r>
      <w:r w:rsidRPr="00DD363C">
        <w:rPr>
          <w:rFonts w:ascii="Times New Roman" w:hAnsi="Times New Roman" w:cs="Times New Roman"/>
          <w:b/>
          <w:bCs/>
          <w:sz w:val="24"/>
          <w:szCs w:val="24"/>
        </w:rPr>
        <w:t>O</w:t>
      </w:r>
      <w:r w:rsidRPr="00DD363C">
        <w:rPr>
          <w:rFonts w:ascii="Times New Roman" w:hAnsi="Times New Roman" w:cs="Times New Roman"/>
          <w:b/>
          <w:bCs/>
          <w:sz w:val="24"/>
          <w:szCs w:val="24"/>
          <w:vertAlign w:val="subscript"/>
        </w:rPr>
        <w:t>4</w:t>
      </w:r>
      <w:r w:rsidRPr="00DD363C">
        <w:rPr>
          <w:rFonts w:ascii="Times New Roman" w:hAnsi="Times New Roman" w:cs="Times New Roman"/>
          <w:sz w:val="24"/>
          <w:szCs w:val="24"/>
        </w:rPr>
        <w:t xml:space="preserve"> revealed excellent fits in the order Langmuir&gt;Redlich-Peterson&gt;Temkin&gt;Freundlich. Furthermore, the kinetics of adsorption was evaluated using </w:t>
      </w:r>
      <w:r w:rsidR="00683729" w:rsidRPr="00DD363C">
        <w:rPr>
          <w:rFonts w:ascii="Times New Roman" w:hAnsi="Times New Roman" w:cs="Times New Roman"/>
          <w:sz w:val="24"/>
          <w:szCs w:val="24"/>
        </w:rPr>
        <w:t>PFO</w:t>
      </w:r>
      <w:r w:rsidRPr="00DD363C">
        <w:rPr>
          <w:rFonts w:ascii="Times New Roman" w:hAnsi="Times New Roman" w:cs="Times New Roman"/>
          <w:sz w:val="24"/>
          <w:szCs w:val="24"/>
        </w:rPr>
        <w:t xml:space="preserve">, </w:t>
      </w:r>
      <w:r w:rsidR="00683729" w:rsidRPr="00DD363C">
        <w:rPr>
          <w:rFonts w:ascii="Times New Roman" w:hAnsi="Times New Roman" w:cs="Times New Roman"/>
          <w:sz w:val="24"/>
          <w:szCs w:val="24"/>
        </w:rPr>
        <w:t>PSO</w:t>
      </w:r>
      <w:r w:rsidRPr="00DD363C">
        <w:rPr>
          <w:rFonts w:ascii="Times New Roman" w:hAnsi="Times New Roman" w:cs="Times New Roman"/>
          <w:sz w:val="24"/>
          <w:szCs w:val="24"/>
        </w:rPr>
        <w:t xml:space="preserve">, </w:t>
      </w:r>
      <w:r w:rsidR="00DD363C" w:rsidRPr="00DD363C">
        <w:rPr>
          <w:rFonts w:ascii="Times New Roman" w:hAnsi="Times New Roman" w:cs="Times New Roman"/>
          <w:sz w:val="24"/>
          <w:szCs w:val="24"/>
        </w:rPr>
        <w:t>IPD</w:t>
      </w:r>
      <w:r w:rsidRPr="00DD363C">
        <w:rPr>
          <w:rFonts w:ascii="Times New Roman" w:hAnsi="Times New Roman" w:cs="Times New Roman"/>
          <w:sz w:val="24"/>
          <w:szCs w:val="24"/>
        </w:rPr>
        <w:t xml:space="preserve"> and Elovich kinetic models with </w:t>
      </w:r>
      <w:r w:rsidR="00DD363C" w:rsidRPr="00DD363C">
        <w:rPr>
          <w:rFonts w:ascii="Times New Roman" w:hAnsi="Times New Roman" w:cs="Times New Roman"/>
          <w:sz w:val="24"/>
          <w:szCs w:val="24"/>
        </w:rPr>
        <w:t>PSO</w:t>
      </w:r>
      <w:r w:rsidRPr="00DD363C">
        <w:rPr>
          <w:rFonts w:ascii="Times New Roman" w:hAnsi="Times New Roman" w:cs="Times New Roman"/>
          <w:sz w:val="24"/>
          <w:szCs w:val="24"/>
        </w:rPr>
        <w:t xml:space="preserve"> model providing the highest correlation coefficients (R²&gt;0.99) and the smallest margin observed between the experimental and calculated q</w:t>
      </w:r>
      <w:r w:rsidRPr="00DD363C">
        <w:rPr>
          <w:rFonts w:ascii="Times New Roman" w:hAnsi="Times New Roman" w:cs="Times New Roman"/>
          <w:sz w:val="24"/>
          <w:szCs w:val="24"/>
          <w:vertAlign w:val="subscript"/>
        </w:rPr>
        <w:t>e</w:t>
      </w:r>
      <w:r w:rsidRPr="00DD363C">
        <w:rPr>
          <w:rFonts w:ascii="Times New Roman" w:hAnsi="Times New Roman" w:cs="Times New Roman"/>
          <w:sz w:val="24"/>
          <w:szCs w:val="24"/>
        </w:rPr>
        <w:t xml:space="preserve"> values. In conclusion, the Schiff base ligands immobilized Fe₃O₄ MNPs materials proved their potential as adsorbents for the </w:t>
      </w:r>
      <w:r w:rsidR="00DD5814">
        <w:rPr>
          <w:rFonts w:ascii="Times New Roman" w:hAnsi="Times New Roman" w:cs="Times New Roman"/>
          <w:sz w:val="24"/>
          <w:szCs w:val="24"/>
        </w:rPr>
        <w:t>removal</w:t>
      </w:r>
      <w:r w:rsidRPr="00DD363C">
        <w:rPr>
          <w:rFonts w:ascii="Times New Roman" w:hAnsi="Times New Roman" w:cs="Times New Roman"/>
          <w:sz w:val="24"/>
          <w:szCs w:val="24"/>
        </w:rPr>
        <w:t xml:space="preserve"> of heavy metal cations from aqueous solutions</w:t>
      </w:r>
      <w:r w:rsidR="004808AA" w:rsidRPr="00DD363C">
        <w:rPr>
          <w:rFonts w:ascii="Times New Roman" w:hAnsi="Times New Roman" w:cs="Times New Roman"/>
          <w:sz w:val="24"/>
          <w:szCs w:val="24"/>
        </w:rPr>
        <w:t>.</w:t>
      </w:r>
    </w:p>
    <w:p w14:paraId="715D6F3E" w14:textId="77777777" w:rsidR="001C2C89" w:rsidRDefault="001C2C89" w:rsidP="00E766BB">
      <w:pPr>
        <w:spacing w:line="360" w:lineRule="auto"/>
        <w:jc w:val="both"/>
        <w:rPr>
          <w:rFonts w:ascii="Times New Roman" w:eastAsiaTheme="minorEastAsia" w:hAnsi="Times New Roman" w:cs="Times New Roman"/>
          <w:sz w:val="24"/>
          <w:szCs w:val="24"/>
        </w:rPr>
      </w:pPr>
    </w:p>
    <w:p w14:paraId="0F955A02" w14:textId="77777777" w:rsidR="001C2C89" w:rsidRDefault="001C2C89" w:rsidP="006C0301">
      <w:pPr>
        <w:spacing w:line="360" w:lineRule="auto"/>
        <w:jc w:val="both"/>
        <w:rPr>
          <w:rFonts w:ascii="Times New Roman" w:eastAsiaTheme="minorEastAsia" w:hAnsi="Times New Roman" w:cs="Times New Roman"/>
          <w:sz w:val="24"/>
          <w:szCs w:val="24"/>
        </w:rPr>
      </w:pPr>
    </w:p>
    <w:p w14:paraId="02AE64A0" w14:textId="77777777" w:rsidR="001C2C89" w:rsidRDefault="001C2C89" w:rsidP="006C0301">
      <w:pPr>
        <w:spacing w:line="360" w:lineRule="auto"/>
        <w:jc w:val="both"/>
        <w:rPr>
          <w:rFonts w:ascii="Times New Roman" w:eastAsiaTheme="minorEastAsia" w:hAnsi="Times New Roman" w:cs="Times New Roman"/>
          <w:sz w:val="24"/>
          <w:szCs w:val="24"/>
        </w:rPr>
      </w:pPr>
    </w:p>
    <w:p w14:paraId="5BFCD842" w14:textId="77777777" w:rsidR="001C0E13" w:rsidRDefault="001C0E13" w:rsidP="006C0301">
      <w:pPr>
        <w:spacing w:line="360" w:lineRule="auto"/>
        <w:jc w:val="both"/>
        <w:rPr>
          <w:rFonts w:ascii="Times New Roman" w:eastAsiaTheme="minorEastAsia" w:hAnsi="Times New Roman" w:cs="Times New Roman"/>
          <w:sz w:val="24"/>
          <w:szCs w:val="24"/>
        </w:rPr>
      </w:pPr>
    </w:p>
    <w:p w14:paraId="6260033B" w14:textId="77777777" w:rsidR="001C0E13" w:rsidRDefault="001C0E13" w:rsidP="006C0301">
      <w:pPr>
        <w:spacing w:line="360" w:lineRule="auto"/>
        <w:jc w:val="both"/>
        <w:rPr>
          <w:rFonts w:ascii="Times New Roman" w:eastAsiaTheme="minorEastAsia" w:hAnsi="Times New Roman" w:cs="Times New Roman"/>
          <w:sz w:val="24"/>
          <w:szCs w:val="24"/>
        </w:rPr>
      </w:pPr>
    </w:p>
    <w:p w14:paraId="086A6500" w14:textId="77777777" w:rsidR="001C0E13" w:rsidRDefault="001C0E13" w:rsidP="006C0301">
      <w:pPr>
        <w:spacing w:line="360" w:lineRule="auto"/>
        <w:jc w:val="both"/>
        <w:rPr>
          <w:rFonts w:ascii="Times New Roman" w:eastAsiaTheme="minorEastAsia" w:hAnsi="Times New Roman" w:cs="Times New Roman"/>
          <w:sz w:val="24"/>
          <w:szCs w:val="24"/>
        </w:rPr>
      </w:pPr>
    </w:p>
    <w:p w14:paraId="541DB15B" w14:textId="77777777" w:rsidR="001C0E13" w:rsidRDefault="001C0E13" w:rsidP="006C0301">
      <w:pPr>
        <w:spacing w:line="360" w:lineRule="auto"/>
        <w:jc w:val="both"/>
        <w:rPr>
          <w:rFonts w:ascii="Times New Roman" w:eastAsiaTheme="minorEastAsia" w:hAnsi="Times New Roman" w:cs="Times New Roman"/>
          <w:sz w:val="24"/>
          <w:szCs w:val="24"/>
        </w:rPr>
      </w:pPr>
    </w:p>
    <w:p w14:paraId="66F15CB5" w14:textId="77777777" w:rsidR="001C0E13" w:rsidRDefault="001C0E13" w:rsidP="006C0301">
      <w:pPr>
        <w:spacing w:line="360" w:lineRule="auto"/>
        <w:jc w:val="both"/>
        <w:rPr>
          <w:rFonts w:ascii="Times New Roman" w:eastAsiaTheme="minorEastAsia" w:hAnsi="Times New Roman" w:cs="Times New Roman"/>
          <w:sz w:val="24"/>
          <w:szCs w:val="24"/>
        </w:rPr>
      </w:pPr>
    </w:p>
    <w:p w14:paraId="15E8C663" w14:textId="77777777" w:rsidR="001C0E13" w:rsidRDefault="001C0E13" w:rsidP="006C0301">
      <w:pPr>
        <w:spacing w:line="360" w:lineRule="auto"/>
        <w:jc w:val="both"/>
        <w:rPr>
          <w:rFonts w:ascii="Times New Roman" w:eastAsiaTheme="minorEastAsia" w:hAnsi="Times New Roman" w:cs="Times New Roman"/>
          <w:sz w:val="24"/>
          <w:szCs w:val="24"/>
        </w:rPr>
      </w:pPr>
    </w:p>
    <w:p w14:paraId="51E7816A" w14:textId="77777777" w:rsidR="001C0E13" w:rsidRDefault="001C0E13" w:rsidP="006C0301">
      <w:pPr>
        <w:spacing w:line="360" w:lineRule="auto"/>
        <w:jc w:val="both"/>
        <w:rPr>
          <w:rFonts w:ascii="Times New Roman" w:eastAsiaTheme="minorEastAsia" w:hAnsi="Times New Roman" w:cs="Times New Roman"/>
          <w:sz w:val="24"/>
          <w:szCs w:val="24"/>
        </w:rPr>
      </w:pPr>
    </w:p>
    <w:p w14:paraId="2ED00FE3" w14:textId="77777777" w:rsidR="001C0E13" w:rsidRDefault="001C0E13" w:rsidP="006C0301">
      <w:pPr>
        <w:spacing w:line="360" w:lineRule="auto"/>
        <w:jc w:val="both"/>
        <w:rPr>
          <w:rFonts w:ascii="Times New Roman" w:eastAsiaTheme="minorEastAsia" w:hAnsi="Times New Roman" w:cs="Times New Roman"/>
          <w:sz w:val="24"/>
          <w:szCs w:val="24"/>
        </w:rPr>
      </w:pPr>
    </w:p>
    <w:p w14:paraId="3D7A4534" w14:textId="77777777" w:rsidR="001C0E13" w:rsidRDefault="001C0E13" w:rsidP="006C0301">
      <w:pPr>
        <w:spacing w:line="360" w:lineRule="auto"/>
        <w:jc w:val="both"/>
        <w:rPr>
          <w:rFonts w:ascii="Times New Roman" w:eastAsiaTheme="minorEastAsia" w:hAnsi="Times New Roman" w:cs="Times New Roman"/>
          <w:sz w:val="24"/>
          <w:szCs w:val="24"/>
        </w:rPr>
      </w:pPr>
    </w:p>
    <w:p w14:paraId="04E67026" w14:textId="0D854DB3" w:rsidR="001C0E13" w:rsidRPr="001C0E13" w:rsidRDefault="001C0E13" w:rsidP="006A38BB">
      <w:pPr>
        <w:pStyle w:val="Heading1"/>
        <w:spacing w:line="240" w:lineRule="auto"/>
        <w:jc w:val="center"/>
        <w:rPr>
          <w:rFonts w:ascii="Times New Roman" w:eastAsiaTheme="minorEastAsia" w:hAnsi="Times New Roman" w:cs="Times New Roman"/>
          <w:b/>
          <w:bCs/>
          <w:color w:val="auto"/>
          <w:sz w:val="24"/>
          <w:szCs w:val="24"/>
        </w:rPr>
      </w:pPr>
      <w:bookmarkStart w:id="134" w:name="_Toc173656758"/>
      <w:r w:rsidRPr="001C0E13">
        <w:rPr>
          <w:rFonts w:ascii="Times New Roman" w:eastAsiaTheme="minorEastAsia" w:hAnsi="Times New Roman" w:cs="Times New Roman"/>
          <w:b/>
          <w:bCs/>
          <w:color w:val="auto"/>
          <w:sz w:val="24"/>
          <w:szCs w:val="24"/>
        </w:rPr>
        <w:lastRenderedPageBreak/>
        <w:t>CHAPTER FIVE</w:t>
      </w:r>
      <w:bookmarkEnd w:id="134"/>
    </w:p>
    <w:p w14:paraId="4FA617C3" w14:textId="61D775D7" w:rsidR="001C0E13" w:rsidRPr="001C0E13" w:rsidRDefault="001C0E13" w:rsidP="006A38BB">
      <w:pPr>
        <w:pStyle w:val="Heading1"/>
        <w:spacing w:line="240" w:lineRule="auto"/>
        <w:jc w:val="center"/>
        <w:rPr>
          <w:rFonts w:ascii="Times New Roman" w:eastAsiaTheme="minorEastAsia" w:hAnsi="Times New Roman" w:cs="Times New Roman"/>
          <w:b/>
          <w:bCs/>
          <w:color w:val="auto"/>
          <w:sz w:val="24"/>
          <w:szCs w:val="24"/>
        </w:rPr>
      </w:pPr>
      <w:bookmarkStart w:id="135" w:name="_Toc173656759"/>
      <w:r w:rsidRPr="001C0E13">
        <w:rPr>
          <w:rFonts w:ascii="Times New Roman" w:eastAsiaTheme="minorEastAsia" w:hAnsi="Times New Roman" w:cs="Times New Roman"/>
          <w:b/>
          <w:bCs/>
          <w:color w:val="auto"/>
          <w:sz w:val="24"/>
          <w:szCs w:val="24"/>
        </w:rPr>
        <w:t>CONCLUSIONS AND RECOMMENDATIONS</w:t>
      </w:r>
      <w:bookmarkEnd w:id="135"/>
    </w:p>
    <w:p w14:paraId="59FE1B72" w14:textId="375D0851" w:rsidR="001C0E13" w:rsidRPr="001C0E13" w:rsidRDefault="001C0E13" w:rsidP="001C0E13">
      <w:pPr>
        <w:pStyle w:val="Heading2"/>
        <w:spacing w:line="360" w:lineRule="auto"/>
        <w:jc w:val="both"/>
        <w:rPr>
          <w:rFonts w:ascii="Times New Roman" w:eastAsiaTheme="minorEastAsia" w:hAnsi="Times New Roman" w:cs="Times New Roman"/>
          <w:b/>
          <w:bCs/>
          <w:color w:val="auto"/>
          <w:sz w:val="24"/>
          <w:szCs w:val="24"/>
        </w:rPr>
      </w:pPr>
      <w:bookmarkStart w:id="136" w:name="_Toc173656760"/>
      <w:r w:rsidRPr="001C0E13">
        <w:rPr>
          <w:rFonts w:ascii="Times New Roman" w:eastAsiaTheme="minorEastAsia" w:hAnsi="Times New Roman" w:cs="Times New Roman"/>
          <w:b/>
          <w:bCs/>
          <w:color w:val="auto"/>
          <w:sz w:val="24"/>
          <w:szCs w:val="24"/>
        </w:rPr>
        <w:t>5.1 Conclusions</w:t>
      </w:r>
      <w:bookmarkEnd w:id="136"/>
    </w:p>
    <w:p w14:paraId="6212E987" w14:textId="0834A740" w:rsidR="001C2C89" w:rsidRPr="002C64AB" w:rsidRDefault="00E17D2C" w:rsidP="002C64AB">
      <w:pPr>
        <w:pStyle w:val="ListParagraph"/>
        <w:numPr>
          <w:ilvl w:val="0"/>
          <w:numId w:val="6"/>
        </w:numPr>
        <w:spacing w:line="360" w:lineRule="auto"/>
        <w:jc w:val="both"/>
        <w:rPr>
          <w:rStyle w:val="fontstyle01"/>
          <w:rFonts w:ascii="Times New Roman" w:hAnsi="Times New Roman" w:cs="Times New Roman"/>
          <w:color w:val="auto"/>
          <w:sz w:val="24"/>
          <w:szCs w:val="24"/>
        </w:rPr>
      </w:pPr>
      <w:r w:rsidRPr="002C64AB">
        <w:rPr>
          <w:rFonts w:ascii="Times New Roman" w:eastAsiaTheme="minorEastAsia" w:hAnsi="Times New Roman" w:cs="Times New Roman"/>
          <w:sz w:val="24"/>
          <w:szCs w:val="24"/>
        </w:rPr>
        <w:t xml:space="preserve">The Schiff base ligands </w:t>
      </w:r>
      <w:r w:rsidRPr="002C64AB">
        <w:rPr>
          <w:rFonts w:ascii="Times New Roman" w:hAnsi="Times New Roman" w:cs="Times New Roman"/>
          <w:sz w:val="24"/>
          <w:szCs w:val="24"/>
        </w:rPr>
        <w:t>(E)-2-(3,3-dimethoxy-2-oxa-7,10-diaza-3-silaundec-10-en-11-yl)phenol</w:t>
      </w:r>
      <w:r w:rsidRPr="002C64AB">
        <w:rPr>
          <w:rFonts w:ascii="Times New Roman" w:hAnsi="Times New Roman" w:cs="Times New Roman"/>
          <w:b/>
          <w:bCs/>
          <w:sz w:val="24"/>
          <w:szCs w:val="24"/>
        </w:rPr>
        <w:t xml:space="preserve"> (L1)</w:t>
      </w:r>
      <w:r w:rsidRPr="002C64AB">
        <w:rPr>
          <w:rFonts w:ascii="Times New Roman" w:hAnsi="Times New Roman" w:cs="Times New Roman"/>
          <w:sz w:val="24"/>
          <w:szCs w:val="24"/>
        </w:rPr>
        <w:t>, (E)-N-(2-((pyridine-2ylmethylene)amino)ethyl)-3-(</w:t>
      </w:r>
      <w:r w:rsidR="00C9183D">
        <w:rPr>
          <w:rFonts w:ascii="Times New Roman" w:hAnsi="Times New Roman" w:cs="Times New Roman"/>
          <w:sz w:val="24"/>
          <w:szCs w:val="24"/>
        </w:rPr>
        <w:t>t</w:t>
      </w:r>
      <w:r w:rsidRPr="002C64AB">
        <w:rPr>
          <w:rFonts w:ascii="Times New Roman" w:hAnsi="Times New Roman" w:cs="Times New Roman"/>
          <w:sz w:val="24"/>
          <w:szCs w:val="24"/>
        </w:rPr>
        <w:t>rimethoxysilyl)propan-1-amine (</w:t>
      </w:r>
      <w:r w:rsidRPr="002C64AB">
        <w:rPr>
          <w:rFonts w:ascii="Times New Roman" w:hAnsi="Times New Roman" w:cs="Times New Roman"/>
          <w:b/>
          <w:bCs/>
          <w:sz w:val="24"/>
          <w:szCs w:val="24"/>
        </w:rPr>
        <w:t>L2</w:t>
      </w:r>
      <w:r w:rsidRPr="002C64AB">
        <w:rPr>
          <w:rFonts w:ascii="Times New Roman" w:hAnsi="Times New Roman" w:cs="Times New Roman"/>
          <w:sz w:val="24"/>
          <w:szCs w:val="24"/>
        </w:rPr>
        <w:t xml:space="preserve">), </w:t>
      </w:r>
      <w:r w:rsidRPr="002C64AB">
        <w:rPr>
          <w:rStyle w:val="fontstyle01"/>
          <w:rFonts w:ascii="Times New Roman" w:hAnsi="Times New Roman" w:cs="Times New Roman"/>
          <w:color w:val="auto"/>
          <w:sz w:val="24"/>
          <w:szCs w:val="24"/>
        </w:rPr>
        <w:t>(E)-N-(2-((thiophen-2-ylmethylene)amino)ethyl)-3-(</w:t>
      </w:r>
      <w:r w:rsidR="00C9183D">
        <w:rPr>
          <w:rStyle w:val="fontstyle01"/>
          <w:rFonts w:ascii="Times New Roman" w:hAnsi="Times New Roman" w:cs="Times New Roman"/>
          <w:color w:val="auto"/>
          <w:sz w:val="24"/>
          <w:szCs w:val="24"/>
        </w:rPr>
        <w:t>t</w:t>
      </w:r>
      <w:r w:rsidRPr="002C64AB">
        <w:rPr>
          <w:rStyle w:val="fontstyle01"/>
          <w:rFonts w:ascii="Times New Roman" w:hAnsi="Times New Roman" w:cs="Times New Roman"/>
          <w:color w:val="auto"/>
          <w:sz w:val="24"/>
          <w:szCs w:val="24"/>
        </w:rPr>
        <w:t>rimethoxysilyl)propan-1-amine</w:t>
      </w:r>
      <w:r w:rsidRPr="002C64AB">
        <w:rPr>
          <w:rStyle w:val="fontstyle01"/>
          <w:rFonts w:ascii="Times New Roman" w:hAnsi="Times New Roman" w:cs="Times New Roman"/>
          <w:b/>
          <w:bCs/>
          <w:color w:val="auto"/>
          <w:sz w:val="24"/>
          <w:szCs w:val="24"/>
        </w:rPr>
        <w:t xml:space="preserve"> (L3)</w:t>
      </w:r>
      <w:r w:rsidRPr="002C64AB">
        <w:rPr>
          <w:rStyle w:val="fontstyle01"/>
          <w:rFonts w:ascii="Times New Roman" w:hAnsi="Times New Roman" w:cs="Times New Roman"/>
          <w:color w:val="auto"/>
          <w:sz w:val="24"/>
          <w:szCs w:val="24"/>
        </w:rPr>
        <w:t xml:space="preserve"> were </w:t>
      </w:r>
      <w:r w:rsidR="008D0010">
        <w:rPr>
          <w:rStyle w:val="fontstyle01"/>
          <w:rFonts w:ascii="Times New Roman" w:hAnsi="Times New Roman" w:cs="Times New Roman"/>
          <w:color w:val="auto"/>
          <w:sz w:val="24"/>
          <w:szCs w:val="24"/>
        </w:rPr>
        <w:t xml:space="preserve">successfully </w:t>
      </w:r>
      <w:r w:rsidRPr="002C64AB">
        <w:rPr>
          <w:rStyle w:val="fontstyle01"/>
          <w:rFonts w:ascii="Times New Roman" w:hAnsi="Times New Roman" w:cs="Times New Roman"/>
          <w:color w:val="auto"/>
          <w:sz w:val="24"/>
          <w:szCs w:val="24"/>
        </w:rPr>
        <w:t>synthesized and fully characterized.</w:t>
      </w:r>
    </w:p>
    <w:p w14:paraId="19D73735" w14:textId="42589CCA" w:rsidR="00E17D2C" w:rsidRPr="002C64AB" w:rsidRDefault="00E17D2C" w:rsidP="002C64AB">
      <w:pPr>
        <w:pStyle w:val="ListParagraph"/>
        <w:numPr>
          <w:ilvl w:val="0"/>
          <w:numId w:val="6"/>
        </w:numPr>
        <w:spacing w:line="360" w:lineRule="auto"/>
        <w:jc w:val="both"/>
        <w:rPr>
          <w:rStyle w:val="fontstyle01"/>
          <w:rFonts w:ascii="Times New Roman" w:hAnsi="Times New Roman" w:cs="Times New Roman"/>
          <w:color w:val="auto"/>
          <w:sz w:val="24"/>
          <w:szCs w:val="24"/>
        </w:rPr>
      </w:pPr>
      <w:r w:rsidRPr="002C64AB">
        <w:rPr>
          <w:rStyle w:val="fontstyle01"/>
          <w:rFonts w:ascii="Times New Roman" w:hAnsi="Times New Roman" w:cs="Times New Roman"/>
          <w:color w:val="auto"/>
          <w:sz w:val="24"/>
          <w:szCs w:val="24"/>
        </w:rPr>
        <w:t xml:space="preserve">The chelating ligands </w:t>
      </w:r>
      <w:r w:rsidRPr="002C64AB">
        <w:rPr>
          <w:rFonts w:ascii="Times New Roman" w:hAnsi="Times New Roman" w:cs="Times New Roman"/>
          <w:sz w:val="24"/>
          <w:szCs w:val="24"/>
        </w:rPr>
        <w:t>(E)-2-(3,3-dimethoxy-2-oxa-7,10-diaza-3-silaundec-10-en-11-yl)phenol</w:t>
      </w:r>
      <w:r w:rsidRPr="002C64AB">
        <w:rPr>
          <w:rFonts w:ascii="Times New Roman" w:hAnsi="Times New Roman" w:cs="Times New Roman"/>
          <w:b/>
          <w:bCs/>
          <w:sz w:val="24"/>
          <w:szCs w:val="24"/>
        </w:rPr>
        <w:t xml:space="preserve"> (L1)</w:t>
      </w:r>
      <w:r w:rsidRPr="002C64AB">
        <w:rPr>
          <w:rFonts w:ascii="Times New Roman" w:hAnsi="Times New Roman" w:cs="Times New Roman"/>
          <w:sz w:val="24"/>
          <w:szCs w:val="24"/>
        </w:rPr>
        <w:t>, (E)-N-(2-((pyridine-2ylmethylene)amino)ethyl)-3-(</w:t>
      </w:r>
      <w:r w:rsidR="00C9183D">
        <w:rPr>
          <w:rFonts w:ascii="Times New Roman" w:hAnsi="Times New Roman" w:cs="Times New Roman"/>
          <w:sz w:val="24"/>
          <w:szCs w:val="24"/>
        </w:rPr>
        <w:t>t</w:t>
      </w:r>
      <w:r w:rsidRPr="002C64AB">
        <w:rPr>
          <w:rFonts w:ascii="Times New Roman" w:hAnsi="Times New Roman" w:cs="Times New Roman"/>
          <w:sz w:val="24"/>
          <w:szCs w:val="24"/>
        </w:rPr>
        <w:t>rimethoxysilyl)propan-1-amine (</w:t>
      </w:r>
      <w:r w:rsidRPr="002C64AB">
        <w:rPr>
          <w:rFonts w:ascii="Times New Roman" w:hAnsi="Times New Roman" w:cs="Times New Roman"/>
          <w:b/>
          <w:bCs/>
          <w:sz w:val="24"/>
          <w:szCs w:val="24"/>
        </w:rPr>
        <w:t>L2</w:t>
      </w:r>
      <w:r w:rsidRPr="002C64AB">
        <w:rPr>
          <w:rFonts w:ascii="Times New Roman" w:hAnsi="Times New Roman" w:cs="Times New Roman"/>
          <w:sz w:val="24"/>
          <w:szCs w:val="24"/>
        </w:rPr>
        <w:t xml:space="preserve">), </w:t>
      </w:r>
      <w:r w:rsidRPr="002C64AB">
        <w:rPr>
          <w:rStyle w:val="fontstyle01"/>
          <w:rFonts w:ascii="Times New Roman" w:hAnsi="Times New Roman" w:cs="Times New Roman"/>
          <w:color w:val="auto"/>
          <w:sz w:val="24"/>
          <w:szCs w:val="24"/>
        </w:rPr>
        <w:t>(E)-N-(2-((thiophen-2-ylmethylene)amino)ethyl)-3-(</w:t>
      </w:r>
      <w:r w:rsidR="00C9183D">
        <w:rPr>
          <w:rStyle w:val="fontstyle01"/>
          <w:rFonts w:ascii="Times New Roman" w:hAnsi="Times New Roman" w:cs="Times New Roman"/>
          <w:color w:val="auto"/>
          <w:sz w:val="24"/>
          <w:szCs w:val="24"/>
        </w:rPr>
        <w:t>t</w:t>
      </w:r>
      <w:r w:rsidRPr="002C64AB">
        <w:rPr>
          <w:rStyle w:val="fontstyle01"/>
          <w:rFonts w:ascii="Times New Roman" w:hAnsi="Times New Roman" w:cs="Times New Roman"/>
          <w:color w:val="auto"/>
          <w:sz w:val="24"/>
          <w:szCs w:val="24"/>
        </w:rPr>
        <w:t>rimethoxysilyl)propan-1-amine</w:t>
      </w:r>
      <w:r w:rsidRPr="002C64AB">
        <w:rPr>
          <w:rStyle w:val="fontstyle01"/>
          <w:rFonts w:ascii="Times New Roman" w:hAnsi="Times New Roman" w:cs="Times New Roman"/>
          <w:b/>
          <w:bCs/>
          <w:color w:val="auto"/>
          <w:sz w:val="24"/>
          <w:szCs w:val="24"/>
        </w:rPr>
        <w:t xml:space="preserve"> (L3) </w:t>
      </w:r>
      <w:r w:rsidRPr="002C64AB">
        <w:rPr>
          <w:rStyle w:val="fontstyle01"/>
          <w:rFonts w:ascii="Times New Roman" w:hAnsi="Times New Roman" w:cs="Times New Roman"/>
          <w:color w:val="auto"/>
          <w:sz w:val="24"/>
          <w:szCs w:val="24"/>
        </w:rPr>
        <w:t xml:space="preserve">were </w:t>
      </w:r>
      <w:r w:rsidR="008D0010">
        <w:rPr>
          <w:rStyle w:val="fontstyle01"/>
          <w:rFonts w:ascii="Times New Roman" w:hAnsi="Times New Roman" w:cs="Times New Roman"/>
          <w:color w:val="auto"/>
          <w:sz w:val="24"/>
          <w:szCs w:val="24"/>
        </w:rPr>
        <w:t xml:space="preserve">successfully </w:t>
      </w:r>
      <w:r w:rsidRPr="002C64AB">
        <w:rPr>
          <w:rStyle w:val="fontstyle01"/>
          <w:rFonts w:ascii="Times New Roman" w:hAnsi="Times New Roman" w:cs="Times New Roman"/>
          <w:color w:val="auto"/>
          <w:sz w:val="24"/>
          <w:szCs w:val="24"/>
        </w:rPr>
        <w:t xml:space="preserve">immobilized onto SBA-15 and Fe₃O₄ MNPs support to yield adsorbents </w:t>
      </w:r>
      <w:r w:rsidRPr="002C64AB">
        <w:rPr>
          <w:rStyle w:val="fontstyle01"/>
          <w:rFonts w:ascii="Times New Roman" w:hAnsi="Times New Roman" w:cs="Times New Roman"/>
          <w:b/>
          <w:bCs/>
          <w:color w:val="auto"/>
          <w:sz w:val="24"/>
          <w:szCs w:val="24"/>
        </w:rPr>
        <w:t>L1@SBA-15-L3@SBA-15</w:t>
      </w:r>
      <w:r w:rsidRPr="002C64AB">
        <w:rPr>
          <w:rStyle w:val="fontstyle01"/>
          <w:rFonts w:ascii="Times New Roman" w:hAnsi="Times New Roman" w:cs="Times New Roman"/>
          <w:color w:val="auto"/>
          <w:sz w:val="24"/>
          <w:szCs w:val="24"/>
        </w:rPr>
        <w:t xml:space="preserve"> and </w:t>
      </w:r>
      <w:r w:rsidRPr="002C64AB">
        <w:rPr>
          <w:rStyle w:val="fontstyle01"/>
          <w:rFonts w:ascii="Times New Roman" w:hAnsi="Times New Roman" w:cs="Times New Roman"/>
          <w:b/>
          <w:bCs/>
          <w:color w:val="auto"/>
          <w:sz w:val="24"/>
          <w:szCs w:val="24"/>
        </w:rPr>
        <w:t>L1@Fe₃O₄-L3@Fe₃O₄</w:t>
      </w:r>
      <w:r w:rsidRPr="002C64AB">
        <w:rPr>
          <w:rStyle w:val="fontstyle01"/>
          <w:rFonts w:ascii="Times New Roman" w:hAnsi="Times New Roman" w:cs="Times New Roman"/>
          <w:color w:val="auto"/>
          <w:sz w:val="24"/>
          <w:szCs w:val="24"/>
        </w:rPr>
        <w:t xml:space="preserve"> respectively, which were also fully characterized.</w:t>
      </w:r>
    </w:p>
    <w:p w14:paraId="4D711F48" w14:textId="62C5D273" w:rsidR="00E17D2C" w:rsidRPr="002C64AB" w:rsidRDefault="00E17D2C" w:rsidP="002C64AB">
      <w:pPr>
        <w:pStyle w:val="ListParagraph"/>
        <w:numPr>
          <w:ilvl w:val="0"/>
          <w:numId w:val="6"/>
        </w:numPr>
        <w:spacing w:line="360" w:lineRule="auto"/>
        <w:jc w:val="both"/>
        <w:rPr>
          <w:rStyle w:val="fontstyle01"/>
          <w:rFonts w:ascii="Times New Roman" w:hAnsi="Times New Roman" w:cs="Times New Roman"/>
          <w:color w:val="auto"/>
          <w:sz w:val="24"/>
          <w:szCs w:val="24"/>
        </w:rPr>
      </w:pPr>
      <w:r w:rsidRPr="002C64AB">
        <w:rPr>
          <w:rStyle w:val="fontstyle01"/>
          <w:rFonts w:ascii="Times New Roman" w:hAnsi="Times New Roman" w:cs="Times New Roman"/>
          <w:color w:val="auto"/>
          <w:sz w:val="24"/>
          <w:szCs w:val="24"/>
        </w:rPr>
        <w:t xml:space="preserve">Adsorbents </w:t>
      </w:r>
      <w:r w:rsidRPr="002C64AB">
        <w:rPr>
          <w:rStyle w:val="fontstyle01"/>
          <w:rFonts w:ascii="Times New Roman" w:hAnsi="Times New Roman" w:cs="Times New Roman"/>
          <w:b/>
          <w:bCs/>
          <w:color w:val="auto"/>
          <w:sz w:val="24"/>
          <w:szCs w:val="24"/>
        </w:rPr>
        <w:t>L1@SBA-15-L3@SBA-15</w:t>
      </w:r>
      <w:r w:rsidRPr="002C64AB">
        <w:rPr>
          <w:rStyle w:val="fontstyle01"/>
          <w:rFonts w:ascii="Times New Roman" w:hAnsi="Times New Roman" w:cs="Times New Roman"/>
          <w:color w:val="auto"/>
          <w:sz w:val="24"/>
          <w:szCs w:val="24"/>
        </w:rPr>
        <w:t xml:space="preserve"> and </w:t>
      </w:r>
      <w:r w:rsidRPr="002C64AB">
        <w:rPr>
          <w:rStyle w:val="fontstyle01"/>
          <w:rFonts w:ascii="Times New Roman" w:hAnsi="Times New Roman" w:cs="Times New Roman"/>
          <w:b/>
          <w:bCs/>
          <w:color w:val="auto"/>
          <w:sz w:val="24"/>
          <w:szCs w:val="24"/>
        </w:rPr>
        <w:t xml:space="preserve">L1@Fe₃O₄-L3@Fe₃O₄ </w:t>
      </w:r>
      <w:r w:rsidRPr="002C64AB">
        <w:rPr>
          <w:rStyle w:val="fontstyle01"/>
          <w:rFonts w:ascii="Times New Roman" w:hAnsi="Times New Roman" w:cs="Times New Roman"/>
          <w:color w:val="auto"/>
          <w:sz w:val="24"/>
          <w:szCs w:val="24"/>
        </w:rPr>
        <w:t xml:space="preserve">were used to remove Cr(VI), Cd(II) and Pb(II) ions from aqueous solutions. Compounds </w:t>
      </w:r>
      <w:r w:rsidRPr="002C64AB">
        <w:rPr>
          <w:rStyle w:val="fontstyle01"/>
          <w:rFonts w:ascii="Times New Roman" w:hAnsi="Times New Roman" w:cs="Times New Roman"/>
          <w:b/>
          <w:bCs/>
          <w:color w:val="auto"/>
          <w:sz w:val="24"/>
          <w:szCs w:val="24"/>
        </w:rPr>
        <w:t>L1@SBA-15</w:t>
      </w:r>
      <w:r w:rsidRPr="002C64AB">
        <w:rPr>
          <w:rStyle w:val="fontstyle01"/>
          <w:rFonts w:ascii="Times New Roman" w:hAnsi="Times New Roman" w:cs="Times New Roman"/>
          <w:color w:val="auto"/>
          <w:sz w:val="24"/>
          <w:szCs w:val="24"/>
        </w:rPr>
        <w:t xml:space="preserve"> and </w:t>
      </w:r>
      <w:r w:rsidRPr="002C64AB">
        <w:rPr>
          <w:rStyle w:val="fontstyle01"/>
          <w:rFonts w:ascii="Times New Roman" w:hAnsi="Times New Roman" w:cs="Times New Roman"/>
          <w:b/>
          <w:bCs/>
          <w:color w:val="auto"/>
          <w:sz w:val="24"/>
          <w:szCs w:val="24"/>
        </w:rPr>
        <w:t>L1@Fe₃O₄</w:t>
      </w:r>
      <w:r w:rsidRPr="002C64AB">
        <w:rPr>
          <w:rStyle w:val="fontstyle01"/>
          <w:rFonts w:ascii="Times New Roman" w:hAnsi="Times New Roman" w:cs="Times New Roman"/>
          <w:color w:val="auto"/>
          <w:sz w:val="24"/>
          <w:szCs w:val="24"/>
        </w:rPr>
        <w:t xml:space="preserve"> </w:t>
      </w:r>
      <w:r w:rsidR="00F87491" w:rsidRPr="002C64AB">
        <w:rPr>
          <w:rStyle w:val="fontstyle01"/>
          <w:rFonts w:ascii="Times New Roman" w:hAnsi="Times New Roman" w:cs="Times New Roman"/>
          <w:color w:val="auto"/>
          <w:sz w:val="24"/>
          <w:szCs w:val="24"/>
        </w:rPr>
        <w:t>were used in optimization studies where various parameters such as pH, initial metal concentration, contact time and adsorbent dosage were varied.</w:t>
      </w:r>
      <w:r w:rsidRPr="002C64AB">
        <w:rPr>
          <w:rStyle w:val="fontstyle01"/>
          <w:rFonts w:ascii="Times New Roman" w:hAnsi="Times New Roman" w:cs="Times New Roman"/>
          <w:color w:val="auto"/>
          <w:sz w:val="24"/>
          <w:szCs w:val="24"/>
        </w:rPr>
        <w:t xml:space="preserve"> </w:t>
      </w:r>
      <w:r w:rsidR="00F87491" w:rsidRPr="002C64AB">
        <w:rPr>
          <w:rStyle w:val="fontstyle01"/>
          <w:rFonts w:ascii="Times New Roman" w:hAnsi="Times New Roman" w:cs="Times New Roman"/>
          <w:color w:val="auto"/>
          <w:sz w:val="24"/>
          <w:szCs w:val="24"/>
        </w:rPr>
        <w:t xml:space="preserve">Compounds </w:t>
      </w:r>
      <w:r w:rsidR="00F87491" w:rsidRPr="002C64AB">
        <w:rPr>
          <w:rStyle w:val="fontstyle01"/>
          <w:rFonts w:ascii="Times New Roman" w:hAnsi="Times New Roman" w:cs="Times New Roman"/>
          <w:b/>
          <w:bCs/>
          <w:color w:val="auto"/>
          <w:sz w:val="24"/>
          <w:szCs w:val="24"/>
        </w:rPr>
        <w:t>L1@SBA-15</w:t>
      </w:r>
      <w:r w:rsidR="00F87491" w:rsidRPr="002C64AB">
        <w:rPr>
          <w:rStyle w:val="fontstyle01"/>
          <w:rFonts w:ascii="Times New Roman" w:hAnsi="Times New Roman" w:cs="Times New Roman"/>
          <w:color w:val="auto"/>
          <w:sz w:val="24"/>
          <w:szCs w:val="24"/>
        </w:rPr>
        <w:t xml:space="preserve"> and </w:t>
      </w:r>
      <w:r w:rsidR="00F87491" w:rsidRPr="002C64AB">
        <w:rPr>
          <w:rStyle w:val="fontstyle01"/>
          <w:rFonts w:ascii="Times New Roman" w:hAnsi="Times New Roman" w:cs="Times New Roman"/>
          <w:b/>
          <w:bCs/>
          <w:color w:val="auto"/>
          <w:sz w:val="24"/>
          <w:szCs w:val="24"/>
        </w:rPr>
        <w:t xml:space="preserve">L1@Fe₃O₄ </w:t>
      </w:r>
      <w:r w:rsidRPr="002C64AB">
        <w:rPr>
          <w:rStyle w:val="fontstyle01"/>
          <w:rFonts w:ascii="Times New Roman" w:hAnsi="Times New Roman" w:cs="Times New Roman"/>
          <w:color w:val="auto"/>
          <w:sz w:val="24"/>
          <w:szCs w:val="24"/>
        </w:rPr>
        <w:t xml:space="preserve">recorded </w:t>
      </w:r>
      <w:r w:rsidR="00F87491" w:rsidRPr="002C64AB">
        <w:rPr>
          <w:rStyle w:val="fontstyle01"/>
          <w:rFonts w:ascii="Times New Roman" w:hAnsi="Times New Roman" w:cs="Times New Roman"/>
          <w:color w:val="auto"/>
          <w:sz w:val="24"/>
          <w:szCs w:val="24"/>
        </w:rPr>
        <w:t>the highest</w:t>
      </w:r>
      <w:r w:rsidRPr="002C64AB">
        <w:rPr>
          <w:rStyle w:val="fontstyle01"/>
          <w:rFonts w:ascii="Times New Roman" w:hAnsi="Times New Roman" w:cs="Times New Roman"/>
          <w:color w:val="auto"/>
          <w:sz w:val="24"/>
          <w:szCs w:val="24"/>
        </w:rPr>
        <w:t xml:space="preserve"> removal efficiencies for Pb(II) </w:t>
      </w:r>
      <w:r w:rsidR="00F87491" w:rsidRPr="002C64AB">
        <w:rPr>
          <w:rStyle w:val="fontstyle01"/>
          <w:rFonts w:ascii="Times New Roman" w:hAnsi="Times New Roman" w:cs="Times New Roman"/>
          <w:color w:val="auto"/>
          <w:sz w:val="24"/>
          <w:szCs w:val="24"/>
        </w:rPr>
        <w:t xml:space="preserve">and </w:t>
      </w:r>
      <w:r w:rsidR="00F87491" w:rsidRPr="002C64AB">
        <w:rPr>
          <w:rStyle w:val="fontstyle01"/>
          <w:rFonts w:ascii="Times New Roman" w:hAnsi="Times New Roman" w:cs="Times New Roman"/>
          <w:b/>
          <w:bCs/>
          <w:color w:val="auto"/>
          <w:sz w:val="24"/>
          <w:szCs w:val="24"/>
        </w:rPr>
        <w:t xml:space="preserve">L3@SBA-15 </w:t>
      </w:r>
      <w:r w:rsidR="00F87491" w:rsidRPr="002C64AB">
        <w:rPr>
          <w:rStyle w:val="fontstyle01"/>
          <w:rFonts w:ascii="Times New Roman" w:hAnsi="Times New Roman" w:cs="Times New Roman"/>
          <w:color w:val="auto"/>
          <w:sz w:val="24"/>
          <w:szCs w:val="24"/>
        </w:rPr>
        <w:t>and</w:t>
      </w:r>
      <w:r w:rsidR="00F87491" w:rsidRPr="002C64AB">
        <w:rPr>
          <w:rStyle w:val="fontstyle01"/>
          <w:rFonts w:ascii="Times New Roman" w:hAnsi="Times New Roman" w:cs="Times New Roman"/>
          <w:b/>
          <w:bCs/>
          <w:color w:val="auto"/>
          <w:sz w:val="24"/>
          <w:szCs w:val="24"/>
        </w:rPr>
        <w:t xml:space="preserve"> L3@Fe₃O₄ </w:t>
      </w:r>
      <w:r w:rsidR="00F87491" w:rsidRPr="002C64AB">
        <w:rPr>
          <w:rStyle w:val="fontstyle01"/>
          <w:rFonts w:ascii="Times New Roman" w:hAnsi="Times New Roman" w:cs="Times New Roman"/>
          <w:color w:val="auto"/>
          <w:sz w:val="24"/>
          <w:szCs w:val="24"/>
        </w:rPr>
        <w:t xml:space="preserve">recorded the highest removal efficiency for Cd(II) ions which was attributed to the nature of metal-ligand interactions and the HSAB theory. </w:t>
      </w:r>
    </w:p>
    <w:p w14:paraId="6692DD0D" w14:textId="77777777" w:rsidR="00F87491" w:rsidRPr="002C64AB" w:rsidRDefault="00F87491" w:rsidP="002C64AB">
      <w:pPr>
        <w:pStyle w:val="ListParagraph"/>
        <w:numPr>
          <w:ilvl w:val="0"/>
          <w:numId w:val="6"/>
        </w:numPr>
        <w:spacing w:line="360" w:lineRule="auto"/>
        <w:jc w:val="both"/>
        <w:rPr>
          <w:rStyle w:val="fontstyle01"/>
          <w:rFonts w:ascii="Times New Roman" w:hAnsi="Times New Roman" w:cs="Times New Roman"/>
          <w:color w:val="auto"/>
          <w:sz w:val="24"/>
          <w:szCs w:val="24"/>
        </w:rPr>
      </w:pPr>
      <w:r w:rsidRPr="002C64AB">
        <w:rPr>
          <w:rStyle w:val="fontstyle01"/>
          <w:rFonts w:ascii="Times New Roman" w:hAnsi="Times New Roman" w:cs="Times New Roman"/>
          <w:color w:val="auto"/>
          <w:sz w:val="24"/>
          <w:szCs w:val="24"/>
        </w:rPr>
        <w:t xml:space="preserve">The nature of adsorption was evaluated using various kinetic and isotherm models. The pseudo-second-order kinetic model and the Langmuir adsorption isotherm were found to best explain the nature of adsorption of the metal cations studied using the adsorbents </w:t>
      </w:r>
      <w:r w:rsidRPr="002C64AB">
        <w:rPr>
          <w:rStyle w:val="fontstyle01"/>
          <w:rFonts w:ascii="Times New Roman" w:hAnsi="Times New Roman" w:cs="Times New Roman"/>
          <w:b/>
          <w:bCs/>
          <w:color w:val="auto"/>
          <w:sz w:val="24"/>
          <w:szCs w:val="24"/>
        </w:rPr>
        <w:t>L1@SBA-15</w:t>
      </w:r>
      <w:r w:rsidRPr="002C64AB">
        <w:rPr>
          <w:rStyle w:val="fontstyle01"/>
          <w:rFonts w:ascii="Times New Roman" w:hAnsi="Times New Roman" w:cs="Times New Roman"/>
          <w:color w:val="auto"/>
          <w:sz w:val="24"/>
          <w:szCs w:val="24"/>
        </w:rPr>
        <w:t xml:space="preserve"> and </w:t>
      </w:r>
      <w:r w:rsidRPr="002C64AB">
        <w:rPr>
          <w:rStyle w:val="fontstyle01"/>
          <w:rFonts w:ascii="Times New Roman" w:hAnsi="Times New Roman" w:cs="Times New Roman"/>
          <w:b/>
          <w:bCs/>
          <w:color w:val="auto"/>
          <w:sz w:val="24"/>
          <w:szCs w:val="24"/>
        </w:rPr>
        <w:t>L1@Fe₃O₄</w:t>
      </w:r>
      <w:r w:rsidRPr="002C64AB">
        <w:rPr>
          <w:rStyle w:val="fontstyle01"/>
          <w:rFonts w:ascii="Times New Roman" w:hAnsi="Times New Roman" w:cs="Times New Roman"/>
          <w:color w:val="auto"/>
          <w:sz w:val="24"/>
          <w:szCs w:val="24"/>
        </w:rPr>
        <w:t xml:space="preserve"> recording high correlation coefficient values (R²&gt;0.98) as compared to other models studied.</w:t>
      </w:r>
    </w:p>
    <w:p w14:paraId="0CF1F353" w14:textId="51E4962E" w:rsidR="00F87491" w:rsidRPr="002C64AB" w:rsidRDefault="00F87491" w:rsidP="002C64AB">
      <w:pPr>
        <w:pStyle w:val="Heading2"/>
        <w:spacing w:line="360" w:lineRule="auto"/>
        <w:rPr>
          <w:rFonts w:ascii="Times New Roman" w:hAnsi="Times New Roman" w:cs="Times New Roman"/>
          <w:b/>
          <w:bCs/>
          <w:color w:val="auto"/>
          <w:sz w:val="24"/>
          <w:szCs w:val="24"/>
        </w:rPr>
      </w:pPr>
      <w:bookmarkStart w:id="137" w:name="_Toc173656761"/>
      <w:r w:rsidRPr="002C64AB">
        <w:rPr>
          <w:rStyle w:val="fontstyle01"/>
          <w:rFonts w:ascii="Times New Roman" w:hAnsi="Times New Roman" w:cs="Times New Roman"/>
          <w:b/>
          <w:bCs/>
          <w:color w:val="auto"/>
          <w:sz w:val="24"/>
          <w:szCs w:val="24"/>
        </w:rPr>
        <w:t>5.2 Recommendations</w:t>
      </w:r>
      <w:bookmarkEnd w:id="137"/>
      <w:r w:rsidRPr="002C64AB">
        <w:rPr>
          <w:rStyle w:val="fontstyle01"/>
          <w:rFonts w:ascii="Times New Roman" w:hAnsi="Times New Roman" w:cs="Times New Roman"/>
          <w:b/>
          <w:bCs/>
          <w:color w:val="auto"/>
          <w:sz w:val="24"/>
          <w:szCs w:val="24"/>
        </w:rPr>
        <w:t xml:space="preserve">  </w:t>
      </w:r>
    </w:p>
    <w:p w14:paraId="27C96B6A" w14:textId="68453D6E" w:rsidR="006A38BB" w:rsidRPr="0095796B" w:rsidRDefault="006A38BB" w:rsidP="0095796B">
      <w:pPr>
        <w:spacing w:line="360" w:lineRule="auto"/>
        <w:jc w:val="both"/>
        <w:rPr>
          <w:rFonts w:ascii="Times New Roman" w:eastAsiaTheme="minorEastAsia" w:hAnsi="Times New Roman" w:cs="Times New Roman"/>
          <w:sz w:val="24"/>
          <w:szCs w:val="24"/>
        </w:rPr>
      </w:pPr>
      <w:r w:rsidRPr="0095796B">
        <w:rPr>
          <w:rFonts w:ascii="Times New Roman" w:eastAsiaTheme="minorEastAsia" w:hAnsi="Times New Roman" w:cs="Times New Roman"/>
          <w:sz w:val="24"/>
          <w:szCs w:val="24"/>
        </w:rPr>
        <w:t>The Schiff base chelating ligands immobilized onto SBA-15 and Fe₃O₄ magnetic nanoparticles can be synthesized as potential adsorbents for heavy metal removal from aqueous solutions. These chelating adsorbents can be used as potential sequestering agents for heavy metal cations in wastewater.</w:t>
      </w:r>
    </w:p>
    <w:p w14:paraId="591C2B2C" w14:textId="3D999670" w:rsidR="00DD534B" w:rsidRPr="00971704" w:rsidRDefault="00DD534B" w:rsidP="003B245E">
      <w:pPr>
        <w:pStyle w:val="Heading1"/>
        <w:spacing w:line="360" w:lineRule="auto"/>
        <w:jc w:val="center"/>
        <w:rPr>
          <w:rFonts w:ascii="Times New Roman" w:hAnsi="Times New Roman" w:cs="Times New Roman"/>
          <w:b/>
          <w:bCs/>
          <w:color w:val="auto"/>
          <w:sz w:val="24"/>
          <w:szCs w:val="24"/>
        </w:rPr>
      </w:pPr>
      <w:bookmarkStart w:id="138" w:name="_Toc173656762"/>
      <w:r w:rsidRPr="00971704">
        <w:rPr>
          <w:rFonts w:ascii="Times New Roman" w:hAnsi="Times New Roman" w:cs="Times New Roman"/>
          <w:b/>
          <w:bCs/>
          <w:color w:val="auto"/>
          <w:sz w:val="24"/>
          <w:szCs w:val="24"/>
        </w:rPr>
        <w:lastRenderedPageBreak/>
        <w:t>R</w:t>
      </w:r>
      <w:r w:rsidR="002C64AB" w:rsidRPr="00971704">
        <w:rPr>
          <w:rFonts w:ascii="Times New Roman" w:hAnsi="Times New Roman" w:cs="Times New Roman"/>
          <w:b/>
          <w:bCs/>
          <w:color w:val="auto"/>
          <w:sz w:val="24"/>
          <w:szCs w:val="24"/>
        </w:rPr>
        <w:t>EFERENCES</w:t>
      </w:r>
      <w:bookmarkEnd w:id="138"/>
    </w:p>
    <w:p w14:paraId="30EF55F5" w14:textId="1B4E2B13" w:rsidR="00CB7AB7" w:rsidRPr="00C05D20" w:rsidRDefault="00DD534B" w:rsidP="00C05D20">
      <w:pPr>
        <w:pStyle w:val="EndNoteBibliography"/>
        <w:spacing w:before="240" w:after="240"/>
        <w:ind w:left="720" w:hanging="720"/>
        <w:jc w:val="both"/>
        <w:rPr>
          <w:rFonts w:ascii="Times New Roman" w:hAnsi="Times New Roman" w:cs="Times New Roman"/>
          <w:sz w:val="24"/>
          <w:szCs w:val="24"/>
        </w:rPr>
      </w:pPr>
      <w:r w:rsidRPr="00206D68">
        <w:rPr>
          <w:rFonts w:ascii="Times New Roman" w:hAnsi="Times New Roman" w:cs="Times New Roman"/>
          <w:sz w:val="24"/>
          <w:szCs w:val="24"/>
        </w:rPr>
        <w:fldChar w:fldCharType="begin"/>
      </w:r>
      <w:r w:rsidRPr="00206D68">
        <w:rPr>
          <w:rFonts w:ascii="Times New Roman" w:hAnsi="Times New Roman" w:cs="Times New Roman"/>
          <w:sz w:val="24"/>
          <w:szCs w:val="24"/>
        </w:rPr>
        <w:instrText xml:space="preserve"> ADDIN EN.REFLIST </w:instrText>
      </w:r>
      <w:r w:rsidRPr="00206D68">
        <w:rPr>
          <w:rFonts w:ascii="Times New Roman" w:hAnsi="Times New Roman" w:cs="Times New Roman"/>
          <w:sz w:val="24"/>
          <w:szCs w:val="24"/>
        </w:rPr>
        <w:fldChar w:fldCharType="separate"/>
      </w:r>
      <w:r w:rsidR="00CB7AB7" w:rsidRPr="00C05D20">
        <w:rPr>
          <w:rFonts w:ascii="Times New Roman" w:hAnsi="Times New Roman" w:cs="Times New Roman"/>
          <w:sz w:val="24"/>
          <w:szCs w:val="24"/>
        </w:rPr>
        <w:t>[1]</w:t>
      </w:r>
      <w:r w:rsidR="00CB7AB7" w:rsidRPr="00C05D20">
        <w:rPr>
          <w:rFonts w:ascii="Times New Roman" w:hAnsi="Times New Roman" w:cs="Times New Roman"/>
          <w:sz w:val="24"/>
          <w:szCs w:val="24"/>
        </w:rPr>
        <w:tab/>
        <w:t xml:space="preserve">P. Morseletto, C. E. Mooren, and S. Munaretto, "Circular economy of water: definition, strategies and challenges," </w:t>
      </w:r>
      <w:r w:rsidR="00CB7AB7" w:rsidRPr="00C05D20">
        <w:rPr>
          <w:rFonts w:ascii="Times New Roman" w:hAnsi="Times New Roman" w:cs="Times New Roman"/>
          <w:i/>
          <w:sz w:val="24"/>
          <w:szCs w:val="24"/>
        </w:rPr>
        <w:t xml:space="preserve">Circular economy and sustainability, </w:t>
      </w:r>
      <w:r w:rsidR="00CB7AB7" w:rsidRPr="00C05D20">
        <w:rPr>
          <w:rFonts w:ascii="Times New Roman" w:hAnsi="Times New Roman" w:cs="Times New Roman"/>
          <w:sz w:val="24"/>
          <w:szCs w:val="24"/>
        </w:rPr>
        <w:t xml:space="preserve">vol. 2, pp. 1463-1477, 2022. </w:t>
      </w:r>
      <w:hyperlink r:id="rId57" w:history="1">
        <w:r w:rsidR="00CB7AB7" w:rsidRPr="00C05D20">
          <w:rPr>
            <w:rStyle w:val="Hyperlink"/>
            <w:rFonts w:ascii="Times New Roman" w:hAnsi="Times New Roman" w:cs="Times New Roman"/>
            <w:sz w:val="24"/>
            <w:szCs w:val="24"/>
          </w:rPr>
          <w:t>https://doi.org/10.1007/s43615-022-00165-x</w:t>
        </w:r>
      </w:hyperlink>
    </w:p>
    <w:p w14:paraId="3E062649" w14:textId="18B7F09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w:t>
      </w:r>
      <w:r w:rsidRPr="00C05D20">
        <w:rPr>
          <w:rFonts w:ascii="Times New Roman" w:hAnsi="Times New Roman" w:cs="Times New Roman"/>
          <w:sz w:val="24"/>
          <w:szCs w:val="24"/>
        </w:rPr>
        <w:tab/>
        <w:t xml:space="preserve">M. E. Sears, "Chelation: harnessing and enhancing heavy metal detoxification—a review," </w:t>
      </w:r>
      <w:r w:rsidRPr="00C05D20">
        <w:rPr>
          <w:rFonts w:ascii="Times New Roman" w:hAnsi="Times New Roman" w:cs="Times New Roman"/>
          <w:i/>
          <w:sz w:val="24"/>
          <w:szCs w:val="24"/>
        </w:rPr>
        <w:t xml:space="preserve">The Scientific World Journal, </w:t>
      </w:r>
      <w:r w:rsidRPr="00C05D20">
        <w:rPr>
          <w:rFonts w:ascii="Times New Roman" w:hAnsi="Times New Roman" w:cs="Times New Roman"/>
          <w:sz w:val="24"/>
          <w:szCs w:val="24"/>
        </w:rPr>
        <w:t xml:space="preserve">vol. 2013, 2013. </w:t>
      </w:r>
      <w:hyperlink r:id="rId58" w:history="1">
        <w:r w:rsidRPr="00C05D20">
          <w:rPr>
            <w:rStyle w:val="Hyperlink"/>
            <w:rFonts w:ascii="Times New Roman" w:hAnsi="Times New Roman" w:cs="Times New Roman"/>
            <w:sz w:val="24"/>
            <w:szCs w:val="24"/>
          </w:rPr>
          <w:t>https://doi.org/10.1155/2013/219840</w:t>
        </w:r>
      </w:hyperlink>
    </w:p>
    <w:p w14:paraId="626AEE1D"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w:t>
      </w:r>
      <w:r w:rsidRPr="00C05D20">
        <w:rPr>
          <w:rFonts w:ascii="Times New Roman" w:hAnsi="Times New Roman" w:cs="Times New Roman"/>
          <w:sz w:val="24"/>
          <w:szCs w:val="24"/>
        </w:rPr>
        <w:tab/>
        <w:t xml:space="preserve">P. Martínez-Santos, "Does 91% of the world’s population really have “sustainable access to safe drinking water”?," </w:t>
      </w:r>
      <w:r w:rsidRPr="00C05D20">
        <w:rPr>
          <w:rFonts w:ascii="Times New Roman" w:hAnsi="Times New Roman" w:cs="Times New Roman"/>
          <w:i/>
          <w:sz w:val="24"/>
          <w:szCs w:val="24"/>
        </w:rPr>
        <w:t xml:space="preserve">International Journal of Water Resources Development, </w:t>
      </w:r>
      <w:r w:rsidRPr="00C05D20">
        <w:rPr>
          <w:rFonts w:ascii="Times New Roman" w:hAnsi="Times New Roman" w:cs="Times New Roman"/>
          <w:sz w:val="24"/>
          <w:szCs w:val="24"/>
        </w:rPr>
        <w:t xml:space="preserve">vol. 33, pp. 514-533, 2017. </w:t>
      </w:r>
    </w:p>
    <w:p w14:paraId="42550449" w14:textId="2B0D7E3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w:t>
      </w:r>
      <w:r w:rsidRPr="00C05D20">
        <w:rPr>
          <w:rFonts w:ascii="Times New Roman" w:hAnsi="Times New Roman" w:cs="Times New Roman"/>
          <w:sz w:val="24"/>
          <w:szCs w:val="24"/>
        </w:rPr>
        <w:tab/>
        <w:t xml:space="preserve">Renu, M. Agarwal, and K. Singh, "Removal of copper, cadmium, and chromium from wastewater by modified wheat bran using Box–Behnken design: kinetics and isotherm," </w:t>
      </w:r>
      <w:r w:rsidRPr="00C05D20">
        <w:rPr>
          <w:rFonts w:ascii="Times New Roman" w:hAnsi="Times New Roman" w:cs="Times New Roman"/>
          <w:i/>
          <w:sz w:val="24"/>
          <w:szCs w:val="24"/>
        </w:rPr>
        <w:t xml:space="preserve">Separation Science and Technology, </w:t>
      </w:r>
      <w:r w:rsidRPr="00C05D20">
        <w:rPr>
          <w:rFonts w:ascii="Times New Roman" w:hAnsi="Times New Roman" w:cs="Times New Roman"/>
          <w:sz w:val="24"/>
          <w:szCs w:val="24"/>
        </w:rPr>
        <w:t xml:space="preserve">vol. 53, pp. 1476-1489, 2018. </w:t>
      </w:r>
      <w:hyperlink r:id="rId59" w:history="1">
        <w:r w:rsidRPr="00C05D20">
          <w:rPr>
            <w:rStyle w:val="Hyperlink"/>
            <w:rFonts w:ascii="Times New Roman" w:hAnsi="Times New Roman" w:cs="Times New Roman"/>
            <w:sz w:val="24"/>
            <w:szCs w:val="24"/>
          </w:rPr>
          <w:t>https://doi.org/10.1080/01496395.2017.1417316</w:t>
        </w:r>
      </w:hyperlink>
    </w:p>
    <w:p w14:paraId="18A97E39" w14:textId="6D7C841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w:t>
      </w:r>
      <w:r w:rsidRPr="00C05D20">
        <w:rPr>
          <w:rFonts w:ascii="Times New Roman" w:hAnsi="Times New Roman" w:cs="Times New Roman"/>
          <w:sz w:val="24"/>
          <w:szCs w:val="24"/>
        </w:rPr>
        <w:tab/>
        <w:t xml:space="preserve">M. J. K. Ahmed and M. Ahmaruzzaman, "A review on potential usage of industrial waste materials for binding heavy metal ions from aqueous solutions," </w:t>
      </w:r>
      <w:r w:rsidRPr="00C05D20">
        <w:rPr>
          <w:rFonts w:ascii="Times New Roman" w:hAnsi="Times New Roman" w:cs="Times New Roman"/>
          <w:i/>
          <w:sz w:val="24"/>
          <w:szCs w:val="24"/>
        </w:rPr>
        <w:t xml:space="preserve">Journal of Water Process Engineering, </w:t>
      </w:r>
      <w:r w:rsidRPr="00C05D20">
        <w:rPr>
          <w:rFonts w:ascii="Times New Roman" w:hAnsi="Times New Roman" w:cs="Times New Roman"/>
          <w:sz w:val="24"/>
          <w:szCs w:val="24"/>
        </w:rPr>
        <w:t xml:space="preserve">vol. 10, pp. 39-47, 2016. </w:t>
      </w:r>
      <w:hyperlink r:id="rId60" w:history="1">
        <w:r w:rsidRPr="00C05D20">
          <w:rPr>
            <w:rStyle w:val="Hyperlink"/>
            <w:rFonts w:ascii="Times New Roman" w:hAnsi="Times New Roman" w:cs="Times New Roman"/>
            <w:sz w:val="24"/>
            <w:szCs w:val="24"/>
          </w:rPr>
          <w:t>https://doi.org/10.1016/j.jwpe.2016.01.014</w:t>
        </w:r>
      </w:hyperlink>
    </w:p>
    <w:p w14:paraId="443DB748" w14:textId="6914645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w:t>
      </w:r>
      <w:r w:rsidRPr="00C05D20">
        <w:rPr>
          <w:rFonts w:ascii="Times New Roman" w:hAnsi="Times New Roman" w:cs="Times New Roman"/>
          <w:sz w:val="24"/>
          <w:szCs w:val="24"/>
        </w:rPr>
        <w:tab/>
        <w:t>D. Vu, Z. Li, H. Zhang, W. Wang, Z. Wang, X. Xu</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"Adsorption of Cu (II) from aqueous solution by anatase mesoporous TiO2 nanofibers prepared via electrospinning," </w:t>
      </w:r>
      <w:r w:rsidRPr="00C05D20">
        <w:rPr>
          <w:rFonts w:ascii="Times New Roman" w:hAnsi="Times New Roman" w:cs="Times New Roman"/>
          <w:i/>
          <w:sz w:val="24"/>
          <w:szCs w:val="24"/>
        </w:rPr>
        <w:t xml:space="preserve">Journal of colloid and interface science, </w:t>
      </w:r>
      <w:r w:rsidRPr="00C05D20">
        <w:rPr>
          <w:rFonts w:ascii="Times New Roman" w:hAnsi="Times New Roman" w:cs="Times New Roman"/>
          <w:sz w:val="24"/>
          <w:szCs w:val="24"/>
        </w:rPr>
        <w:t xml:space="preserve">vol. 367, pp. 429-435, 2012. </w:t>
      </w:r>
      <w:hyperlink r:id="rId61" w:history="1">
        <w:r w:rsidRPr="00C05D20">
          <w:rPr>
            <w:rStyle w:val="Hyperlink"/>
            <w:rFonts w:ascii="Times New Roman" w:hAnsi="Times New Roman" w:cs="Times New Roman"/>
            <w:sz w:val="24"/>
            <w:szCs w:val="24"/>
          </w:rPr>
          <w:t>https://doi.org/10.1016/j.jcis.2011.09.088</w:t>
        </w:r>
      </w:hyperlink>
    </w:p>
    <w:p w14:paraId="117A298D" w14:textId="779C396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w:t>
      </w:r>
      <w:r w:rsidRPr="00C05D20">
        <w:rPr>
          <w:rFonts w:ascii="Times New Roman" w:hAnsi="Times New Roman" w:cs="Times New Roman"/>
          <w:sz w:val="24"/>
          <w:szCs w:val="24"/>
        </w:rPr>
        <w:tab/>
        <w:t xml:space="preserve">M. Balali-Mood, K. Naseri, Z. Tahergorabi, M. R. Khazdair, and M. Sadeghi, "Toxic mechanisms of five heavy metals: mercury, lead, chromium, cadmium, and arsenic," </w:t>
      </w:r>
      <w:r w:rsidRPr="00C05D20">
        <w:rPr>
          <w:rFonts w:ascii="Times New Roman" w:hAnsi="Times New Roman" w:cs="Times New Roman"/>
          <w:i/>
          <w:sz w:val="24"/>
          <w:szCs w:val="24"/>
        </w:rPr>
        <w:t xml:space="preserve">Frontiers in pharmacology, </w:t>
      </w:r>
      <w:r w:rsidRPr="00C05D20">
        <w:rPr>
          <w:rFonts w:ascii="Times New Roman" w:hAnsi="Times New Roman" w:cs="Times New Roman"/>
          <w:sz w:val="24"/>
          <w:szCs w:val="24"/>
        </w:rPr>
        <w:t xml:space="preserve">p. 227, 2021. </w:t>
      </w:r>
      <w:hyperlink r:id="rId62" w:history="1">
        <w:r w:rsidRPr="00C05D20">
          <w:rPr>
            <w:rStyle w:val="Hyperlink"/>
            <w:rFonts w:ascii="Times New Roman" w:hAnsi="Times New Roman" w:cs="Times New Roman"/>
            <w:sz w:val="24"/>
            <w:szCs w:val="24"/>
          </w:rPr>
          <w:t>https://doi.org/10.3389/fphar.2021.643972</w:t>
        </w:r>
      </w:hyperlink>
    </w:p>
    <w:p w14:paraId="03D7ADA4" w14:textId="0E48A5F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w:t>
      </w:r>
      <w:r w:rsidRPr="00C05D20">
        <w:rPr>
          <w:rFonts w:ascii="Times New Roman" w:hAnsi="Times New Roman" w:cs="Times New Roman"/>
          <w:sz w:val="24"/>
          <w:szCs w:val="24"/>
        </w:rPr>
        <w:tab/>
        <w:t xml:space="preserve">P. B. Tchounwou, C. G. Yedjou, A. K. Patlolla, and D. J. Sutton, "Heavy metal toxicity and the environment," </w:t>
      </w:r>
      <w:r w:rsidRPr="00C05D20">
        <w:rPr>
          <w:rFonts w:ascii="Times New Roman" w:hAnsi="Times New Roman" w:cs="Times New Roman"/>
          <w:i/>
          <w:sz w:val="24"/>
          <w:szCs w:val="24"/>
        </w:rPr>
        <w:t xml:space="preserve">Molecular, clinical and environmental toxicology: volume 3: environmental toxicology, </w:t>
      </w:r>
      <w:r w:rsidRPr="00C05D20">
        <w:rPr>
          <w:rFonts w:ascii="Times New Roman" w:hAnsi="Times New Roman" w:cs="Times New Roman"/>
          <w:sz w:val="24"/>
          <w:szCs w:val="24"/>
        </w:rPr>
        <w:t xml:space="preserve">pp. 133-164, 2012. </w:t>
      </w:r>
      <w:hyperlink r:id="rId63" w:history="1">
        <w:r w:rsidRPr="00C05D20">
          <w:rPr>
            <w:rStyle w:val="Hyperlink"/>
            <w:rFonts w:ascii="Times New Roman" w:hAnsi="Times New Roman" w:cs="Times New Roman"/>
            <w:sz w:val="24"/>
            <w:szCs w:val="24"/>
          </w:rPr>
          <w:t>https://doi.org/10.1007/978-3-7643-8340-4_6</w:t>
        </w:r>
      </w:hyperlink>
    </w:p>
    <w:p w14:paraId="22C06A9F" w14:textId="5E7A9CC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w:t>
      </w:r>
      <w:r w:rsidRPr="00C05D20">
        <w:rPr>
          <w:rFonts w:ascii="Times New Roman" w:hAnsi="Times New Roman" w:cs="Times New Roman"/>
          <w:sz w:val="24"/>
          <w:szCs w:val="24"/>
        </w:rPr>
        <w:tab/>
        <w:t xml:space="preserve">K. Kocot, B. Zawisza, and R. Sitko, "Dispersive liquid–liquid microextraction using diethyldithiocarbamate as a chelating agent and the dried-spot technique for the determination of Fe, Co, Ni, Cu, Zn, Se and Pb by energy-dispersive X-ray fluorescence spectrometry," </w:t>
      </w:r>
      <w:r w:rsidRPr="00C05D20">
        <w:rPr>
          <w:rFonts w:ascii="Times New Roman" w:hAnsi="Times New Roman" w:cs="Times New Roman"/>
          <w:i/>
          <w:sz w:val="24"/>
          <w:szCs w:val="24"/>
        </w:rPr>
        <w:t xml:space="preserve">Spectrochimica Acta Part B: Atomic Spectroscopy, </w:t>
      </w:r>
      <w:r w:rsidRPr="00C05D20">
        <w:rPr>
          <w:rFonts w:ascii="Times New Roman" w:hAnsi="Times New Roman" w:cs="Times New Roman"/>
          <w:sz w:val="24"/>
          <w:szCs w:val="24"/>
        </w:rPr>
        <w:t xml:space="preserve">vol. 73, pp. 79-83, 2012. </w:t>
      </w:r>
      <w:hyperlink r:id="rId64" w:history="1">
        <w:r w:rsidRPr="00C05D20">
          <w:rPr>
            <w:rStyle w:val="Hyperlink"/>
            <w:rFonts w:ascii="Times New Roman" w:hAnsi="Times New Roman" w:cs="Times New Roman"/>
            <w:sz w:val="24"/>
            <w:szCs w:val="24"/>
          </w:rPr>
          <w:t>https://doi.org/10.1016/j.sab.2012.05.003</w:t>
        </w:r>
      </w:hyperlink>
    </w:p>
    <w:p w14:paraId="54AE0D4F" w14:textId="4BF89EC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w:t>
      </w:r>
      <w:r w:rsidRPr="00C05D20">
        <w:rPr>
          <w:rFonts w:ascii="Times New Roman" w:hAnsi="Times New Roman" w:cs="Times New Roman"/>
          <w:sz w:val="24"/>
          <w:szCs w:val="24"/>
        </w:rPr>
        <w:tab/>
        <w:t xml:space="preserve">N. A. Qasem, R. H. Mohammed, and D. U. Lawal, "Removal of heavy metal ions from wastewater: A comprehensive and critical review," </w:t>
      </w:r>
      <w:r w:rsidRPr="00C05D20">
        <w:rPr>
          <w:rFonts w:ascii="Times New Roman" w:hAnsi="Times New Roman" w:cs="Times New Roman"/>
          <w:i/>
          <w:sz w:val="24"/>
          <w:szCs w:val="24"/>
        </w:rPr>
        <w:t xml:space="preserve">Npj Clean Water, </w:t>
      </w:r>
      <w:r w:rsidRPr="00C05D20">
        <w:rPr>
          <w:rFonts w:ascii="Times New Roman" w:hAnsi="Times New Roman" w:cs="Times New Roman"/>
          <w:sz w:val="24"/>
          <w:szCs w:val="24"/>
        </w:rPr>
        <w:t xml:space="preserve">vol. 4, p. 36, 2021. </w:t>
      </w:r>
      <w:hyperlink r:id="rId65" w:history="1">
        <w:r w:rsidRPr="00C05D20">
          <w:rPr>
            <w:rStyle w:val="Hyperlink"/>
            <w:rFonts w:ascii="Times New Roman" w:hAnsi="Times New Roman" w:cs="Times New Roman"/>
            <w:sz w:val="24"/>
            <w:szCs w:val="24"/>
          </w:rPr>
          <w:t>https://doi.org/10.1038/s41545-021-00127-0</w:t>
        </w:r>
      </w:hyperlink>
    </w:p>
    <w:p w14:paraId="5CD28662" w14:textId="46060CC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w:t>
      </w:r>
      <w:r w:rsidRPr="00C05D20">
        <w:rPr>
          <w:rFonts w:ascii="Times New Roman" w:hAnsi="Times New Roman" w:cs="Times New Roman"/>
          <w:sz w:val="24"/>
          <w:szCs w:val="24"/>
        </w:rPr>
        <w:tab/>
        <w:t xml:space="preserve">H. Ge, T. Hua, and X. Chen, "Selective adsorption of lead on grafted and crosslinked chitosan nanoparticles prepared by using Pb2+ as template,"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308, pp. 225-232, 2016. </w:t>
      </w:r>
      <w:hyperlink r:id="rId66" w:history="1">
        <w:r w:rsidRPr="00C05D20">
          <w:rPr>
            <w:rStyle w:val="Hyperlink"/>
            <w:rFonts w:ascii="Times New Roman" w:hAnsi="Times New Roman" w:cs="Times New Roman"/>
            <w:sz w:val="24"/>
            <w:szCs w:val="24"/>
          </w:rPr>
          <w:t>https://doi.org/10.1016/j.jhazmat.2016.01.042</w:t>
        </w:r>
      </w:hyperlink>
    </w:p>
    <w:p w14:paraId="012B8759" w14:textId="6137E10E"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[12]</w:t>
      </w:r>
      <w:r w:rsidRPr="00C05D20">
        <w:rPr>
          <w:rFonts w:ascii="Times New Roman" w:hAnsi="Times New Roman" w:cs="Times New Roman"/>
          <w:sz w:val="24"/>
          <w:szCs w:val="24"/>
        </w:rPr>
        <w:tab/>
        <w:t xml:space="preserve">P. Wang, M. Du, H. Zhu, S. Bao, T. Yang, and M. Zou, "Structure regulation of silica nanotubes and their adsorption behaviors for heavy metal ions: pH effect, kinetics, isotherms and mechanism,"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286, pp. 533-544, 2015. </w:t>
      </w:r>
      <w:hyperlink r:id="rId67" w:history="1">
        <w:r w:rsidRPr="00C05D20">
          <w:rPr>
            <w:rStyle w:val="Hyperlink"/>
            <w:rFonts w:ascii="Times New Roman" w:hAnsi="Times New Roman" w:cs="Times New Roman"/>
            <w:sz w:val="24"/>
            <w:szCs w:val="24"/>
          </w:rPr>
          <w:t>https://doi.org/10.1016/j.jhazmat.2014.12.034</w:t>
        </w:r>
      </w:hyperlink>
    </w:p>
    <w:p w14:paraId="73DD698E" w14:textId="1A8CEB0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w:t>
      </w:r>
      <w:r w:rsidRPr="00C05D20">
        <w:rPr>
          <w:rFonts w:ascii="Times New Roman" w:hAnsi="Times New Roman" w:cs="Times New Roman"/>
          <w:sz w:val="24"/>
          <w:szCs w:val="24"/>
        </w:rPr>
        <w:tab/>
        <w:t xml:space="preserve">K. McBride, E. I. Sanchez Medina, and K. Sundmacher, "Hybrid semi‐parametric modeling in separation processes: a review," </w:t>
      </w:r>
      <w:r w:rsidRPr="00C05D20">
        <w:rPr>
          <w:rFonts w:ascii="Times New Roman" w:hAnsi="Times New Roman" w:cs="Times New Roman"/>
          <w:i/>
          <w:sz w:val="24"/>
          <w:szCs w:val="24"/>
        </w:rPr>
        <w:t xml:space="preserve">Chemie Ingenieur Technik, </w:t>
      </w:r>
      <w:r w:rsidRPr="00C05D20">
        <w:rPr>
          <w:rFonts w:ascii="Times New Roman" w:hAnsi="Times New Roman" w:cs="Times New Roman"/>
          <w:sz w:val="24"/>
          <w:szCs w:val="24"/>
        </w:rPr>
        <w:t xml:space="preserve">vol. 92, pp. 842-855, 2020. </w:t>
      </w:r>
      <w:hyperlink r:id="rId68" w:history="1">
        <w:r w:rsidRPr="00C05D20">
          <w:rPr>
            <w:rStyle w:val="Hyperlink"/>
            <w:rFonts w:ascii="Times New Roman" w:hAnsi="Times New Roman" w:cs="Times New Roman"/>
            <w:sz w:val="24"/>
            <w:szCs w:val="24"/>
          </w:rPr>
          <w:t>https://doi.org/10.1002/cite.202000025</w:t>
        </w:r>
      </w:hyperlink>
    </w:p>
    <w:p w14:paraId="50F2C7D1" w14:textId="07C94CE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[14]</w:t>
      </w:r>
      <w:r w:rsidRPr="00C05D20">
        <w:rPr>
          <w:rFonts w:ascii="Times New Roman" w:hAnsi="Times New Roman" w:cs="Times New Roman"/>
          <w:sz w:val="24"/>
          <w:szCs w:val="24"/>
        </w:rPr>
        <w:tab/>
        <w:t xml:space="preserve">W. A. Khan, M. B. Arain, and M. Soylak, "Nanomaterials-based solid phase extraction and solid phase microextraction for heavy metals food toxicity," </w:t>
      </w:r>
      <w:r w:rsidRPr="00C05D20">
        <w:rPr>
          <w:rFonts w:ascii="Times New Roman" w:hAnsi="Times New Roman" w:cs="Times New Roman"/>
          <w:i/>
          <w:sz w:val="24"/>
          <w:szCs w:val="24"/>
        </w:rPr>
        <w:t xml:space="preserve">Food and Chemical Toxicology, </w:t>
      </w:r>
      <w:r w:rsidRPr="00C05D20">
        <w:rPr>
          <w:rFonts w:ascii="Times New Roman" w:hAnsi="Times New Roman" w:cs="Times New Roman"/>
          <w:sz w:val="24"/>
          <w:szCs w:val="24"/>
        </w:rPr>
        <w:t xml:space="preserve">vol. 145, p. 111704, 2020. </w:t>
      </w:r>
      <w:hyperlink r:id="rId69" w:history="1">
        <w:r w:rsidRPr="00C05D20">
          <w:rPr>
            <w:rStyle w:val="Hyperlink"/>
            <w:rFonts w:ascii="Times New Roman" w:hAnsi="Times New Roman" w:cs="Times New Roman"/>
            <w:sz w:val="24"/>
            <w:szCs w:val="24"/>
          </w:rPr>
          <w:t>https://doi.org/10.1016/j.fct.2020.111704</w:t>
        </w:r>
      </w:hyperlink>
    </w:p>
    <w:p w14:paraId="6C6CE4CD" w14:textId="7A8E076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[15]</w:t>
      </w:r>
      <w:r w:rsidRPr="00C05D20">
        <w:rPr>
          <w:rFonts w:ascii="Times New Roman" w:hAnsi="Times New Roman" w:cs="Times New Roman"/>
          <w:sz w:val="24"/>
          <w:szCs w:val="24"/>
        </w:rPr>
        <w:tab/>
        <w:t xml:space="preserve">L. Brown, K. Seaton, R. Mohseni, and A. Vasiliev, "Immobilization of heavy metals on pillared montmorillonite with a grafted chelate ligand,"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261, pp. 181-187, 2013. </w:t>
      </w:r>
      <w:hyperlink r:id="rId70" w:history="1">
        <w:r w:rsidRPr="00C05D20">
          <w:rPr>
            <w:rStyle w:val="Hyperlink"/>
            <w:rFonts w:ascii="Times New Roman" w:hAnsi="Times New Roman" w:cs="Times New Roman"/>
            <w:sz w:val="24"/>
            <w:szCs w:val="24"/>
          </w:rPr>
          <w:t>https://doi.org/10.1016/j.jhazmat.2013.07.024</w:t>
        </w:r>
      </w:hyperlink>
    </w:p>
    <w:p w14:paraId="4F59C08A" w14:textId="06F252C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[16]</w:t>
      </w:r>
      <w:r w:rsidRPr="00C05D20">
        <w:rPr>
          <w:rFonts w:ascii="Times New Roman" w:hAnsi="Times New Roman" w:cs="Times New Roman"/>
          <w:sz w:val="24"/>
          <w:szCs w:val="24"/>
        </w:rPr>
        <w:tab/>
        <w:t>D. Zhao, J. Feng, Q. Huo, N. Melosh, G. H. Fredrickson, B. F. Chmelka</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"Triblock copolymer syntheses of mesoporous silica with periodic 50 to 300 angstrom pores," </w:t>
      </w:r>
      <w:r w:rsidRPr="00C05D20">
        <w:rPr>
          <w:rFonts w:ascii="Times New Roman" w:hAnsi="Times New Roman" w:cs="Times New Roman"/>
          <w:i/>
          <w:sz w:val="24"/>
          <w:szCs w:val="24"/>
        </w:rPr>
        <w:t xml:space="preserve">science, </w:t>
      </w:r>
      <w:r w:rsidRPr="00C05D20">
        <w:rPr>
          <w:rFonts w:ascii="Times New Roman" w:hAnsi="Times New Roman" w:cs="Times New Roman"/>
          <w:sz w:val="24"/>
          <w:szCs w:val="24"/>
        </w:rPr>
        <w:t xml:space="preserve">vol. 279, pp. 548-552, 1998. </w:t>
      </w:r>
      <w:hyperlink r:id="rId71" w:history="1">
        <w:r w:rsidRPr="00C05D20">
          <w:rPr>
            <w:rStyle w:val="Hyperlink"/>
            <w:rFonts w:ascii="Times New Roman" w:hAnsi="Times New Roman" w:cs="Times New Roman"/>
            <w:sz w:val="24"/>
            <w:szCs w:val="24"/>
          </w:rPr>
          <w:t>https://doi.org/10.1126/science.279.5350.548</w:t>
        </w:r>
      </w:hyperlink>
    </w:p>
    <w:p w14:paraId="4131A6AA" w14:textId="390533EE"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[17]</w:t>
      </w:r>
      <w:r w:rsidRPr="00C05D20">
        <w:rPr>
          <w:rFonts w:ascii="Times New Roman" w:hAnsi="Times New Roman" w:cs="Times New Roman"/>
          <w:sz w:val="24"/>
          <w:szCs w:val="24"/>
        </w:rPr>
        <w:tab/>
        <w:t xml:space="preserve">P. Verma, Y. Kuwahara, K. Mori, R. Raja, and H. Yamashita, "Functionalized mesoporous SBA-15 silica: recent trends and catalytic applications," </w:t>
      </w:r>
      <w:r w:rsidRPr="00C05D20">
        <w:rPr>
          <w:rFonts w:ascii="Times New Roman" w:hAnsi="Times New Roman" w:cs="Times New Roman"/>
          <w:i/>
          <w:sz w:val="24"/>
          <w:szCs w:val="24"/>
        </w:rPr>
        <w:t xml:space="preserve">Nanoscale, </w:t>
      </w:r>
      <w:r w:rsidRPr="00C05D20">
        <w:rPr>
          <w:rFonts w:ascii="Times New Roman" w:hAnsi="Times New Roman" w:cs="Times New Roman"/>
          <w:sz w:val="24"/>
          <w:szCs w:val="24"/>
        </w:rPr>
        <w:t xml:space="preserve">vol. 12, pp. 11333-11363, 2020. </w:t>
      </w:r>
      <w:hyperlink r:id="rId72" w:history="1">
        <w:r w:rsidRPr="00C05D20">
          <w:rPr>
            <w:rStyle w:val="Hyperlink"/>
            <w:rFonts w:ascii="Times New Roman" w:hAnsi="Times New Roman" w:cs="Times New Roman"/>
            <w:sz w:val="24"/>
            <w:szCs w:val="24"/>
          </w:rPr>
          <w:t>https://doi.org/10.1039/D0NR00732C</w:t>
        </w:r>
      </w:hyperlink>
    </w:p>
    <w:p w14:paraId="428A506F" w14:textId="49BDE5F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[18]</w:t>
      </w:r>
      <w:r w:rsidRPr="00C05D20">
        <w:rPr>
          <w:rFonts w:ascii="Times New Roman" w:hAnsi="Times New Roman" w:cs="Times New Roman"/>
          <w:sz w:val="24"/>
          <w:szCs w:val="24"/>
        </w:rPr>
        <w:tab/>
        <w:t xml:space="preserve">N. Ajinkya, X. Yu, P. Kaithal, H. Luo, P. Somani, and S. Ramakrishna, "Magnetic iron oxide nanoparticle (IONP) synthesis to applications: present and future," </w:t>
      </w:r>
      <w:r w:rsidRPr="00C05D20">
        <w:rPr>
          <w:rFonts w:ascii="Times New Roman" w:hAnsi="Times New Roman" w:cs="Times New Roman"/>
          <w:i/>
          <w:sz w:val="24"/>
          <w:szCs w:val="24"/>
        </w:rPr>
        <w:t xml:space="preserve">Materials, </w:t>
      </w:r>
      <w:r w:rsidRPr="00C05D20">
        <w:rPr>
          <w:rFonts w:ascii="Times New Roman" w:hAnsi="Times New Roman" w:cs="Times New Roman"/>
          <w:sz w:val="24"/>
          <w:szCs w:val="24"/>
        </w:rPr>
        <w:t xml:space="preserve">vol. 13, p. 4644, 2020. </w:t>
      </w:r>
      <w:hyperlink r:id="rId73" w:history="1">
        <w:r w:rsidRPr="00C05D20">
          <w:rPr>
            <w:rStyle w:val="Hyperlink"/>
            <w:rFonts w:ascii="Times New Roman" w:hAnsi="Times New Roman" w:cs="Times New Roman"/>
            <w:sz w:val="24"/>
            <w:szCs w:val="24"/>
          </w:rPr>
          <w:t>https://doi.org/10.3390/ma13204644</w:t>
        </w:r>
      </w:hyperlink>
    </w:p>
    <w:p w14:paraId="406401EA" w14:textId="42DFFAB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[19]</w:t>
      </w:r>
      <w:r w:rsidRPr="00C05D20">
        <w:rPr>
          <w:rFonts w:ascii="Times New Roman" w:hAnsi="Times New Roman" w:cs="Times New Roman"/>
          <w:sz w:val="24"/>
          <w:szCs w:val="24"/>
        </w:rPr>
        <w:tab/>
        <w:t xml:space="preserve">E. Hanhauser, M. S. Bono Jr, C. Vaishnav, A. J. Hart, and R. Karnik, "Solid-phase extraction, preservation, storage, transport, and analysis of trace contaminants for water quality monitoring of heavy metals," </w:t>
      </w:r>
      <w:r w:rsidRPr="00C05D20">
        <w:rPr>
          <w:rFonts w:ascii="Times New Roman" w:hAnsi="Times New Roman" w:cs="Times New Roman"/>
          <w:i/>
          <w:sz w:val="24"/>
          <w:szCs w:val="24"/>
        </w:rPr>
        <w:t xml:space="preserve">Environmental Science &amp; Technology, </w:t>
      </w:r>
      <w:r w:rsidRPr="00C05D20">
        <w:rPr>
          <w:rFonts w:ascii="Times New Roman" w:hAnsi="Times New Roman" w:cs="Times New Roman"/>
          <w:sz w:val="24"/>
          <w:szCs w:val="24"/>
        </w:rPr>
        <w:t xml:space="preserve">vol. 54, pp. 2646-2657, 2020. </w:t>
      </w:r>
      <w:hyperlink r:id="rId74" w:history="1">
        <w:r w:rsidRPr="00C05D20">
          <w:rPr>
            <w:rStyle w:val="Hyperlink"/>
            <w:rFonts w:ascii="Times New Roman" w:hAnsi="Times New Roman" w:cs="Times New Roman"/>
            <w:sz w:val="24"/>
            <w:szCs w:val="24"/>
          </w:rPr>
          <w:t>https://doi.org/10.1021/acs.est.9b04695</w:t>
        </w:r>
      </w:hyperlink>
    </w:p>
    <w:p w14:paraId="06718735" w14:textId="3481195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[20]</w:t>
      </w:r>
      <w:r w:rsidRPr="00C05D20">
        <w:rPr>
          <w:rFonts w:ascii="Times New Roman" w:hAnsi="Times New Roman" w:cs="Times New Roman"/>
          <w:sz w:val="24"/>
          <w:szCs w:val="24"/>
        </w:rPr>
        <w:tab/>
        <w:t xml:space="preserve">S. Kandhasamy, P. Singh, S. Thurgate, M. Ionescu, D. Appadoo, and M. Minakshi, "Olivine-type cathode for rechargeable batteries: Role of chelating agents," </w:t>
      </w:r>
      <w:r w:rsidRPr="00C05D20">
        <w:rPr>
          <w:rFonts w:ascii="Times New Roman" w:hAnsi="Times New Roman" w:cs="Times New Roman"/>
          <w:i/>
          <w:sz w:val="24"/>
          <w:szCs w:val="24"/>
        </w:rPr>
        <w:t xml:space="preserve">Electrochimica acta, </w:t>
      </w:r>
      <w:r w:rsidRPr="00C05D20">
        <w:rPr>
          <w:rFonts w:ascii="Times New Roman" w:hAnsi="Times New Roman" w:cs="Times New Roman"/>
          <w:sz w:val="24"/>
          <w:szCs w:val="24"/>
        </w:rPr>
        <w:t xml:space="preserve">vol. 82, pp. 302-308, 2012. </w:t>
      </w:r>
      <w:hyperlink r:id="rId75" w:history="1">
        <w:r w:rsidRPr="00C05D20">
          <w:rPr>
            <w:rStyle w:val="Hyperlink"/>
            <w:rFonts w:ascii="Times New Roman" w:hAnsi="Times New Roman" w:cs="Times New Roman"/>
            <w:sz w:val="24"/>
            <w:szCs w:val="24"/>
          </w:rPr>
          <w:t>https://doi.org/10.1016/j.electacta.2012.05.129</w:t>
        </w:r>
      </w:hyperlink>
    </w:p>
    <w:p w14:paraId="44E80C6A" w14:textId="1F12B8D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[21]</w:t>
      </w:r>
      <w:r w:rsidRPr="00C05D20">
        <w:rPr>
          <w:rFonts w:ascii="Times New Roman" w:hAnsi="Times New Roman" w:cs="Times New Roman"/>
          <w:sz w:val="24"/>
          <w:szCs w:val="24"/>
        </w:rPr>
        <w:tab/>
        <w:t xml:space="preserve">H. Ali, E. Khan, and I. Ilahi, "Environmental chemistry and ecotoxicology of hazardous heavy metals: environmental persistence, toxicity, and bioaccumulation," </w:t>
      </w:r>
      <w:r w:rsidRPr="00C05D20">
        <w:rPr>
          <w:rFonts w:ascii="Times New Roman" w:hAnsi="Times New Roman" w:cs="Times New Roman"/>
          <w:i/>
          <w:sz w:val="24"/>
          <w:szCs w:val="24"/>
        </w:rPr>
        <w:t xml:space="preserve">Journal of chemistry, </w:t>
      </w:r>
      <w:r w:rsidRPr="00C05D20">
        <w:rPr>
          <w:rFonts w:ascii="Times New Roman" w:hAnsi="Times New Roman" w:cs="Times New Roman"/>
          <w:sz w:val="24"/>
          <w:szCs w:val="24"/>
        </w:rPr>
        <w:t xml:space="preserve">vol. 2019, 2019. </w:t>
      </w:r>
      <w:hyperlink r:id="rId76" w:history="1">
        <w:r w:rsidRPr="00C05D20">
          <w:rPr>
            <w:rStyle w:val="Hyperlink"/>
            <w:rFonts w:ascii="Times New Roman" w:hAnsi="Times New Roman" w:cs="Times New Roman"/>
            <w:sz w:val="24"/>
            <w:szCs w:val="24"/>
          </w:rPr>
          <w:t>https://doi.org/10.1155/2019/6730305</w:t>
        </w:r>
      </w:hyperlink>
    </w:p>
    <w:p w14:paraId="16019135"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[22]</w:t>
      </w:r>
      <w:r w:rsidRPr="00C05D20">
        <w:rPr>
          <w:rFonts w:ascii="Times New Roman" w:hAnsi="Times New Roman" w:cs="Times New Roman"/>
          <w:sz w:val="24"/>
          <w:szCs w:val="24"/>
        </w:rPr>
        <w:tab/>
        <w:t xml:space="preserve">N. R. Jyothi, "Heavy metal sources and their effects on human health," </w:t>
      </w:r>
      <w:r w:rsidRPr="00C05D20">
        <w:rPr>
          <w:rFonts w:ascii="Times New Roman" w:hAnsi="Times New Roman" w:cs="Times New Roman"/>
          <w:i/>
          <w:sz w:val="24"/>
          <w:szCs w:val="24"/>
        </w:rPr>
        <w:t xml:space="preserve">Heavy Metals-Their Environmental Impacts and Mitigation, </w:t>
      </w:r>
      <w:r w:rsidRPr="00C05D20">
        <w:rPr>
          <w:rFonts w:ascii="Times New Roman" w:hAnsi="Times New Roman" w:cs="Times New Roman"/>
          <w:sz w:val="24"/>
          <w:szCs w:val="24"/>
        </w:rPr>
        <w:t xml:space="preserve">2020. </w:t>
      </w:r>
    </w:p>
    <w:p w14:paraId="4C451A48" w14:textId="4C9EAE2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[23]</w:t>
      </w:r>
      <w:r w:rsidRPr="00C05D20">
        <w:rPr>
          <w:rFonts w:ascii="Times New Roman" w:hAnsi="Times New Roman" w:cs="Times New Roman"/>
          <w:sz w:val="24"/>
          <w:szCs w:val="24"/>
        </w:rPr>
        <w:tab/>
        <w:t xml:space="preserve">G. F. Nordberg, M. Nordberg, and M. Costa, "Toxicology of metals: overview, definitions, concepts, and trends," </w:t>
      </w:r>
      <w:r w:rsidRPr="00C05D20">
        <w:rPr>
          <w:rFonts w:ascii="Times New Roman" w:hAnsi="Times New Roman" w:cs="Times New Roman"/>
          <w:i/>
          <w:sz w:val="24"/>
          <w:szCs w:val="24"/>
        </w:rPr>
        <w:t xml:space="preserve">Handbook on the Toxicology of Metals, </w:t>
      </w:r>
      <w:r w:rsidRPr="00C05D20">
        <w:rPr>
          <w:rFonts w:ascii="Times New Roman" w:hAnsi="Times New Roman" w:cs="Times New Roman"/>
          <w:sz w:val="24"/>
          <w:szCs w:val="24"/>
        </w:rPr>
        <w:t xml:space="preserve">pp. 1-14, 2022. </w:t>
      </w:r>
      <w:hyperlink r:id="rId77" w:history="1">
        <w:r w:rsidRPr="00C05D20">
          <w:rPr>
            <w:rStyle w:val="Hyperlink"/>
            <w:rFonts w:ascii="Times New Roman" w:hAnsi="Times New Roman" w:cs="Times New Roman"/>
            <w:sz w:val="24"/>
            <w:szCs w:val="24"/>
          </w:rPr>
          <w:t>https://doi.org/10.1016/B978-0-12-823292-7.00029-2</w:t>
        </w:r>
      </w:hyperlink>
    </w:p>
    <w:p w14:paraId="2BD5CCEF" w14:textId="730648B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[24]</w:t>
      </w:r>
      <w:r w:rsidRPr="00C05D20">
        <w:rPr>
          <w:rFonts w:ascii="Times New Roman" w:hAnsi="Times New Roman" w:cs="Times New Roman"/>
          <w:sz w:val="24"/>
          <w:szCs w:val="24"/>
        </w:rPr>
        <w:tab/>
        <w:t>F. Wang, W. Dong, Z. Zhao, H. Wang, W. Li, G. Chen</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"Heavy metal pollution in urban river sediment of different urban functional areas and its influence on microbial community structure," </w:t>
      </w:r>
      <w:r w:rsidRPr="00C05D20">
        <w:rPr>
          <w:rFonts w:ascii="Times New Roman" w:hAnsi="Times New Roman" w:cs="Times New Roman"/>
          <w:i/>
          <w:sz w:val="24"/>
          <w:szCs w:val="24"/>
        </w:rPr>
        <w:t xml:space="preserve">Science of the Total Environment, </w:t>
      </w:r>
      <w:r w:rsidRPr="00C05D20">
        <w:rPr>
          <w:rFonts w:ascii="Times New Roman" w:hAnsi="Times New Roman" w:cs="Times New Roman"/>
          <w:sz w:val="24"/>
          <w:szCs w:val="24"/>
        </w:rPr>
        <w:t xml:space="preserve">vol. 778, p. 146383, 2021. </w:t>
      </w:r>
      <w:hyperlink r:id="rId78" w:history="1">
        <w:r w:rsidRPr="00C05D20">
          <w:rPr>
            <w:rStyle w:val="Hyperlink"/>
            <w:rFonts w:ascii="Times New Roman" w:hAnsi="Times New Roman" w:cs="Times New Roman"/>
            <w:sz w:val="24"/>
            <w:szCs w:val="24"/>
          </w:rPr>
          <w:t>https://doi.org/10.1016/j.scitotenv.2021.146383</w:t>
        </w:r>
      </w:hyperlink>
    </w:p>
    <w:p w14:paraId="5E0D8486" w14:textId="6DBDF5AF"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[25]</w:t>
      </w:r>
      <w:r w:rsidRPr="00C05D20">
        <w:rPr>
          <w:rFonts w:ascii="Times New Roman" w:hAnsi="Times New Roman" w:cs="Times New Roman"/>
          <w:sz w:val="24"/>
          <w:szCs w:val="24"/>
        </w:rPr>
        <w:tab/>
        <w:t xml:space="preserve">J. Ahmed, A. Thakur, and A. Goyal, "Industrial wastewater and its toxic effects," 2021. </w:t>
      </w:r>
      <w:hyperlink r:id="rId79" w:history="1">
        <w:r w:rsidRPr="00C05D20">
          <w:rPr>
            <w:rStyle w:val="Hyperlink"/>
            <w:rFonts w:ascii="Times New Roman" w:hAnsi="Times New Roman" w:cs="Times New Roman"/>
            <w:sz w:val="24"/>
            <w:szCs w:val="24"/>
          </w:rPr>
          <w:t>https://doi.org/10.1039/9781839165399-00001</w:t>
        </w:r>
      </w:hyperlink>
    </w:p>
    <w:p w14:paraId="4FE6DE1D" w14:textId="561EF4C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[26]</w:t>
      </w:r>
      <w:r w:rsidRPr="00C05D20">
        <w:rPr>
          <w:rFonts w:ascii="Times New Roman" w:hAnsi="Times New Roman" w:cs="Times New Roman"/>
          <w:sz w:val="24"/>
          <w:szCs w:val="24"/>
        </w:rPr>
        <w:tab/>
        <w:t>Z. Yuan, T. Luo, X. Liu, H. Hua, Y. Zhuang, X. Zhang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"Tracing anthropogenic cadmium emissions: From sources to pollution," </w:t>
      </w:r>
      <w:r w:rsidRPr="00C05D20">
        <w:rPr>
          <w:rFonts w:ascii="Times New Roman" w:hAnsi="Times New Roman" w:cs="Times New Roman"/>
          <w:i/>
          <w:sz w:val="24"/>
          <w:szCs w:val="24"/>
        </w:rPr>
        <w:t xml:space="preserve">Science of the total environment, </w:t>
      </w:r>
      <w:r w:rsidRPr="00C05D20">
        <w:rPr>
          <w:rFonts w:ascii="Times New Roman" w:hAnsi="Times New Roman" w:cs="Times New Roman"/>
          <w:sz w:val="24"/>
          <w:szCs w:val="24"/>
        </w:rPr>
        <w:t xml:space="preserve">vol. 676, pp. 87-96, 2019. </w:t>
      </w:r>
      <w:hyperlink r:id="rId80" w:history="1">
        <w:r w:rsidRPr="00C05D20">
          <w:rPr>
            <w:rStyle w:val="Hyperlink"/>
            <w:rFonts w:ascii="Times New Roman" w:hAnsi="Times New Roman" w:cs="Times New Roman"/>
            <w:sz w:val="24"/>
            <w:szCs w:val="24"/>
          </w:rPr>
          <w:t>https://doi.org/10.1016/j.scitotenv.2019.04.250</w:t>
        </w:r>
      </w:hyperlink>
    </w:p>
    <w:p w14:paraId="4D5293A9"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[27]</w:t>
      </w:r>
      <w:r w:rsidRPr="00C05D20">
        <w:rPr>
          <w:rFonts w:ascii="Times New Roman" w:hAnsi="Times New Roman" w:cs="Times New Roman"/>
          <w:sz w:val="24"/>
          <w:szCs w:val="24"/>
        </w:rPr>
        <w:tab/>
        <w:t xml:space="preserve">P. Tchounwou, C. Yedjou, A. Patlolla, and D. Sutton, "Heavy metal toxicity and the environment. EXS NIH Public Access 101: 133–164," ed, 2012. </w:t>
      </w:r>
    </w:p>
    <w:p w14:paraId="1BD84FDB" w14:textId="476BB35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[28]</w:t>
      </w:r>
      <w:r w:rsidRPr="00C05D20">
        <w:rPr>
          <w:rFonts w:ascii="Times New Roman" w:hAnsi="Times New Roman" w:cs="Times New Roman"/>
          <w:sz w:val="24"/>
          <w:szCs w:val="24"/>
        </w:rPr>
        <w:tab/>
        <w:t xml:space="preserve">R. Singh, N. Gautam, A. Mishra, and R. Gupta, "Heavy metals and living systems: An overview," </w:t>
      </w:r>
      <w:r w:rsidRPr="00C05D20">
        <w:rPr>
          <w:rFonts w:ascii="Times New Roman" w:hAnsi="Times New Roman" w:cs="Times New Roman"/>
          <w:i/>
          <w:sz w:val="24"/>
          <w:szCs w:val="24"/>
        </w:rPr>
        <w:t xml:space="preserve">Indian journal of pharmacology, </w:t>
      </w:r>
      <w:r w:rsidRPr="00C05D20">
        <w:rPr>
          <w:rFonts w:ascii="Times New Roman" w:hAnsi="Times New Roman" w:cs="Times New Roman"/>
          <w:sz w:val="24"/>
          <w:szCs w:val="24"/>
        </w:rPr>
        <w:t xml:space="preserve">vol. 43, p. 246, 2011. </w:t>
      </w:r>
      <w:hyperlink r:id="rId81" w:history="1">
        <w:r w:rsidRPr="00C05D20">
          <w:rPr>
            <w:rStyle w:val="Hyperlink"/>
            <w:rFonts w:ascii="Times New Roman" w:hAnsi="Times New Roman" w:cs="Times New Roman"/>
            <w:sz w:val="24"/>
            <w:szCs w:val="24"/>
          </w:rPr>
          <w:t>https://doi.org/10.4103%2F0253-7613.81505</w:t>
        </w:r>
      </w:hyperlink>
    </w:p>
    <w:p w14:paraId="7B9B209A"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[29]</w:t>
      </w:r>
      <w:r w:rsidRPr="00C05D20">
        <w:rPr>
          <w:rFonts w:ascii="Times New Roman" w:hAnsi="Times New Roman" w:cs="Times New Roman"/>
          <w:sz w:val="24"/>
          <w:szCs w:val="24"/>
        </w:rPr>
        <w:tab/>
        <w:t xml:space="preserve">M. Jaishankar, T. Tseten, N. Anbalagan, B. B. Mathew, and K. N. Beeregowda, "Toxicity, mechanism and health effects of some heavy metals," </w:t>
      </w:r>
      <w:r w:rsidRPr="00C05D20">
        <w:rPr>
          <w:rFonts w:ascii="Times New Roman" w:hAnsi="Times New Roman" w:cs="Times New Roman"/>
          <w:i/>
          <w:sz w:val="24"/>
          <w:szCs w:val="24"/>
        </w:rPr>
        <w:t xml:space="preserve">Interdisciplinary toxicology, </w:t>
      </w:r>
      <w:r w:rsidRPr="00C05D20">
        <w:rPr>
          <w:rFonts w:ascii="Times New Roman" w:hAnsi="Times New Roman" w:cs="Times New Roman"/>
          <w:sz w:val="24"/>
          <w:szCs w:val="24"/>
        </w:rPr>
        <w:t>vol. 7, p. 60, 2014. doi: 10.2478/intox-2014-0009</w:t>
      </w:r>
    </w:p>
    <w:p w14:paraId="46F2CDAD" w14:textId="3607430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[30]</w:t>
      </w:r>
      <w:r w:rsidRPr="00C05D20">
        <w:rPr>
          <w:rFonts w:ascii="Times New Roman" w:hAnsi="Times New Roman" w:cs="Times New Roman"/>
          <w:sz w:val="24"/>
          <w:szCs w:val="24"/>
        </w:rPr>
        <w:tab/>
        <w:t>V. Valdiglesias, G. Kiliç, C. Costa, N. Fernández‐Bertólez, E. Pásaro, J. P. Teixeira</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"Effects of iron oxide nanoparticles: cytotoxicity, genotoxicity, developmental toxicity, and neurotoxicity," </w:t>
      </w:r>
      <w:r w:rsidRPr="00C05D20">
        <w:rPr>
          <w:rFonts w:ascii="Times New Roman" w:hAnsi="Times New Roman" w:cs="Times New Roman"/>
          <w:i/>
          <w:sz w:val="24"/>
          <w:szCs w:val="24"/>
        </w:rPr>
        <w:t xml:space="preserve">Environmental and molecular mutagenesis, </w:t>
      </w:r>
      <w:r w:rsidRPr="00C05D20">
        <w:rPr>
          <w:rFonts w:ascii="Times New Roman" w:hAnsi="Times New Roman" w:cs="Times New Roman"/>
          <w:sz w:val="24"/>
          <w:szCs w:val="24"/>
        </w:rPr>
        <w:t xml:space="preserve">vol. 56, pp. 125-148, 2015. </w:t>
      </w:r>
      <w:hyperlink r:id="rId82" w:history="1">
        <w:r w:rsidRPr="00C05D20">
          <w:rPr>
            <w:rStyle w:val="Hyperlink"/>
            <w:rFonts w:ascii="Times New Roman" w:hAnsi="Times New Roman" w:cs="Times New Roman"/>
            <w:sz w:val="24"/>
            <w:szCs w:val="24"/>
          </w:rPr>
          <w:t>https://doi.org/10.1002/em.21909</w:t>
        </w:r>
      </w:hyperlink>
    </w:p>
    <w:p w14:paraId="32533F38"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[31]</w:t>
      </w:r>
      <w:r w:rsidRPr="00C05D20">
        <w:rPr>
          <w:rFonts w:ascii="Times New Roman" w:hAnsi="Times New Roman" w:cs="Times New Roman"/>
          <w:sz w:val="24"/>
          <w:szCs w:val="24"/>
        </w:rPr>
        <w:tab/>
        <w:t xml:space="preserve">A. Brenner and E. J. Hoekstra, "Drinking water quality standards and regulations," </w:t>
      </w:r>
      <w:r w:rsidRPr="00C05D20">
        <w:rPr>
          <w:rFonts w:ascii="Times New Roman" w:hAnsi="Times New Roman" w:cs="Times New Roman"/>
          <w:i/>
          <w:sz w:val="24"/>
          <w:szCs w:val="24"/>
        </w:rPr>
        <w:t xml:space="preserve">inBest Practice Guide on Metals Removal from Drinking Water by Treatment, </w:t>
      </w:r>
      <w:r w:rsidRPr="00C05D20">
        <w:rPr>
          <w:rFonts w:ascii="Times New Roman" w:hAnsi="Times New Roman" w:cs="Times New Roman"/>
          <w:sz w:val="24"/>
          <w:szCs w:val="24"/>
        </w:rPr>
        <w:t xml:space="preserve">p. 1, 2012. </w:t>
      </w:r>
    </w:p>
    <w:p w14:paraId="4573F682" w14:textId="1BA1BCB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[32]</w:t>
      </w:r>
      <w:r w:rsidRPr="00C05D20">
        <w:rPr>
          <w:rFonts w:ascii="Times New Roman" w:hAnsi="Times New Roman" w:cs="Times New Roman"/>
          <w:sz w:val="24"/>
          <w:szCs w:val="24"/>
        </w:rPr>
        <w:tab/>
        <w:t xml:space="preserve">R. E. Ferner, "Disposition of toxic drugs and chemicals in man: Randall C. Baselt. Biomedical Publications Seal Beach, CA. 2020," ed: Taylor &amp; Francis, 2021. </w:t>
      </w:r>
      <w:hyperlink r:id="rId83" w:history="1">
        <w:r w:rsidRPr="00C05D20">
          <w:rPr>
            <w:rStyle w:val="Hyperlink"/>
            <w:rFonts w:ascii="Times New Roman" w:hAnsi="Times New Roman" w:cs="Times New Roman"/>
            <w:sz w:val="24"/>
            <w:szCs w:val="24"/>
          </w:rPr>
          <w:t>https://doi.org/10.1080/15563650.2020.1843661</w:t>
        </w:r>
      </w:hyperlink>
    </w:p>
    <w:p w14:paraId="73B146D7"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[33]</w:t>
      </w:r>
      <w:r w:rsidRPr="00C05D20">
        <w:rPr>
          <w:rFonts w:ascii="Times New Roman" w:hAnsi="Times New Roman" w:cs="Times New Roman"/>
          <w:sz w:val="24"/>
          <w:szCs w:val="24"/>
        </w:rPr>
        <w:tab/>
        <w:t xml:space="preserve">A. Ara and J. A. Usmani, "Lead toxicity: a review," </w:t>
      </w:r>
      <w:r w:rsidRPr="00C05D20">
        <w:rPr>
          <w:rFonts w:ascii="Times New Roman" w:hAnsi="Times New Roman" w:cs="Times New Roman"/>
          <w:i/>
          <w:sz w:val="24"/>
          <w:szCs w:val="24"/>
        </w:rPr>
        <w:t xml:space="preserve">Interdisciplinary toxicology, </w:t>
      </w:r>
      <w:r w:rsidRPr="00C05D20">
        <w:rPr>
          <w:rFonts w:ascii="Times New Roman" w:hAnsi="Times New Roman" w:cs="Times New Roman"/>
          <w:sz w:val="24"/>
          <w:szCs w:val="24"/>
        </w:rPr>
        <w:t xml:space="preserve">vol. 8, p. 55, 2015. </w:t>
      </w:r>
    </w:p>
    <w:p w14:paraId="355C6421"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[34]</w:t>
      </w:r>
      <w:r w:rsidRPr="00C05D20">
        <w:rPr>
          <w:rFonts w:ascii="Times New Roman" w:hAnsi="Times New Roman" w:cs="Times New Roman"/>
          <w:sz w:val="24"/>
          <w:szCs w:val="24"/>
        </w:rPr>
        <w:tab/>
        <w:t xml:space="preserve">S. A. Bhat, T. Hassan, and S. Majid, "Heavy metal toxicity and their harmful effects on living organisms–a review," </w:t>
      </w:r>
      <w:r w:rsidRPr="00C05D20">
        <w:rPr>
          <w:rFonts w:ascii="Times New Roman" w:hAnsi="Times New Roman" w:cs="Times New Roman"/>
          <w:i/>
          <w:sz w:val="24"/>
          <w:szCs w:val="24"/>
        </w:rPr>
        <w:t xml:space="preserve">International Journal of Medical Science And Diagnosis Research, </w:t>
      </w:r>
      <w:r w:rsidRPr="00C05D20">
        <w:rPr>
          <w:rFonts w:ascii="Times New Roman" w:hAnsi="Times New Roman" w:cs="Times New Roman"/>
          <w:sz w:val="24"/>
          <w:szCs w:val="24"/>
        </w:rPr>
        <w:t xml:space="preserve">vol. 3, 2019. </w:t>
      </w:r>
    </w:p>
    <w:p w14:paraId="6AF6FA88" w14:textId="7B56F05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[35]</w:t>
      </w:r>
      <w:r w:rsidRPr="00C05D20">
        <w:rPr>
          <w:rFonts w:ascii="Times New Roman" w:hAnsi="Times New Roman" w:cs="Times New Roman"/>
          <w:sz w:val="24"/>
          <w:szCs w:val="24"/>
        </w:rPr>
        <w:tab/>
        <w:t xml:space="preserve">C. R. Tyler and A. M. Allan, "The effects of arsenic exposure on neurological and cognitive dysfunction in human and rodent studies: a review," </w:t>
      </w:r>
      <w:r w:rsidRPr="00C05D20">
        <w:rPr>
          <w:rFonts w:ascii="Times New Roman" w:hAnsi="Times New Roman" w:cs="Times New Roman"/>
          <w:i/>
          <w:sz w:val="24"/>
          <w:szCs w:val="24"/>
        </w:rPr>
        <w:t xml:space="preserve">Current environmental health reports, </w:t>
      </w:r>
      <w:r w:rsidRPr="00C05D20">
        <w:rPr>
          <w:rFonts w:ascii="Times New Roman" w:hAnsi="Times New Roman" w:cs="Times New Roman"/>
          <w:sz w:val="24"/>
          <w:szCs w:val="24"/>
        </w:rPr>
        <w:t xml:space="preserve">vol. 1, pp. 132-147, 2014. </w:t>
      </w:r>
      <w:hyperlink r:id="rId84" w:history="1">
        <w:r w:rsidRPr="00C05D20">
          <w:rPr>
            <w:rStyle w:val="Hyperlink"/>
            <w:rFonts w:ascii="Times New Roman" w:hAnsi="Times New Roman" w:cs="Times New Roman"/>
            <w:sz w:val="24"/>
            <w:szCs w:val="24"/>
          </w:rPr>
          <w:t>https://doi.org/10.1007/s40572-014-0012-1</w:t>
        </w:r>
      </w:hyperlink>
    </w:p>
    <w:p w14:paraId="1511D62F" w14:textId="5725E98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[36]</w:t>
      </w:r>
      <w:r w:rsidRPr="00C05D20">
        <w:rPr>
          <w:rFonts w:ascii="Times New Roman" w:hAnsi="Times New Roman" w:cs="Times New Roman"/>
          <w:sz w:val="24"/>
          <w:szCs w:val="24"/>
        </w:rPr>
        <w:tab/>
        <w:t xml:space="preserve">R. Abu-El-Halawa and S. A. Zabin, "Removal efficiency of Pb, Cd, Cu and Zn from polluted water using dithiocarbamate ligands," </w:t>
      </w:r>
      <w:r w:rsidRPr="00C05D20">
        <w:rPr>
          <w:rFonts w:ascii="Times New Roman" w:hAnsi="Times New Roman" w:cs="Times New Roman"/>
          <w:i/>
          <w:sz w:val="24"/>
          <w:szCs w:val="24"/>
        </w:rPr>
        <w:t xml:space="preserve">Journal of Taibah University for Science, </w:t>
      </w:r>
      <w:r w:rsidRPr="00C05D20">
        <w:rPr>
          <w:rFonts w:ascii="Times New Roman" w:hAnsi="Times New Roman" w:cs="Times New Roman"/>
          <w:sz w:val="24"/>
          <w:szCs w:val="24"/>
        </w:rPr>
        <w:t xml:space="preserve">vol. 11, pp. 57-65, 2017. </w:t>
      </w:r>
      <w:hyperlink r:id="rId85" w:history="1">
        <w:r w:rsidRPr="00C05D20">
          <w:rPr>
            <w:rStyle w:val="Hyperlink"/>
            <w:rFonts w:ascii="Times New Roman" w:hAnsi="Times New Roman" w:cs="Times New Roman"/>
            <w:sz w:val="24"/>
            <w:szCs w:val="24"/>
          </w:rPr>
          <w:t>https://doi.org/10.1016/j.jtusci.2015.07.002</w:t>
        </w:r>
      </w:hyperlink>
    </w:p>
    <w:p w14:paraId="48441368"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[37]</w:t>
      </w:r>
      <w:r w:rsidRPr="00C05D20">
        <w:rPr>
          <w:rFonts w:ascii="Times New Roman" w:hAnsi="Times New Roman" w:cs="Times New Roman"/>
          <w:sz w:val="24"/>
          <w:szCs w:val="24"/>
        </w:rPr>
        <w:tab/>
        <w:t xml:space="preserve">K. M. A. Al-Qahtani, "Extraction heavy metals from contaminated, water using chelating agents," </w:t>
      </w:r>
      <w:r w:rsidRPr="00C05D20">
        <w:rPr>
          <w:rFonts w:ascii="Times New Roman" w:hAnsi="Times New Roman" w:cs="Times New Roman"/>
          <w:i/>
          <w:sz w:val="24"/>
          <w:szCs w:val="24"/>
        </w:rPr>
        <w:t xml:space="preserve">Oriental Journal of Chemistry, </w:t>
      </w:r>
      <w:r w:rsidRPr="00C05D20">
        <w:rPr>
          <w:rFonts w:ascii="Times New Roman" w:hAnsi="Times New Roman" w:cs="Times New Roman"/>
          <w:sz w:val="24"/>
          <w:szCs w:val="24"/>
        </w:rPr>
        <w:t>vol. 33, p. 1698, 2017. DOI:10.13005/ojc/330414</w:t>
      </w:r>
    </w:p>
    <w:p w14:paraId="21D7ABCF" w14:textId="5F9397A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[38]</w:t>
      </w:r>
      <w:r w:rsidRPr="00C05D20">
        <w:rPr>
          <w:rFonts w:ascii="Times New Roman" w:hAnsi="Times New Roman" w:cs="Times New Roman"/>
          <w:sz w:val="24"/>
          <w:szCs w:val="24"/>
        </w:rPr>
        <w:tab/>
        <w:t xml:space="preserve">M. M. Matlock, K. R. Henke, and D. A. Atwood, "Effectiveness of commercial reagents for heavy metal removal from water with new insights for future chelate designs,"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92, pp. 129-142, 2002. </w:t>
      </w:r>
      <w:hyperlink r:id="rId86" w:history="1">
        <w:r w:rsidRPr="00C05D20">
          <w:rPr>
            <w:rStyle w:val="Hyperlink"/>
            <w:rFonts w:ascii="Times New Roman" w:hAnsi="Times New Roman" w:cs="Times New Roman"/>
            <w:sz w:val="24"/>
            <w:szCs w:val="24"/>
          </w:rPr>
          <w:t>https://doi.org/10.1016/S0304-3894(01)00389-2</w:t>
        </w:r>
      </w:hyperlink>
    </w:p>
    <w:p w14:paraId="61B49490" w14:textId="098B454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[39]</w:t>
      </w:r>
      <w:r w:rsidRPr="00C05D20">
        <w:rPr>
          <w:rFonts w:ascii="Times New Roman" w:hAnsi="Times New Roman" w:cs="Times New Roman"/>
          <w:sz w:val="24"/>
          <w:szCs w:val="24"/>
        </w:rPr>
        <w:tab/>
        <w:t xml:space="preserve">B. Buszewski and M. Szultka, "Past, present, and future of solid phase extraction: a review," </w:t>
      </w:r>
      <w:r w:rsidRPr="00C05D20">
        <w:rPr>
          <w:rFonts w:ascii="Times New Roman" w:hAnsi="Times New Roman" w:cs="Times New Roman"/>
          <w:i/>
          <w:sz w:val="24"/>
          <w:szCs w:val="24"/>
        </w:rPr>
        <w:t xml:space="preserve">Critical Reviews in Analytical Chemistry, </w:t>
      </w:r>
      <w:r w:rsidRPr="00C05D20">
        <w:rPr>
          <w:rFonts w:ascii="Times New Roman" w:hAnsi="Times New Roman" w:cs="Times New Roman"/>
          <w:sz w:val="24"/>
          <w:szCs w:val="24"/>
        </w:rPr>
        <w:t xml:space="preserve">vol. 42, pp. 198-213, 2012. </w:t>
      </w:r>
      <w:hyperlink r:id="rId87" w:history="1">
        <w:r w:rsidRPr="00C05D20">
          <w:rPr>
            <w:rStyle w:val="Hyperlink"/>
            <w:rFonts w:ascii="Times New Roman" w:hAnsi="Times New Roman" w:cs="Times New Roman"/>
            <w:sz w:val="24"/>
            <w:szCs w:val="24"/>
          </w:rPr>
          <w:t>https://doi.org/10.1080/07373937.2011.645413</w:t>
        </w:r>
      </w:hyperlink>
    </w:p>
    <w:p w14:paraId="0A02B0AB" w14:textId="3213005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[40]</w:t>
      </w:r>
      <w:r w:rsidRPr="00C05D20">
        <w:rPr>
          <w:rFonts w:ascii="Times New Roman" w:hAnsi="Times New Roman" w:cs="Times New Roman"/>
          <w:sz w:val="24"/>
          <w:szCs w:val="24"/>
        </w:rPr>
        <w:tab/>
        <w:t xml:space="preserve">G. S. Shyam Sunder, S. Adhikari, A. Rohanifar, A. Poudel, and J. R. Kirchhoff, "Evolution of environmentally friendly strategies for metal extraction," </w:t>
      </w:r>
      <w:r w:rsidRPr="00C05D20">
        <w:rPr>
          <w:rFonts w:ascii="Times New Roman" w:hAnsi="Times New Roman" w:cs="Times New Roman"/>
          <w:i/>
          <w:sz w:val="24"/>
          <w:szCs w:val="24"/>
        </w:rPr>
        <w:t xml:space="preserve">Separations, </w:t>
      </w:r>
      <w:r w:rsidRPr="00C05D20">
        <w:rPr>
          <w:rFonts w:ascii="Times New Roman" w:hAnsi="Times New Roman" w:cs="Times New Roman"/>
          <w:sz w:val="24"/>
          <w:szCs w:val="24"/>
        </w:rPr>
        <w:t xml:space="preserve">vol. 7, p. 4, 2020. </w:t>
      </w:r>
      <w:hyperlink r:id="rId88" w:history="1">
        <w:r w:rsidRPr="00C05D20">
          <w:rPr>
            <w:rStyle w:val="Hyperlink"/>
            <w:rFonts w:ascii="Times New Roman" w:hAnsi="Times New Roman" w:cs="Times New Roman"/>
            <w:sz w:val="24"/>
            <w:szCs w:val="24"/>
          </w:rPr>
          <w:t>https://doi.org/10.3390/separations7010004</w:t>
        </w:r>
      </w:hyperlink>
    </w:p>
    <w:p w14:paraId="55E3C5E7" w14:textId="778C459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[41]</w:t>
      </w:r>
      <w:r w:rsidRPr="00C05D20">
        <w:rPr>
          <w:rFonts w:ascii="Times New Roman" w:hAnsi="Times New Roman" w:cs="Times New Roman"/>
          <w:sz w:val="24"/>
          <w:szCs w:val="24"/>
        </w:rPr>
        <w:tab/>
        <w:t xml:space="preserve">S. Ötles and C. Kartal, "Solid-Phase Extraction (SPE): Principles and applications in food samples," </w:t>
      </w:r>
      <w:r w:rsidRPr="00C05D20">
        <w:rPr>
          <w:rFonts w:ascii="Times New Roman" w:hAnsi="Times New Roman" w:cs="Times New Roman"/>
          <w:i/>
          <w:sz w:val="24"/>
          <w:szCs w:val="24"/>
        </w:rPr>
        <w:t xml:space="preserve">Acta Scientiarum Polonorum Technologia Alimentaria, </w:t>
      </w:r>
      <w:r w:rsidRPr="00C05D20">
        <w:rPr>
          <w:rFonts w:ascii="Times New Roman" w:hAnsi="Times New Roman" w:cs="Times New Roman"/>
          <w:sz w:val="24"/>
          <w:szCs w:val="24"/>
        </w:rPr>
        <w:t xml:space="preserve">vol. 15, pp. 5-15, 2016. </w:t>
      </w:r>
      <w:hyperlink r:id="rId89" w:history="1">
        <w:r w:rsidRPr="00C05D20">
          <w:rPr>
            <w:rStyle w:val="Hyperlink"/>
            <w:rFonts w:ascii="Times New Roman" w:hAnsi="Times New Roman" w:cs="Times New Roman"/>
            <w:sz w:val="24"/>
            <w:szCs w:val="24"/>
          </w:rPr>
          <w:t>https://doi.org/10.17306/J.AFS.2016.1.1</w:t>
        </w:r>
      </w:hyperlink>
    </w:p>
    <w:p w14:paraId="0A5A0EB1" w14:textId="6657759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[42]</w:t>
      </w:r>
      <w:r w:rsidRPr="00C05D20">
        <w:rPr>
          <w:rFonts w:ascii="Times New Roman" w:hAnsi="Times New Roman" w:cs="Times New Roman"/>
          <w:sz w:val="24"/>
          <w:szCs w:val="24"/>
        </w:rPr>
        <w:tab/>
        <w:t xml:space="preserve">W. Y. Sang and O. P. Ching, "Tailoring MCM-41 mesoporous silica particles through modified sol-gel process for gas separation," in </w:t>
      </w:r>
      <w:r w:rsidRPr="00C05D20">
        <w:rPr>
          <w:rFonts w:ascii="Times New Roman" w:hAnsi="Times New Roman" w:cs="Times New Roman"/>
          <w:i/>
          <w:sz w:val="24"/>
          <w:szCs w:val="24"/>
        </w:rPr>
        <w:t>AIP Conference Proceedings</w:t>
      </w:r>
      <w:r w:rsidRPr="00C05D20">
        <w:rPr>
          <w:rFonts w:ascii="Times New Roman" w:hAnsi="Times New Roman" w:cs="Times New Roman"/>
          <w:sz w:val="24"/>
          <w:szCs w:val="24"/>
        </w:rPr>
        <w:t xml:space="preserve">, 2017. </w:t>
      </w:r>
      <w:hyperlink r:id="rId90" w:history="1">
        <w:r w:rsidRPr="00C05D20">
          <w:rPr>
            <w:rStyle w:val="Hyperlink"/>
            <w:rFonts w:ascii="Times New Roman" w:hAnsi="Times New Roman" w:cs="Times New Roman"/>
            <w:sz w:val="24"/>
            <w:szCs w:val="24"/>
          </w:rPr>
          <w:t>https://doi.org/10.1063/1.5005480</w:t>
        </w:r>
      </w:hyperlink>
    </w:p>
    <w:p w14:paraId="3FDD7381" w14:textId="602C3DC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[43]</w:t>
      </w:r>
      <w:r w:rsidRPr="00C05D20">
        <w:rPr>
          <w:rFonts w:ascii="Times New Roman" w:hAnsi="Times New Roman" w:cs="Times New Roman"/>
          <w:sz w:val="24"/>
          <w:szCs w:val="24"/>
        </w:rPr>
        <w:tab/>
        <w:t xml:space="preserve">R. Hajian and A. Ehsanikhah, "Manganese porphyrin immobilized on magnetic MCM-41 nanoparticles as an efficient and reusable catalyst for alkene oxidations with sodium periodate," </w:t>
      </w:r>
      <w:r w:rsidRPr="00C05D20">
        <w:rPr>
          <w:rFonts w:ascii="Times New Roman" w:hAnsi="Times New Roman" w:cs="Times New Roman"/>
          <w:i/>
          <w:sz w:val="24"/>
          <w:szCs w:val="24"/>
        </w:rPr>
        <w:t xml:space="preserve">Chemical Physics Letters, </w:t>
      </w:r>
      <w:r w:rsidRPr="00C05D20">
        <w:rPr>
          <w:rFonts w:ascii="Times New Roman" w:hAnsi="Times New Roman" w:cs="Times New Roman"/>
          <w:sz w:val="24"/>
          <w:szCs w:val="24"/>
        </w:rPr>
        <w:t xml:space="preserve">vol. 691, pp. 146-154, 2018. </w:t>
      </w:r>
      <w:hyperlink r:id="rId91" w:history="1">
        <w:r w:rsidRPr="00C05D20">
          <w:rPr>
            <w:rStyle w:val="Hyperlink"/>
            <w:rFonts w:ascii="Times New Roman" w:hAnsi="Times New Roman" w:cs="Times New Roman"/>
            <w:sz w:val="24"/>
            <w:szCs w:val="24"/>
          </w:rPr>
          <w:t>https://doi.org/10.1016/j.cplett.2017.11.009</w:t>
        </w:r>
      </w:hyperlink>
    </w:p>
    <w:p w14:paraId="25D06807"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[44]</w:t>
      </w:r>
      <w:r w:rsidRPr="00C05D20">
        <w:rPr>
          <w:rFonts w:ascii="Times New Roman" w:hAnsi="Times New Roman" w:cs="Times New Roman"/>
          <w:sz w:val="24"/>
          <w:szCs w:val="24"/>
        </w:rPr>
        <w:tab/>
        <w:t xml:space="preserve">L. Klapper, A. Lusardi, and P. Van Oudheusden, "Financial literacy around the world," </w:t>
      </w:r>
      <w:r w:rsidRPr="00C05D20">
        <w:rPr>
          <w:rFonts w:ascii="Times New Roman" w:hAnsi="Times New Roman" w:cs="Times New Roman"/>
          <w:i/>
          <w:sz w:val="24"/>
          <w:szCs w:val="24"/>
        </w:rPr>
        <w:t xml:space="preserve">World Bank. Washington DC: World Bank, </w:t>
      </w:r>
      <w:r w:rsidRPr="00C05D20">
        <w:rPr>
          <w:rFonts w:ascii="Times New Roman" w:hAnsi="Times New Roman" w:cs="Times New Roman"/>
          <w:sz w:val="24"/>
          <w:szCs w:val="24"/>
        </w:rPr>
        <w:t xml:space="preserve">vol. 2, pp. 218-237, 2015. </w:t>
      </w:r>
    </w:p>
    <w:p w14:paraId="2329091F"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[45]</w:t>
      </w:r>
      <w:r w:rsidRPr="00C05D20">
        <w:rPr>
          <w:rFonts w:ascii="Times New Roman" w:hAnsi="Times New Roman" w:cs="Times New Roman"/>
          <w:sz w:val="24"/>
          <w:szCs w:val="24"/>
        </w:rPr>
        <w:tab/>
        <w:t xml:space="preserve">E. Da'na, "Adsorption of heavy metals on functionalized-mesoporous silica: A review," </w:t>
      </w:r>
      <w:r w:rsidRPr="00C05D20">
        <w:rPr>
          <w:rFonts w:ascii="Times New Roman" w:hAnsi="Times New Roman" w:cs="Times New Roman"/>
          <w:i/>
          <w:sz w:val="24"/>
          <w:szCs w:val="24"/>
        </w:rPr>
        <w:t xml:space="preserve">Microporous and Mesoporous Materials, </w:t>
      </w:r>
      <w:r w:rsidRPr="00C05D20">
        <w:rPr>
          <w:rFonts w:ascii="Times New Roman" w:hAnsi="Times New Roman" w:cs="Times New Roman"/>
          <w:sz w:val="24"/>
          <w:szCs w:val="24"/>
        </w:rPr>
        <w:t xml:space="preserve">vol. 247, pp. 145-157, 2017. </w:t>
      </w:r>
    </w:p>
    <w:p w14:paraId="273B01F0"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[46]</w:t>
      </w:r>
      <w:r w:rsidRPr="00C05D20">
        <w:rPr>
          <w:rFonts w:ascii="Times New Roman" w:hAnsi="Times New Roman" w:cs="Times New Roman"/>
          <w:sz w:val="24"/>
          <w:szCs w:val="24"/>
        </w:rPr>
        <w:tab/>
        <w:t xml:space="preserve">A. Galarneau, M. Nader, F. Guenneau, F. Di Renzo, and A. Gedeon, "Understanding the stability in water of mesoporous SBA-15 and MCM-41," </w:t>
      </w:r>
      <w:r w:rsidRPr="00C05D20">
        <w:rPr>
          <w:rFonts w:ascii="Times New Roman" w:hAnsi="Times New Roman" w:cs="Times New Roman"/>
          <w:i/>
          <w:sz w:val="24"/>
          <w:szCs w:val="24"/>
        </w:rPr>
        <w:t xml:space="preserve">The Journal of Physical Chemistry C, </w:t>
      </w:r>
      <w:r w:rsidRPr="00C05D20">
        <w:rPr>
          <w:rFonts w:ascii="Times New Roman" w:hAnsi="Times New Roman" w:cs="Times New Roman"/>
          <w:sz w:val="24"/>
          <w:szCs w:val="24"/>
        </w:rPr>
        <w:t xml:space="preserve">vol. 111, pp. 8268-8277, 2007. </w:t>
      </w:r>
    </w:p>
    <w:p w14:paraId="17232277" w14:textId="3349920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[47]</w:t>
      </w:r>
      <w:r w:rsidRPr="00C05D20">
        <w:rPr>
          <w:rFonts w:ascii="Times New Roman" w:hAnsi="Times New Roman" w:cs="Times New Roman"/>
          <w:sz w:val="24"/>
          <w:szCs w:val="24"/>
        </w:rPr>
        <w:tab/>
        <w:t xml:space="preserve">M. Hami Dindar, M. Yaftian, M. Pilehvari, and S. Rostamnia, "SBA-15 mesoporous materials decorated with organic ligands: use as adsorbents for heavy metal ions," </w:t>
      </w:r>
      <w:r w:rsidRPr="00C05D20">
        <w:rPr>
          <w:rFonts w:ascii="Times New Roman" w:hAnsi="Times New Roman" w:cs="Times New Roman"/>
          <w:i/>
          <w:sz w:val="24"/>
          <w:szCs w:val="24"/>
        </w:rPr>
        <w:t xml:space="preserve">Journal of the Iranian Chemical Society, </w:t>
      </w:r>
      <w:r w:rsidRPr="00C05D20">
        <w:rPr>
          <w:rFonts w:ascii="Times New Roman" w:hAnsi="Times New Roman" w:cs="Times New Roman"/>
          <w:sz w:val="24"/>
          <w:szCs w:val="24"/>
        </w:rPr>
        <w:t xml:space="preserve">vol. 12, pp. 561-572, 2015. </w:t>
      </w:r>
      <w:hyperlink r:id="rId92" w:history="1">
        <w:r w:rsidRPr="00C05D20">
          <w:rPr>
            <w:rStyle w:val="Hyperlink"/>
            <w:rFonts w:ascii="Times New Roman" w:hAnsi="Times New Roman" w:cs="Times New Roman"/>
            <w:sz w:val="24"/>
            <w:szCs w:val="24"/>
          </w:rPr>
          <w:t>https://doi.org/10.1007/s13738-014-0513-8</w:t>
        </w:r>
      </w:hyperlink>
    </w:p>
    <w:p w14:paraId="37D131A7" w14:textId="221312E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[48]</w:t>
      </w:r>
      <w:r w:rsidRPr="00C05D20">
        <w:rPr>
          <w:rFonts w:ascii="Times New Roman" w:hAnsi="Times New Roman" w:cs="Times New Roman"/>
          <w:sz w:val="24"/>
          <w:szCs w:val="24"/>
        </w:rPr>
        <w:tab/>
        <w:t xml:space="preserve">Y. Zhang, G. Wu, Y. Yang, J. Sun, and D. Zhang, "Preparation of SBA-15 mesoporous silica grafted with bis-salicylaldehyde Schiff base for uptake of Pb (II) and Cu (II) from water," </w:t>
      </w:r>
      <w:r w:rsidRPr="00C05D20">
        <w:rPr>
          <w:rFonts w:ascii="Times New Roman" w:hAnsi="Times New Roman" w:cs="Times New Roman"/>
          <w:i/>
          <w:sz w:val="24"/>
          <w:szCs w:val="24"/>
        </w:rPr>
        <w:t xml:space="preserve">Journal of Sol-Gel Science and Technology, </w:t>
      </w:r>
      <w:r w:rsidRPr="00C05D20">
        <w:rPr>
          <w:rFonts w:ascii="Times New Roman" w:hAnsi="Times New Roman" w:cs="Times New Roman"/>
          <w:sz w:val="24"/>
          <w:szCs w:val="24"/>
        </w:rPr>
        <w:t xml:space="preserve">vol. 98, pp. 170-182, 2021. </w:t>
      </w:r>
      <w:hyperlink r:id="rId93" w:history="1">
        <w:r w:rsidRPr="00C05D20">
          <w:rPr>
            <w:rStyle w:val="Hyperlink"/>
            <w:rFonts w:ascii="Times New Roman" w:hAnsi="Times New Roman" w:cs="Times New Roman"/>
            <w:sz w:val="24"/>
            <w:szCs w:val="24"/>
          </w:rPr>
          <w:t>https://doi.org/10.1007/s10971-020-05455-0</w:t>
        </w:r>
      </w:hyperlink>
    </w:p>
    <w:p w14:paraId="108EA4EA" w14:textId="4260E6B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[49]</w:t>
      </w:r>
      <w:r w:rsidRPr="00C05D20">
        <w:rPr>
          <w:rFonts w:ascii="Times New Roman" w:hAnsi="Times New Roman" w:cs="Times New Roman"/>
          <w:sz w:val="24"/>
          <w:szCs w:val="24"/>
        </w:rPr>
        <w:tab/>
        <w:t>R. He, Z. Wang, L. Tan, Y. Zhong, W. Li, D. Xing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"Design and fabrication of highly ordered ion imprinted SBA-15 and MCM-41 mesoporous organosilicas for </w:t>
      </w:r>
      <w:r w:rsidRPr="00C05D20">
        <w:rPr>
          <w:rFonts w:ascii="Times New Roman" w:hAnsi="Times New Roman" w:cs="Times New Roman"/>
          <w:sz w:val="24"/>
          <w:szCs w:val="24"/>
        </w:rPr>
        <w:lastRenderedPageBreak/>
        <w:t xml:space="preserve">efficient removal of Ni2+ from different properties of wastewaters," </w:t>
      </w:r>
      <w:r w:rsidRPr="00C05D20">
        <w:rPr>
          <w:rFonts w:ascii="Times New Roman" w:hAnsi="Times New Roman" w:cs="Times New Roman"/>
          <w:i/>
          <w:sz w:val="24"/>
          <w:szCs w:val="24"/>
        </w:rPr>
        <w:t xml:space="preserve">Microporous and mesoporous materials, </w:t>
      </w:r>
      <w:r w:rsidRPr="00C05D20">
        <w:rPr>
          <w:rFonts w:ascii="Times New Roman" w:hAnsi="Times New Roman" w:cs="Times New Roman"/>
          <w:sz w:val="24"/>
          <w:szCs w:val="24"/>
        </w:rPr>
        <w:t xml:space="preserve">vol. 257, pp. 212-221, 2018. </w:t>
      </w:r>
      <w:hyperlink r:id="rId94" w:history="1">
        <w:r w:rsidRPr="00C05D20">
          <w:rPr>
            <w:rStyle w:val="Hyperlink"/>
            <w:rFonts w:ascii="Times New Roman" w:hAnsi="Times New Roman" w:cs="Times New Roman"/>
            <w:sz w:val="24"/>
            <w:szCs w:val="24"/>
          </w:rPr>
          <w:t>https://doi.org/10.1016/j.micromeso.2017.08.007</w:t>
        </w:r>
      </w:hyperlink>
    </w:p>
    <w:p w14:paraId="1E6FC55F" w14:textId="7777777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[50]</w:t>
      </w:r>
      <w:r w:rsidRPr="00C05D20">
        <w:rPr>
          <w:rFonts w:ascii="Times New Roman" w:hAnsi="Times New Roman" w:cs="Times New Roman"/>
          <w:sz w:val="24"/>
          <w:szCs w:val="24"/>
        </w:rPr>
        <w:tab/>
        <w:t xml:space="preserve">N. Wang, X. Yu, Y. Wang, W. Chu, and M. Liu, "A comparison study on methane dry reforming with carbon dioxide over LaNiO3 perovskite catalysts supported on mesoporous SBA-15, MCM-41 and silica carrier," </w:t>
      </w:r>
      <w:r w:rsidRPr="00C05D20">
        <w:rPr>
          <w:rFonts w:ascii="Times New Roman" w:hAnsi="Times New Roman" w:cs="Times New Roman"/>
          <w:i/>
          <w:sz w:val="24"/>
          <w:szCs w:val="24"/>
        </w:rPr>
        <w:t xml:space="preserve">Catalysis today, </w:t>
      </w:r>
      <w:r w:rsidRPr="00C05D20">
        <w:rPr>
          <w:rFonts w:ascii="Times New Roman" w:hAnsi="Times New Roman" w:cs="Times New Roman"/>
          <w:sz w:val="24"/>
          <w:szCs w:val="24"/>
        </w:rPr>
        <w:t xml:space="preserve">vol. 212, pp. 98-107, 2013. </w:t>
      </w:r>
    </w:p>
    <w:p w14:paraId="05CAEF1B" w14:textId="76FB1FC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[51]</w:t>
      </w:r>
      <w:r w:rsidRPr="00C05D20">
        <w:rPr>
          <w:rFonts w:ascii="Times New Roman" w:hAnsi="Times New Roman" w:cs="Times New Roman"/>
          <w:sz w:val="24"/>
          <w:szCs w:val="24"/>
        </w:rPr>
        <w:tab/>
        <w:t>S. Radi, S. Tighadouini, M. Bacquet, S. Degoutin, F. Cazier, M. Zaghrioui</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"Organically modified silica with pyrazole-3-carbaldehyde as a new sorbent for solid-liquid extraction of heavy metals," </w:t>
      </w:r>
      <w:r w:rsidRPr="00C05D20">
        <w:rPr>
          <w:rFonts w:ascii="Times New Roman" w:hAnsi="Times New Roman" w:cs="Times New Roman"/>
          <w:i/>
          <w:sz w:val="24"/>
          <w:szCs w:val="24"/>
        </w:rPr>
        <w:t xml:space="preserve">Molecules, </w:t>
      </w:r>
      <w:r w:rsidRPr="00C05D20">
        <w:rPr>
          <w:rFonts w:ascii="Times New Roman" w:hAnsi="Times New Roman" w:cs="Times New Roman"/>
          <w:sz w:val="24"/>
          <w:szCs w:val="24"/>
        </w:rPr>
        <w:t xml:space="preserve">vol. 19, pp. 247-262, 2013. </w:t>
      </w:r>
      <w:hyperlink r:id="rId95" w:history="1">
        <w:r w:rsidRPr="00C05D20">
          <w:rPr>
            <w:rStyle w:val="Hyperlink"/>
            <w:rFonts w:ascii="Times New Roman" w:hAnsi="Times New Roman" w:cs="Times New Roman"/>
            <w:sz w:val="24"/>
            <w:szCs w:val="24"/>
          </w:rPr>
          <w:t>https://doi.org/10.3390/molecules19010247</w:t>
        </w:r>
      </w:hyperlink>
    </w:p>
    <w:p w14:paraId="1ACD050A" w14:textId="53F911D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[52]</w:t>
      </w:r>
      <w:r w:rsidRPr="00C05D20">
        <w:rPr>
          <w:rFonts w:ascii="Times New Roman" w:hAnsi="Times New Roman" w:cs="Times New Roman"/>
          <w:sz w:val="24"/>
          <w:szCs w:val="24"/>
        </w:rPr>
        <w:tab/>
        <w:t xml:space="preserve">S. Radi, Y. Toubi, M. Bacquet, S. Degoutin, Y. N. Mabkhot, and Y. Garcia, "An inorganic–organic hybrid material made of a silica-immobilized Schiff base receptor and its preliminary use in heavy metal removal," </w:t>
      </w:r>
      <w:r w:rsidRPr="00C05D20">
        <w:rPr>
          <w:rFonts w:ascii="Times New Roman" w:hAnsi="Times New Roman" w:cs="Times New Roman"/>
          <w:i/>
          <w:sz w:val="24"/>
          <w:szCs w:val="24"/>
        </w:rPr>
        <w:t xml:space="preserve">RSC advances, </w:t>
      </w:r>
      <w:r w:rsidRPr="00C05D20">
        <w:rPr>
          <w:rFonts w:ascii="Times New Roman" w:hAnsi="Times New Roman" w:cs="Times New Roman"/>
          <w:sz w:val="24"/>
          <w:szCs w:val="24"/>
        </w:rPr>
        <w:t xml:space="preserve">vol. 6, pp. 34212-34218, 2016. </w:t>
      </w:r>
      <w:hyperlink r:id="rId96" w:history="1">
        <w:r w:rsidRPr="00C05D20">
          <w:rPr>
            <w:rStyle w:val="Hyperlink"/>
            <w:rFonts w:ascii="Times New Roman" w:hAnsi="Times New Roman" w:cs="Times New Roman"/>
            <w:sz w:val="24"/>
            <w:szCs w:val="24"/>
          </w:rPr>
          <w:t>https://doi.org/10.1039/C6RA05138C</w:t>
        </w:r>
      </w:hyperlink>
    </w:p>
    <w:p w14:paraId="2223ED09" w14:textId="67A915DF"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[53]</w:t>
      </w:r>
      <w:r w:rsidRPr="00C05D20">
        <w:rPr>
          <w:rFonts w:ascii="Times New Roman" w:hAnsi="Times New Roman" w:cs="Times New Roman"/>
          <w:sz w:val="24"/>
          <w:szCs w:val="24"/>
        </w:rPr>
        <w:tab/>
        <w:t xml:space="preserve">S. Gu, X. Kang, L. Wang, E. Lichtfouse, and C. Wang, "Clay mineral adsorbents for heavy metal removal from wastewater: a review," </w:t>
      </w:r>
      <w:r w:rsidRPr="00C05D20">
        <w:rPr>
          <w:rFonts w:ascii="Times New Roman" w:hAnsi="Times New Roman" w:cs="Times New Roman"/>
          <w:i/>
          <w:sz w:val="24"/>
          <w:szCs w:val="24"/>
        </w:rPr>
        <w:t xml:space="preserve">Environmental Chemistry Letters, </w:t>
      </w:r>
      <w:r w:rsidRPr="00C05D20">
        <w:rPr>
          <w:rFonts w:ascii="Times New Roman" w:hAnsi="Times New Roman" w:cs="Times New Roman"/>
          <w:sz w:val="24"/>
          <w:szCs w:val="24"/>
        </w:rPr>
        <w:t xml:space="preserve">vol. 17, pp. 629-654, 2019. </w:t>
      </w:r>
      <w:hyperlink r:id="rId97" w:history="1">
        <w:r w:rsidRPr="00C05D20">
          <w:rPr>
            <w:rStyle w:val="Hyperlink"/>
            <w:rFonts w:ascii="Times New Roman" w:hAnsi="Times New Roman" w:cs="Times New Roman"/>
            <w:sz w:val="24"/>
            <w:szCs w:val="24"/>
          </w:rPr>
          <w:t>https://doi.org/10.1007/s10311-018-0813-9</w:t>
        </w:r>
      </w:hyperlink>
    </w:p>
    <w:p w14:paraId="612278A6" w14:textId="031457B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[54]</w:t>
      </w:r>
      <w:r w:rsidRPr="00C05D20">
        <w:rPr>
          <w:rFonts w:ascii="Times New Roman" w:hAnsi="Times New Roman" w:cs="Times New Roman"/>
          <w:sz w:val="24"/>
          <w:szCs w:val="24"/>
        </w:rPr>
        <w:tab/>
        <w:t xml:space="preserve">H. N. Tran, P. Van Viet, and H.-P. Chao, "Surfactant modified zeolite as amphiphilic and dual-electronic adsorbent for removal of cationic and oxyanionic metal ions and organic compounds," </w:t>
      </w:r>
      <w:r w:rsidRPr="00C05D20">
        <w:rPr>
          <w:rFonts w:ascii="Times New Roman" w:hAnsi="Times New Roman" w:cs="Times New Roman"/>
          <w:i/>
          <w:sz w:val="24"/>
          <w:szCs w:val="24"/>
        </w:rPr>
        <w:t xml:space="preserve">Ecotoxicology and Environmental Safety, </w:t>
      </w:r>
      <w:r w:rsidRPr="00C05D20">
        <w:rPr>
          <w:rFonts w:ascii="Times New Roman" w:hAnsi="Times New Roman" w:cs="Times New Roman"/>
          <w:sz w:val="24"/>
          <w:szCs w:val="24"/>
        </w:rPr>
        <w:t xml:space="preserve">vol. 147, pp. 55-63, 2018. </w:t>
      </w:r>
      <w:hyperlink r:id="rId98" w:history="1">
        <w:r w:rsidRPr="00C05D20">
          <w:rPr>
            <w:rStyle w:val="Hyperlink"/>
            <w:rFonts w:ascii="Times New Roman" w:hAnsi="Times New Roman" w:cs="Times New Roman"/>
            <w:sz w:val="24"/>
            <w:szCs w:val="24"/>
          </w:rPr>
          <w:t>https://doi.org/10.1016/j.ecoenv.2017.08.027</w:t>
        </w:r>
      </w:hyperlink>
    </w:p>
    <w:p w14:paraId="0E7D01FE" w14:textId="39DF47E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[55]</w:t>
      </w:r>
      <w:r w:rsidRPr="00C05D20">
        <w:rPr>
          <w:rFonts w:ascii="Times New Roman" w:hAnsi="Times New Roman" w:cs="Times New Roman"/>
          <w:sz w:val="24"/>
          <w:szCs w:val="24"/>
        </w:rPr>
        <w:tab/>
        <w:t>Z. Wang, K. Tan, J. Cai, S. Hou, Y. Wang, P. Jiang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"Silica oxide encapsulated natural zeolite for high efficiency removal of low concentration heavy metals in water," </w:t>
      </w:r>
      <w:r w:rsidRPr="00C05D20">
        <w:rPr>
          <w:rFonts w:ascii="Times New Roman" w:hAnsi="Times New Roman" w:cs="Times New Roman"/>
          <w:i/>
          <w:sz w:val="24"/>
          <w:szCs w:val="24"/>
        </w:rPr>
        <w:t xml:space="preserve">Colloids and Surfaces A: Physicochemical and Engineering Aspects, </w:t>
      </w:r>
      <w:r w:rsidRPr="00C05D20">
        <w:rPr>
          <w:rFonts w:ascii="Times New Roman" w:hAnsi="Times New Roman" w:cs="Times New Roman"/>
          <w:sz w:val="24"/>
          <w:szCs w:val="24"/>
        </w:rPr>
        <w:t xml:space="preserve">vol. 561, pp. 388-394, 2019. </w:t>
      </w:r>
      <w:hyperlink r:id="rId99" w:history="1">
        <w:r w:rsidRPr="00C05D20">
          <w:rPr>
            <w:rStyle w:val="Hyperlink"/>
            <w:rFonts w:ascii="Times New Roman" w:hAnsi="Times New Roman" w:cs="Times New Roman"/>
            <w:sz w:val="24"/>
            <w:szCs w:val="24"/>
          </w:rPr>
          <w:t>https://doi.org/10.1016/j.colsurfa.2018.10.065</w:t>
        </w:r>
      </w:hyperlink>
    </w:p>
    <w:p w14:paraId="726452D8" w14:textId="2E5DCDB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[56]</w:t>
      </w:r>
      <w:r w:rsidRPr="00C05D20">
        <w:rPr>
          <w:rFonts w:ascii="Times New Roman" w:hAnsi="Times New Roman" w:cs="Times New Roman"/>
          <w:sz w:val="24"/>
          <w:szCs w:val="24"/>
        </w:rPr>
        <w:tab/>
        <w:t xml:space="preserve">S. Kakaei, E. Khameneh, M. Hosseini, and M. Moharreri, "A modified ionic liquid clay to remove heavy metals from water: investigating its catalytic activity," </w:t>
      </w:r>
      <w:r w:rsidRPr="00C05D20">
        <w:rPr>
          <w:rFonts w:ascii="Times New Roman" w:hAnsi="Times New Roman" w:cs="Times New Roman"/>
          <w:i/>
          <w:sz w:val="24"/>
          <w:szCs w:val="24"/>
        </w:rPr>
        <w:t xml:space="preserve">International Journal of Environmental Science and Technology, </w:t>
      </w:r>
      <w:r w:rsidRPr="00C05D20">
        <w:rPr>
          <w:rFonts w:ascii="Times New Roman" w:hAnsi="Times New Roman" w:cs="Times New Roman"/>
          <w:sz w:val="24"/>
          <w:szCs w:val="24"/>
        </w:rPr>
        <w:t xml:space="preserve">vol. 17, pp. 2043-2058, 2020. </w:t>
      </w:r>
      <w:hyperlink r:id="rId100" w:history="1">
        <w:r w:rsidRPr="00C05D20">
          <w:rPr>
            <w:rStyle w:val="Hyperlink"/>
            <w:rFonts w:ascii="Times New Roman" w:hAnsi="Times New Roman" w:cs="Times New Roman"/>
            <w:sz w:val="24"/>
            <w:szCs w:val="24"/>
          </w:rPr>
          <w:t>https://doi.org/10.1007/s13762-019-02527-9</w:t>
        </w:r>
      </w:hyperlink>
    </w:p>
    <w:p w14:paraId="0F96C798" w14:textId="16CBFBB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[57]</w:t>
      </w:r>
      <w:r w:rsidRPr="00C05D20">
        <w:rPr>
          <w:rFonts w:ascii="Times New Roman" w:hAnsi="Times New Roman" w:cs="Times New Roman"/>
          <w:sz w:val="24"/>
          <w:szCs w:val="24"/>
        </w:rPr>
        <w:tab/>
        <w:t xml:space="preserve">M. Cegłowski and G. Schroeder, "Removal of heavy metal ions with the use of chelating polymers obtained by grafting pyridine–pyrazole ligands onto polymethylhydrosiloxane,"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259, pp. 885-893, 2015. </w:t>
      </w:r>
      <w:hyperlink r:id="rId101" w:history="1">
        <w:r w:rsidRPr="00C05D20">
          <w:rPr>
            <w:rStyle w:val="Hyperlink"/>
            <w:rFonts w:ascii="Times New Roman" w:hAnsi="Times New Roman" w:cs="Times New Roman"/>
            <w:sz w:val="24"/>
            <w:szCs w:val="24"/>
          </w:rPr>
          <w:t>https://doi.org/10.1016/j.cej.2014.08.058</w:t>
        </w:r>
      </w:hyperlink>
    </w:p>
    <w:p w14:paraId="3A70A1AA" w14:textId="3E37C7B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[58]</w:t>
      </w:r>
      <w:r w:rsidRPr="00C05D20">
        <w:rPr>
          <w:rFonts w:ascii="Times New Roman" w:hAnsi="Times New Roman" w:cs="Times New Roman"/>
          <w:sz w:val="24"/>
          <w:szCs w:val="24"/>
        </w:rPr>
        <w:tab/>
        <w:t xml:space="preserve">G. Zhao, X. Huang, Z. Tang, Q. Huang, F. Niu, and X. Wang, "Polymer-based nanocomposites for heavy metal ions removal from aqueous solution: a review," </w:t>
      </w:r>
      <w:r w:rsidRPr="00C05D20">
        <w:rPr>
          <w:rFonts w:ascii="Times New Roman" w:hAnsi="Times New Roman" w:cs="Times New Roman"/>
          <w:i/>
          <w:sz w:val="24"/>
          <w:szCs w:val="24"/>
        </w:rPr>
        <w:t xml:space="preserve">Polymer Chemistry, </w:t>
      </w:r>
      <w:r w:rsidRPr="00C05D20">
        <w:rPr>
          <w:rFonts w:ascii="Times New Roman" w:hAnsi="Times New Roman" w:cs="Times New Roman"/>
          <w:sz w:val="24"/>
          <w:szCs w:val="24"/>
        </w:rPr>
        <w:t xml:space="preserve">vol. 9, pp. 3562-3582, 2018. </w:t>
      </w:r>
      <w:hyperlink r:id="rId102" w:history="1">
        <w:r w:rsidRPr="00C05D20">
          <w:rPr>
            <w:rStyle w:val="Hyperlink"/>
            <w:rFonts w:ascii="Times New Roman" w:hAnsi="Times New Roman" w:cs="Times New Roman"/>
            <w:sz w:val="24"/>
            <w:szCs w:val="24"/>
          </w:rPr>
          <w:t>https://doi.org/10.1039/C8PY00484F</w:t>
        </w:r>
      </w:hyperlink>
    </w:p>
    <w:p w14:paraId="23E5671D" w14:textId="5F9D611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[59]</w:t>
      </w:r>
      <w:r w:rsidRPr="00C05D20">
        <w:rPr>
          <w:rFonts w:ascii="Times New Roman" w:hAnsi="Times New Roman" w:cs="Times New Roman"/>
          <w:sz w:val="24"/>
          <w:szCs w:val="24"/>
        </w:rPr>
        <w:tab/>
        <w:t>D. Ko, J. S. Lee, H. A. Patel, M. H. Jakobsen, Y. Hwang, C. T. Yavuz</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"Selective removal of heavy metal ions by disulfide linked polymer networks,"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332, pp. 140-148, 2017. </w:t>
      </w:r>
      <w:hyperlink r:id="rId103" w:history="1">
        <w:r w:rsidRPr="00C05D20">
          <w:rPr>
            <w:rStyle w:val="Hyperlink"/>
            <w:rFonts w:ascii="Times New Roman" w:hAnsi="Times New Roman" w:cs="Times New Roman"/>
            <w:sz w:val="24"/>
            <w:szCs w:val="24"/>
          </w:rPr>
          <w:t>https://doi.org/10.1016/j.jhazmat.2017.03.007</w:t>
        </w:r>
      </w:hyperlink>
    </w:p>
    <w:p w14:paraId="4B1271BB" w14:textId="00F2F4F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[60]</w:t>
      </w:r>
      <w:r w:rsidRPr="00C05D20">
        <w:rPr>
          <w:rFonts w:ascii="Times New Roman" w:hAnsi="Times New Roman" w:cs="Times New Roman"/>
          <w:sz w:val="24"/>
          <w:szCs w:val="24"/>
        </w:rPr>
        <w:tab/>
        <w:t xml:space="preserve">A. Naeimi, M. Amini, and N. Okati, "Removal of heavy metals from wastewaters using an effective and natural bionanopolymer based on Schiff base chitosan/graphene oxide," </w:t>
      </w:r>
      <w:r w:rsidRPr="00C05D20">
        <w:rPr>
          <w:rFonts w:ascii="Times New Roman" w:hAnsi="Times New Roman" w:cs="Times New Roman"/>
          <w:i/>
          <w:sz w:val="24"/>
          <w:szCs w:val="24"/>
        </w:rPr>
        <w:t xml:space="preserve">International Journal of Environmental Science and Technology, </w:t>
      </w:r>
      <w:r w:rsidRPr="00C05D20">
        <w:rPr>
          <w:rFonts w:ascii="Times New Roman" w:hAnsi="Times New Roman" w:cs="Times New Roman"/>
          <w:sz w:val="24"/>
          <w:szCs w:val="24"/>
        </w:rPr>
        <w:t xml:space="preserve">vol. 19, pp. 1301-1312, 2022. </w:t>
      </w:r>
      <w:hyperlink r:id="rId104" w:history="1">
        <w:r w:rsidRPr="00C05D20">
          <w:rPr>
            <w:rStyle w:val="Hyperlink"/>
            <w:rFonts w:ascii="Times New Roman" w:hAnsi="Times New Roman" w:cs="Times New Roman"/>
            <w:sz w:val="24"/>
            <w:szCs w:val="24"/>
          </w:rPr>
          <w:t>https://doi.org/10.1007/s13762-021-03247-9</w:t>
        </w:r>
      </w:hyperlink>
    </w:p>
    <w:p w14:paraId="52DFB3CA" w14:textId="110D49C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[61]</w:t>
      </w:r>
      <w:r w:rsidRPr="00C05D20">
        <w:rPr>
          <w:rFonts w:ascii="Times New Roman" w:hAnsi="Times New Roman" w:cs="Times New Roman"/>
          <w:sz w:val="24"/>
          <w:szCs w:val="24"/>
        </w:rPr>
        <w:tab/>
        <w:t>X. Zhang, J. Ma, B. Zou, L. Ran, L. Zhu, H. Zhang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"Synthesis of a novel bis Schiff base chelating resin for adsorption of heavy metal ions and catalytic reduction of 4-NP," </w:t>
      </w:r>
      <w:r w:rsidRPr="00C05D20">
        <w:rPr>
          <w:rFonts w:ascii="Times New Roman" w:hAnsi="Times New Roman" w:cs="Times New Roman"/>
          <w:i/>
          <w:sz w:val="24"/>
          <w:szCs w:val="24"/>
        </w:rPr>
        <w:t xml:space="preserve">Reactive and Functional Polymers, </w:t>
      </w:r>
      <w:r w:rsidRPr="00C05D20">
        <w:rPr>
          <w:rFonts w:ascii="Times New Roman" w:hAnsi="Times New Roman" w:cs="Times New Roman"/>
          <w:sz w:val="24"/>
          <w:szCs w:val="24"/>
        </w:rPr>
        <w:t xml:space="preserve">vol. 180, p. 105409, 2022. </w:t>
      </w:r>
      <w:hyperlink r:id="rId105" w:history="1">
        <w:r w:rsidRPr="00C05D20">
          <w:rPr>
            <w:rStyle w:val="Hyperlink"/>
            <w:rFonts w:ascii="Times New Roman" w:hAnsi="Times New Roman" w:cs="Times New Roman"/>
            <w:sz w:val="24"/>
            <w:szCs w:val="24"/>
          </w:rPr>
          <w:t>https://doi.org/10.1016/j.reactfunctpolym.2022.105409</w:t>
        </w:r>
      </w:hyperlink>
    </w:p>
    <w:p w14:paraId="54B8DED7" w14:textId="32F70BE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[62]</w:t>
      </w:r>
      <w:r w:rsidRPr="00C05D20">
        <w:rPr>
          <w:rFonts w:ascii="Times New Roman" w:hAnsi="Times New Roman" w:cs="Times New Roman"/>
          <w:sz w:val="24"/>
          <w:szCs w:val="24"/>
        </w:rPr>
        <w:tab/>
        <w:t xml:space="preserve">F. Almomani, R. Bhosale, M. Khraisheh, and T. Almomani, "Heavy metal ions removal from industrial wastewater using magnetic nanoparticles (MNP)," </w:t>
      </w:r>
      <w:r w:rsidRPr="00C05D20">
        <w:rPr>
          <w:rFonts w:ascii="Times New Roman" w:hAnsi="Times New Roman" w:cs="Times New Roman"/>
          <w:i/>
          <w:sz w:val="24"/>
          <w:szCs w:val="24"/>
        </w:rPr>
        <w:t xml:space="preserve">Applied Surface Science, </w:t>
      </w:r>
      <w:r w:rsidRPr="00C05D20">
        <w:rPr>
          <w:rFonts w:ascii="Times New Roman" w:hAnsi="Times New Roman" w:cs="Times New Roman"/>
          <w:sz w:val="24"/>
          <w:szCs w:val="24"/>
        </w:rPr>
        <w:t xml:space="preserve">vol. 506, p. 144924, 2020. </w:t>
      </w:r>
      <w:hyperlink r:id="rId106" w:history="1">
        <w:r w:rsidRPr="00C05D20">
          <w:rPr>
            <w:rStyle w:val="Hyperlink"/>
            <w:rFonts w:ascii="Times New Roman" w:hAnsi="Times New Roman" w:cs="Times New Roman"/>
            <w:sz w:val="24"/>
            <w:szCs w:val="24"/>
          </w:rPr>
          <w:t>https://doi.org/10.1016/j.apsusc.2019.144924</w:t>
        </w:r>
      </w:hyperlink>
    </w:p>
    <w:p w14:paraId="754E39EF" w14:textId="5458DB5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[63]</w:t>
      </w:r>
      <w:r w:rsidRPr="00C05D20">
        <w:rPr>
          <w:rFonts w:ascii="Times New Roman" w:hAnsi="Times New Roman" w:cs="Times New Roman"/>
          <w:sz w:val="24"/>
          <w:szCs w:val="24"/>
        </w:rPr>
        <w:tab/>
        <w:t>V. Phouthavong, R. Yan, S. Nijpanich, T. Hagio, R. Ichino, L. Kong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"Magnetic adsorbents for wastewater treatment: advancements in their synthesis methods," </w:t>
      </w:r>
      <w:r w:rsidRPr="00C05D20">
        <w:rPr>
          <w:rFonts w:ascii="Times New Roman" w:hAnsi="Times New Roman" w:cs="Times New Roman"/>
          <w:i/>
          <w:sz w:val="24"/>
          <w:szCs w:val="24"/>
        </w:rPr>
        <w:t xml:space="preserve">Materials, </w:t>
      </w:r>
      <w:r w:rsidRPr="00C05D20">
        <w:rPr>
          <w:rFonts w:ascii="Times New Roman" w:hAnsi="Times New Roman" w:cs="Times New Roman"/>
          <w:sz w:val="24"/>
          <w:szCs w:val="24"/>
        </w:rPr>
        <w:t xml:space="preserve">vol. 15, p. 1053, 2022. </w:t>
      </w:r>
      <w:hyperlink r:id="rId107" w:history="1">
        <w:r w:rsidRPr="00C05D20">
          <w:rPr>
            <w:rStyle w:val="Hyperlink"/>
            <w:rFonts w:ascii="Times New Roman" w:hAnsi="Times New Roman" w:cs="Times New Roman"/>
            <w:sz w:val="24"/>
            <w:szCs w:val="24"/>
          </w:rPr>
          <w:t>https://doi.org/10.3390/ma15031053</w:t>
        </w:r>
      </w:hyperlink>
    </w:p>
    <w:p w14:paraId="03AB146E" w14:textId="0E93A53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[64]</w:t>
      </w:r>
      <w:r w:rsidRPr="00C05D20">
        <w:rPr>
          <w:rFonts w:ascii="Times New Roman" w:hAnsi="Times New Roman" w:cs="Times New Roman"/>
          <w:sz w:val="24"/>
          <w:szCs w:val="24"/>
        </w:rPr>
        <w:tab/>
        <w:t xml:space="preserve">S. Shukla, R. Khan, and A. Daverey, "Synthesis and characterization of magnetic nanoparticles, and their applications in wastewater treatment: A review," </w:t>
      </w:r>
      <w:r w:rsidRPr="00C05D20">
        <w:rPr>
          <w:rFonts w:ascii="Times New Roman" w:hAnsi="Times New Roman" w:cs="Times New Roman"/>
          <w:i/>
          <w:sz w:val="24"/>
          <w:szCs w:val="24"/>
        </w:rPr>
        <w:t xml:space="preserve">Environmental Technology &amp; Innovation, </w:t>
      </w:r>
      <w:r w:rsidRPr="00C05D20">
        <w:rPr>
          <w:rFonts w:ascii="Times New Roman" w:hAnsi="Times New Roman" w:cs="Times New Roman"/>
          <w:sz w:val="24"/>
          <w:szCs w:val="24"/>
        </w:rPr>
        <w:t xml:space="preserve">vol. 24, p. 101924, 2021. </w:t>
      </w:r>
      <w:hyperlink r:id="rId108" w:history="1">
        <w:r w:rsidRPr="00C05D20">
          <w:rPr>
            <w:rStyle w:val="Hyperlink"/>
            <w:rFonts w:ascii="Times New Roman" w:hAnsi="Times New Roman" w:cs="Times New Roman"/>
            <w:sz w:val="24"/>
            <w:szCs w:val="24"/>
          </w:rPr>
          <w:t>https://doi.org/10.1016/j.eti.2021.101924</w:t>
        </w:r>
      </w:hyperlink>
    </w:p>
    <w:p w14:paraId="21D710B7" w14:textId="7A46B7C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[65]</w:t>
      </w:r>
      <w:r w:rsidRPr="00C05D20">
        <w:rPr>
          <w:rFonts w:ascii="Times New Roman" w:hAnsi="Times New Roman" w:cs="Times New Roman"/>
          <w:sz w:val="24"/>
          <w:szCs w:val="24"/>
        </w:rPr>
        <w:tab/>
        <w:t>J. Zhao, L. Luan, Z. Li, Z. Duan, Y. Li, S. Zheng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"The adsorption property and mechanism for Hg (II) and Ag (I) by Schiff base functionalized magnetic Fe3O4 from aqueous solution," </w:t>
      </w:r>
      <w:r w:rsidRPr="00C05D20">
        <w:rPr>
          <w:rFonts w:ascii="Times New Roman" w:hAnsi="Times New Roman" w:cs="Times New Roman"/>
          <w:i/>
          <w:sz w:val="24"/>
          <w:szCs w:val="24"/>
        </w:rPr>
        <w:t xml:space="preserve">Journal of Alloys and Compounds, </w:t>
      </w:r>
      <w:r w:rsidRPr="00C05D20">
        <w:rPr>
          <w:rFonts w:ascii="Times New Roman" w:hAnsi="Times New Roman" w:cs="Times New Roman"/>
          <w:sz w:val="24"/>
          <w:szCs w:val="24"/>
        </w:rPr>
        <w:t xml:space="preserve">vol. 825, p. 154051, 2020. </w:t>
      </w:r>
      <w:hyperlink r:id="rId109" w:history="1">
        <w:r w:rsidRPr="00C05D20">
          <w:rPr>
            <w:rStyle w:val="Hyperlink"/>
            <w:rFonts w:ascii="Times New Roman" w:hAnsi="Times New Roman" w:cs="Times New Roman"/>
            <w:sz w:val="24"/>
            <w:szCs w:val="24"/>
          </w:rPr>
          <w:t>https://doi.org/10.1016/j.jallcom.2020.154051</w:t>
        </w:r>
      </w:hyperlink>
    </w:p>
    <w:p w14:paraId="4A0BBBF5" w14:textId="382F3504"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[66]</w:t>
      </w:r>
      <w:r w:rsidRPr="00C05D20">
        <w:rPr>
          <w:rFonts w:ascii="Times New Roman" w:hAnsi="Times New Roman" w:cs="Times New Roman"/>
          <w:sz w:val="24"/>
          <w:szCs w:val="24"/>
        </w:rPr>
        <w:tab/>
        <w:t xml:space="preserve">Q. Bi, C. Zhang, J. Liu, X. Liu, and S. Xu, "Positively charged zwitterion-carbon nitride functionalized nanofiltration membranes with excellent separation performance of Mg2+/Li+ and good antifouling properties," </w:t>
      </w:r>
      <w:r w:rsidRPr="00C05D20">
        <w:rPr>
          <w:rFonts w:ascii="Times New Roman" w:hAnsi="Times New Roman" w:cs="Times New Roman"/>
          <w:i/>
          <w:sz w:val="24"/>
          <w:szCs w:val="24"/>
        </w:rPr>
        <w:t xml:space="preserve">Separation and purification technology, </w:t>
      </w:r>
      <w:r w:rsidRPr="00C05D20">
        <w:rPr>
          <w:rFonts w:ascii="Times New Roman" w:hAnsi="Times New Roman" w:cs="Times New Roman"/>
          <w:sz w:val="24"/>
          <w:szCs w:val="24"/>
        </w:rPr>
        <w:t xml:space="preserve">vol. 257, p. 117959, 2021. </w:t>
      </w:r>
      <w:hyperlink r:id="rId110" w:history="1">
        <w:r w:rsidRPr="00C05D20">
          <w:rPr>
            <w:rStyle w:val="Hyperlink"/>
            <w:rFonts w:ascii="Times New Roman" w:hAnsi="Times New Roman" w:cs="Times New Roman"/>
            <w:sz w:val="24"/>
            <w:szCs w:val="24"/>
          </w:rPr>
          <w:t>https://doi.org/10.1016/j.seppur.2020.117959</w:t>
        </w:r>
      </w:hyperlink>
    </w:p>
    <w:p w14:paraId="79765C27" w14:textId="469EC74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[67]</w:t>
      </w:r>
      <w:r w:rsidRPr="00C05D20">
        <w:rPr>
          <w:rFonts w:ascii="Times New Roman" w:hAnsi="Times New Roman" w:cs="Times New Roman"/>
          <w:sz w:val="24"/>
          <w:szCs w:val="24"/>
        </w:rPr>
        <w:tab/>
        <w:t>Y. Zhou, L. Luan, B. Tang, Y. Niu, R. Qu, Y. Liu</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"Fabrication of Schiff base decorated PAMAM dendrimer/magnetic Fe3O4 for selective removal of aqueous Hg (II),"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398, p. 125651, 2020. </w:t>
      </w:r>
      <w:hyperlink r:id="rId111" w:history="1">
        <w:r w:rsidRPr="00C05D20">
          <w:rPr>
            <w:rStyle w:val="Hyperlink"/>
            <w:rFonts w:ascii="Times New Roman" w:hAnsi="Times New Roman" w:cs="Times New Roman"/>
            <w:sz w:val="24"/>
            <w:szCs w:val="24"/>
          </w:rPr>
          <w:t>https://doi.org/10.1016/j.cej.2020.125651</w:t>
        </w:r>
      </w:hyperlink>
    </w:p>
    <w:p w14:paraId="0A4E12DB" w14:textId="6194A85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[68]</w:t>
      </w:r>
      <w:r w:rsidRPr="00C05D20">
        <w:rPr>
          <w:rFonts w:ascii="Times New Roman" w:hAnsi="Times New Roman" w:cs="Times New Roman"/>
          <w:sz w:val="24"/>
          <w:szCs w:val="24"/>
        </w:rPr>
        <w:tab/>
        <w:t xml:space="preserve">S. Liu, B. Yu, S. Wang, Y. Shen, and H. Cong, "Preparation, surface functionalization and application of Fe3O4 magnetic nanoparticles," </w:t>
      </w:r>
      <w:r w:rsidRPr="00C05D20">
        <w:rPr>
          <w:rFonts w:ascii="Times New Roman" w:hAnsi="Times New Roman" w:cs="Times New Roman"/>
          <w:i/>
          <w:sz w:val="24"/>
          <w:szCs w:val="24"/>
        </w:rPr>
        <w:t xml:space="preserve">Advances in colloid and Interface Science, </w:t>
      </w:r>
      <w:r w:rsidRPr="00C05D20">
        <w:rPr>
          <w:rFonts w:ascii="Times New Roman" w:hAnsi="Times New Roman" w:cs="Times New Roman"/>
          <w:sz w:val="24"/>
          <w:szCs w:val="24"/>
        </w:rPr>
        <w:t xml:space="preserve">vol. 281, p. 102165, 2020. </w:t>
      </w:r>
      <w:hyperlink r:id="rId112" w:history="1">
        <w:r w:rsidRPr="00C05D20">
          <w:rPr>
            <w:rStyle w:val="Hyperlink"/>
            <w:rFonts w:ascii="Times New Roman" w:hAnsi="Times New Roman" w:cs="Times New Roman"/>
            <w:sz w:val="24"/>
            <w:szCs w:val="24"/>
          </w:rPr>
          <w:t>https://doi.org/10.1016/j.cis.2020.102165</w:t>
        </w:r>
      </w:hyperlink>
    </w:p>
    <w:p w14:paraId="69A230D7" w14:textId="53E3782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[69]</w:t>
      </w:r>
      <w:r w:rsidRPr="00C05D20">
        <w:rPr>
          <w:rFonts w:ascii="Times New Roman" w:hAnsi="Times New Roman" w:cs="Times New Roman"/>
          <w:sz w:val="24"/>
          <w:szCs w:val="24"/>
        </w:rPr>
        <w:tab/>
        <w:t xml:space="preserve">S. Bao, K. Li, P. Ning, J. Peng, X. Jin, and L. Tang, "Highly effective removal of mercury and lead ions from wastewater by mercaptoamine-functionalised silica-coated magnetic nano-adsorbents: Behaviours and mechanisms," </w:t>
      </w:r>
      <w:r w:rsidRPr="00C05D20">
        <w:rPr>
          <w:rFonts w:ascii="Times New Roman" w:hAnsi="Times New Roman" w:cs="Times New Roman"/>
          <w:i/>
          <w:sz w:val="24"/>
          <w:szCs w:val="24"/>
        </w:rPr>
        <w:t xml:space="preserve">Applied Surface Science, </w:t>
      </w:r>
      <w:r w:rsidRPr="00C05D20">
        <w:rPr>
          <w:rFonts w:ascii="Times New Roman" w:hAnsi="Times New Roman" w:cs="Times New Roman"/>
          <w:sz w:val="24"/>
          <w:szCs w:val="24"/>
        </w:rPr>
        <w:t xml:space="preserve">vol. 393, pp. 457-466, 2017. </w:t>
      </w:r>
      <w:hyperlink r:id="rId113" w:history="1">
        <w:r w:rsidRPr="00C05D20">
          <w:rPr>
            <w:rStyle w:val="Hyperlink"/>
            <w:rFonts w:ascii="Times New Roman" w:hAnsi="Times New Roman" w:cs="Times New Roman"/>
            <w:sz w:val="24"/>
            <w:szCs w:val="24"/>
          </w:rPr>
          <w:t>https://doi.org/10.1016/j.apsusc.2016.09.098</w:t>
        </w:r>
      </w:hyperlink>
    </w:p>
    <w:p w14:paraId="146DA561" w14:textId="0E6806E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[70]</w:t>
      </w:r>
      <w:r w:rsidRPr="00C05D20">
        <w:rPr>
          <w:rFonts w:ascii="Times New Roman" w:hAnsi="Times New Roman" w:cs="Times New Roman"/>
          <w:sz w:val="24"/>
          <w:szCs w:val="24"/>
        </w:rPr>
        <w:tab/>
        <w:t>H. M. A. Sharif, A. Mahmood, H.-Y. Cheng, R. Djellabi, J. Ali, W.-L. Jiang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"Fe3O4 nanoparticles coated with EDTA and Ag nanoparticles for the catalytic reduction of organic dyes from wastewater," </w:t>
      </w:r>
      <w:r w:rsidRPr="00C05D20">
        <w:rPr>
          <w:rFonts w:ascii="Times New Roman" w:hAnsi="Times New Roman" w:cs="Times New Roman"/>
          <w:i/>
          <w:sz w:val="24"/>
          <w:szCs w:val="24"/>
        </w:rPr>
        <w:t xml:space="preserve">ACS Applied Nano Materials, </w:t>
      </w:r>
      <w:r w:rsidRPr="00C05D20">
        <w:rPr>
          <w:rFonts w:ascii="Times New Roman" w:hAnsi="Times New Roman" w:cs="Times New Roman"/>
          <w:sz w:val="24"/>
          <w:szCs w:val="24"/>
        </w:rPr>
        <w:t xml:space="preserve">vol. 2, pp. 5310-5319, 2019. </w:t>
      </w:r>
      <w:hyperlink r:id="rId114" w:history="1">
        <w:r w:rsidRPr="00C05D20">
          <w:rPr>
            <w:rStyle w:val="Hyperlink"/>
            <w:rFonts w:ascii="Times New Roman" w:hAnsi="Times New Roman" w:cs="Times New Roman"/>
            <w:sz w:val="24"/>
            <w:szCs w:val="24"/>
          </w:rPr>
          <w:t>https://doi.org/10.1021/acsanm.9b01250</w:t>
        </w:r>
      </w:hyperlink>
    </w:p>
    <w:p w14:paraId="3308E4F1" w14:textId="35E23C5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[71]</w:t>
      </w:r>
      <w:r w:rsidRPr="00C05D20">
        <w:rPr>
          <w:rFonts w:ascii="Times New Roman" w:hAnsi="Times New Roman" w:cs="Times New Roman"/>
          <w:sz w:val="24"/>
          <w:szCs w:val="24"/>
        </w:rPr>
        <w:tab/>
        <w:t xml:space="preserve">K. Karami, A. Ramezanpour, N. Moradi, and M. Sillanpää, "Adsorption of Pb (II) ions from aqueous solutions by magnetite (Fe3O4) nanoparticles functionalized with two different Schiff base ligands," </w:t>
      </w:r>
      <w:r w:rsidRPr="00C05D20">
        <w:rPr>
          <w:rFonts w:ascii="Times New Roman" w:hAnsi="Times New Roman" w:cs="Times New Roman"/>
          <w:i/>
          <w:sz w:val="24"/>
          <w:szCs w:val="24"/>
        </w:rPr>
        <w:t xml:space="preserve">Journal of Molecular Structure, </w:t>
      </w:r>
      <w:r w:rsidRPr="00C05D20">
        <w:rPr>
          <w:rFonts w:ascii="Times New Roman" w:hAnsi="Times New Roman" w:cs="Times New Roman"/>
          <w:sz w:val="24"/>
          <w:szCs w:val="24"/>
        </w:rPr>
        <w:t xml:space="preserve">vol. 1271, p. 134059, 2023. </w:t>
      </w:r>
      <w:hyperlink r:id="rId115" w:history="1">
        <w:r w:rsidRPr="00C05D20">
          <w:rPr>
            <w:rStyle w:val="Hyperlink"/>
            <w:rFonts w:ascii="Times New Roman" w:hAnsi="Times New Roman" w:cs="Times New Roman"/>
            <w:sz w:val="24"/>
            <w:szCs w:val="24"/>
          </w:rPr>
          <w:t>https://doi.org/10.1016/j.molstruc.2022.134059</w:t>
        </w:r>
      </w:hyperlink>
    </w:p>
    <w:p w14:paraId="2E52306D" w14:textId="7C1CC57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[72]</w:t>
      </w:r>
      <w:r w:rsidRPr="00C05D20">
        <w:rPr>
          <w:rFonts w:ascii="Times New Roman" w:hAnsi="Times New Roman" w:cs="Times New Roman"/>
          <w:sz w:val="24"/>
          <w:szCs w:val="24"/>
        </w:rPr>
        <w:tab/>
        <w:t xml:space="preserve">S. Bakhshi Nejad and A. Mohammadi, "Epoxy-triazinetrione-functionalized magnetic nanoparticles as an efficient magnetic nanoadsorbent for the removal of malachite green and Pb (II) from aqueous solutions," </w:t>
      </w:r>
      <w:r w:rsidRPr="00C05D20">
        <w:rPr>
          <w:rFonts w:ascii="Times New Roman" w:hAnsi="Times New Roman" w:cs="Times New Roman"/>
          <w:i/>
          <w:sz w:val="24"/>
          <w:szCs w:val="24"/>
        </w:rPr>
        <w:t xml:space="preserve">Journal of Chemical &amp; Engineering Data, </w:t>
      </w:r>
      <w:r w:rsidRPr="00C05D20">
        <w:rPr>
          <w:rFonts w:ascii="Times New Roman" w:hAnsi="Times New Roman" w:cs="Times New Roman"/>
          <w:sz w:val="24"/>
          <w:szCs w:val="24"/>
        </w:rPr>
        <w:t xml:space="preserve">vol. 65, pp. 2731-2742, 2020. </w:t>
      </w:r>
      <w:hyperlink r:id="rId116" w:history="1">
        <w:r w:rsidRPr="00C05D20">
          <w:rPr>
            <w:rStyle w:val="Hyperlink"/>
            <w:rFonts w:ascii="Times New Roman" w:hAnsi="Times New Roman" w:cs="Times New Roman"/>
            <w:sz w:val="24"/>
            <w:szCs w:val="24"/>
          </w:rPr>
          <w:t>https://doi.org/10.1021/acs.jced.0c00063</w:t>
        </w:r>
      </w:hyperlink>
    </w:p>
    <w:p w14:paraId="328DFD4B" w14:textId="15B1E4E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[73]</w:t>
      </w:r>
      <w:r w:rsidRPr="00C05D20">
        <w:rPr>
          <w:rFonts w:ascii="Times New Roman" w:hAnsi="Times New Roman" w:cs="Times New Roman"/>
          <w:sz w:val="24"/>
          <w:szCs w:val="24"/>
        </w:rPr>
        <w:tab/>
        <w:t xml:space="preserve">P. Rocío-Bautista, I. Taima-Mancera, J. Pasán, and V. Pino, "Metal-organic frameworks in green analytical chemistry," </w:t>
      </w:r>
      <w:r w:rsidRPr="00C05D20">
        <w:rPr>
          <w:rFonts w:ascii="Times New Roman" w:hAnsi="Times New Roman" w:cs="Times New Roman"/>
          <w:i/>
          <w:sz w:val="24"/>
          <w:szCs w:val="24"/>
        </w:rPr>
        <w:t xml:space="preserve">Separations, </w:t>
      </w:r>
      <w:r w:rsidRPr="00C05D20">
        <w:rPr>
          <w:rFonts w:ascii="Times New Roman" w:hAnsi="Times New Roman" w:cs="Times New Roman"/>
          <w:sz w:val="24"/>
          <w:szCs w:val="24"/>
        </w:rPr>
        <w:t xml:space="preserve">vol. 6, p. 33, 2019. </w:t>
      </w:r>
      <w:hyperlink r:id="rId117" w:history="1">
        <w:r w:rsidRPr="00C05D20">
          <w:rPr>
            <w:rStyle w:val="Hyperlink"/>
            <w:rFonts w:ascii="Times New Roman" w:hAnsi="Times New Roman" w:cs="Times New Roman"/>
            <w:sz w:val="24"/>
            <w:szCs w:val="24"/>
          </w:rPr>
          <w:t>https://doi.org/10.3390/separations6030033</w:t>
        </w:r>
      </w:hyperlink>
    </w:p>
    <w:p w14:paraId="4C9C3364" w14:textId="7018331E"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[74]</w:t>
      </w:r>
      <w:r w:rsidRPr="00C05D20">
        <w:rPr>
          <w:rFonts w:ascii="Times New Roman" w:hAnsi="Times New Roman" w:cs="Times New Roman"/>
          <w:sz w:val="24"/>
          <w:szCs w:val="24"/>
        </w:rPr>
        <w:tab/>
        <w:t xml:space="preserve">H.-C. Zhou, J. R. Long, and O. M. Yaghi, "Introduction to metal–organic frameworks,"  vol. 112, ed: ACS Publications, 2012, pp. 673-674. </w:t>
      </w:r>
      <w:hyperlink r:id="rId118" w:history="1">
        <w:r w:rsidRPr="00C05D20">
          <w:rPr>
            <w:rStyle w:val="Hyperlink"/>
            <w:rFonts w:ascii="Times New Roman" w:hAnsi="Times New Roman" w:cs="Times New Roman"/>
            <w:sz w:val="24"/>
            <w:szCs w:val="24"/>
          </w:rPr>
          <w:t>https://doi.org/10.1021/cr300014x</w:t>
        </w:r>
      </w:hyperlink>
    </w:p>
    <w:p w14:paraId="1DBAE4AB" w14:textId="49BECE1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[75]</w:t>
      </w:r>
      <w:r w:rsidRPr="00C05D20">
        <w:rPr>
          <w:rFonts w:ascii="Times New Roman" w:hAnsi="Times New Roman" w:cs="Times New Roman"/>
          <w:sz w:val="24"/>
          <w:szCs w:val="24"/>
        </w:rPr>
        <w:tab/>
        <w:t xml:space="preserve">M. Esmaeilzadeh, "A composite prepared from a metal-organic framework of type MIL-101 (Fe) and morin-modified magnetite nanoparticles for extraction and speciation of vanadium (IV) and vanadium (V)," </w:t>
      </w:r>
      <w:r w:rsidRPr="00C05D20">
        <w:rPr>
          <w:rFonts w:ascii="Times New Roman" w:hAnsi="Times New Roman" w:cs="Times New Roman"/>
          <w:i/>
          <w:sz w:val="24"/>
          <w:szCs w:val="24"/>
        </w:rPr>
        <w:t xml:space="preserve">Microchimica Acta, </w:t>
      </w:r>
      <w:r w:rsidRPr="00C05D20">
        <w:rPr>
          <w:rFonts w:ascii="Times New Roman" w:hAnsi="Times New Roman" w:cs="Times New Roman"/>
          <w:sz w:val="24"/>
          <w:szCs w:val="24"/>
        </w:rPr>
        <w:t xml:space="preserve">vol. 186, pp. 1-7, 2019. </w:t>
      </w:r>
      <w:hyperlink r:id="rId119" w:history="1">
        <w:r w:rsidRPr="00C05D20">
          <w:rPr>
            <w:rStyle w:val="Hyperlink"/>
            <w:rFonts w:ascii="Times New Roman" w:hAnsi="Times New Roman" w:cs="Times New Roman"/>
            <w:sz w:val="24"/>
            <w:szCs w:val="24"/>
          </w:rPr>
          <w:t>https://doi.org/10.1007/s00604-018-3093-y</w:t>
        </w:r>
      </w:hyperlink>
    </w:p>
    <w:p w14:paraId="5E847E21" w14:textId="6055B50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[76]</w:t>
      </w:r>
      <w:r w:rsidRPr="00C05D20">
        <w:rPr>
          <w:rFonts w:ascii="Times New Roman" w:hAnsi="Times New Roman" w:cs="Times New Roman"/>
          <w:sz w:val="24"/>
          <w:szCs w:val="24"/>
        </w:rPr>
        <w:tab/>
        <w:t xml:space="preserve">P. Rocio-Bautista, I. Pacheco-Fernández, J. Pasán, and V. Pino, "Are metal-organic frameworks able to provide a new generation of solid-phase microextraction coatings?–A review," </w:t>
      </w:r>
      <w:r w:rsidRPr="00C05D20">
        <w:rPr>
          <w:rFonts w:ascii="Times New Roman" w:hAnsi="Times New Roman" w:cs="Times New Roman"/>
          <w:i/>
          <w:sz w:val="24"/>
          <w:szCs w:val="24"/>
        </w:rPr>
        <w:t xml:space="preserve">Analytica chimica acta, </w:t>
      </w:r>
      <w:r w:rsidRPr="00C05D20">
        <w:rPr>
          <w:rFonts w:ascii="Times New Roman" w:hAnsi="Times New Roman" w:cs="Times New Roman"/>
          <w:sz w:val="24"/>
          <w:szCs w:val="24"/>
        </w:rPr>
        <w:t xml:space="preserve">vol. 939, pp. 26-41, 2016. </w:t>
      </w:r>
      <w:hyperlink r:id="rId120" w:history="1">
        <w:r w:rsidRPr="00C05D20">
          <w:rPr>
            <w:rStyle w:val="Hyperlink"/>
            <w:rFonts w:ascii="Times New Roman" w:hAnsi="Times New Roman" w:cs="Times New Roman"/>
            <w:sz w:val="24"/>
            <w:szCs w:val="24"/>
          </w:rPr>
          <w:t>https://doi.org/10.1016/j.aca.2016.07.047</w:t>
        </w:r>
      </w:hyperlink>
    </w:p>
    <w:p w14:paraId="56E6BB3A" w14:textId="47EE985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[77]</w:t>
      </w:r>
      <w:r w:rsidRPr="00C05D20">
        <w:rPr>
          <w:rFonts w:ascii="Times New Roman" w:hAnsi="Times New Roman" w:cs="Times New Roman"/>
          <w:sz w:val="24"/>
          <w:szCs w:val="24"/>
        </w:rPr>
        <w:tab/>
        <w:t>L. Liang, Q. Chen, F. Jiang, D. Yuan, J. Qian, G. Lv</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"In situ large-scale construction of sulfur-functionalized metal–organic framework and its efficient removal of Hg (II) from water," </w:t>
      </w:r>
      <w:r w:rsidRPr="00C05D20">
        <w:rPr>
          <w:rFonts w:ascii="Times New Roman" w:hAnsi="Times New Roman" w:cs="Times New Roman"/>
          <w:i/>
          <w:sz w:val="24"/>
          <w:szCs w:val="24"/>
        </w:rPr>
        <w:t xml:space="preserve">Journal of Materials Chemistry A, </w:t>
      </w:r>
      <w:r w:rsidRPr="00C05D20">
        <w:rPr>
          <w:rFonts w:ascii="Times New Roman" w:hAnsi="Times New Roman" w:cs="Times New Roman"/>
          <w:sz w:val="24"/>
          <w:szCs w:val="24"/>
        </w:rPr>
        <w:t xml:space="preserve">vol. 4, pp. 15370-15374, 2016. </w:t>
      </w:r>
      <w:hyperlink r:id="rId121" w:history="1">
        <w:r w:rsidRPr="00C05D20">
          <w:rPr>
            <w:rStyle w:val="Hyperlink"/>
            <w:rFonts w:ascii="Times New Roman" w:hAnsi="Times New Roman" w:cs="Times New Roman"/>
            <w:sz w:val="24"/>
            <w:szCs w:val="24"/>
          </w:rPr>
          <w:t>https://doi.org/10.1039/C6TA04927C</w:t>
        </w:r>
      </w:hyperlink>
    </w:p>
    <w:p w14:paraId="21A88B0B" w14:textId="1FA3CA4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[78]</w:t>
      </w:r>
      <w:r w:rsidRPr="00C05D20">
        <w:rPr>
          <w:rFonts w:ascii="Times New Roman" w:hAnsi="Times New Roman" w:cs="Times New Roman"/>
          <w:sz w:val="24"/>
          <w:szCs w:val="24"/>
        </w:rPr>
        <w:tab/>
        <w:t xml:space="preserve">G. S. Nyamato, M. G. Alam, S. O. Ojwach, and M. P. Akerman, "Nickel (II) complexes bearing pyrazolylpyridines: synthesis, structures and ethylene oligomerization reactions," </w:t>
      </w:r>
      <w:r w:rsidRPr="00C05D20">
        <w:rPr>
          <w:rFonts w:ascii="Times New Roman" w:hAnsi="Times New Roman" w:cs="Times New Roman"/>
          <w:i/>
          <w:sz w:val="24"/>
          <w:szCs w:val="24"/>
        </w:rPr>
        <w:t xml:space="preserve">Applied Organometallic Chemistry, </w:t>
      </w:r>
      <w:r w:rsidRPr="00C05D20">
        <w:rPr>
          <w:rFonts w:ascii="Times New Roman" w:hAnsi="Times New Roman" w:cs="Times New Roman"/>
          <w:sz w:val="24"/>
          <w:szCs w:val="24"/>
        </w:rPr>
        <w:t xml:space="preserve">vol. 30, pp. 89-94, 2016. </w:t>
      </w:r>
      <w:hyperlink r:id="rId122" w:history="1">
        <w:r w:rsidRPr="00C05D20">
          <w:rPr>
            <w:rStyle w:val="Hyperlink"/>
            <w:rFonts w:ascii="Times New Roman" w:hAnsi="Times New Roman" w:cs="Times New Roman"/>
            <w:sz w:val="24"/>
            <w:szCs w:val="24"/>
          </w:rPr>
          <w:t>https://doi.org/10.1002/aoc.3402</w:t>
        </w:r>
      </w:hyperlink>
    </w:p>
    <w:p w14:paraId="25F498D0" w14:textId="3E6841A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[79]</w:t>
      </w:r>
      <w:r w:rsidRPr="00C05D20">
        <w:rPr>
          <w:rFonts w:ascii="Times New Roman" w:hAnsi="Times New Roman" w:cs="Times New Roman"/>
          <w:sz w:val="24"/>
          <w:szCs w:val="24"/>
        </w:rPr>
        <w:tab/>
        <w:t xml:space="preserve">S. De Gisi, G. Lofrano, M. Grassi, and M. Notarnicola, "Characteristics and adsorption capacities of low-cost sorbents for wastewater treatment: A review," </w:t>
      </w:r>
      <w:r w:rsidRPr="00C05D20">
        <w:rPr>
          <w:rFonts w:ascii="Times New Roman" w:hAnsi="Times New Roman" w:cs="Times New Roman"/>
          <w:i/>
          <w:sz w:val="24"/>
          <w:szCs w:val="24"/>
        </w:rPr>
        <w:t xml:space="preserve">Sustainable Materials and Technologies, </w:t>
      </w:r>
      <w:r w:rsidRPr="00C05D20">
        <w:rPr>
          <w:rFonts w:ascii="Times New Roman" w:hAnsi="Times New Roman" w:cs="Times New Roman"/>
          <w:sz w:val="24"/>
          <w:szCs w:val="24"/>
        </w:rPr>
        <w:t xml:space="preserve">vol. 9, pp. 10-40, 2016. </w:t>
      </w:r>
      <w:hyperlink r:id="rId123" w:history="1">
        <w:r w:rsidRPr="00C05D20">
          <w:rPr>
            <w:rStyle w:val="Hyperlink"/>
            <w:rFonts w:ascii="Times New Roman" w:hAnsi="Times New Roman" w:cs="Times New Roman"/>
            <w:sz w:val="24"/>
            <w:szCs w:val="24"/>
          </w:rPr>
          <w:t>https://doi.org/10.1016/j.susmat.2016.06.002</w:t>
        </w:r>
      </w:hyperlink>
    </w:p>
    <w:p w14:paraId="33D7184C" w14:textId="0088D40F"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[80]</w:t>
      </w:r>
      <w:r w:rsidRPr="00C05D20">
        <w:rPr>
          <w:rFonts w:ascii="Times New Roman" w:hAnsi="Times New Roman" w:cs="Times New Roman"/>
          <w:sz w:val="24"/>
          <w:szCs w:val="24"/>
        </w:rPr>
        <w:tab/>
        <w:t xml:space="preserve">X. Guo and J. Wang, "Comparison of linearization methods for modeling the Langmuir adsorption isotherm," </w:t>
      </w:r>
      <w:r w:rsidRPr="00C05D20">
        <w:rPr>
          <w:rFonts w:ascii="Times New Roman" w:hAnsi="Times New Roman" w:cs="Times New Roman"/>
          <w:i/>
          <w:sz w:val="24"/>
          <w:szCs w:val="24"/>
        </w:rPr>
        <w:t xml:space="preserve">Journal of Molecular Liquids, </w:t>
      </w:r>
      <w:r w:rsidRPr="00C05D20">
        <w:rPr>
          <w:rFonts w:ascii="Times New Roman" w:hAnsi="Times New Roman" w:cs="Times New Roman"/>
          <w:sz w:val="24"/>
          <w:szCs w:val="24"/>
        </w:rPr>
        <w:t xml:space="preserve">vol. 296, p. 111850, 2019. </w:t>
      </w:r>
      <w:hyperlink r:id="rId124" w:history="1">
        <w:r w:rsidRPr="00C05D20">
          <w:rPr>
            <w:rStyle w:val="Hyperlink"/>
            <w:rFonts w:ascii="Times New Roman" w:hAnsi="Times New Roman" w:cs="Times New Roman"/>
            <w:sz w:val="24"/>
            <w:szCs w:val="24"/>
          </w:rPr>
          <w:t>https://doi.org/10.1016/j.molliq.2019.111850</w:t>
        </w:r>
      </w:hyperlink>
    </w:p>
    <w:p w14:paraId="363EDAED" w14:textId="24F23E0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[81]</w:t>
      </w:r>
      <w:r w:rsidRPr="00C05D20">
        <w:rPr>
          <w:rFonts w:ascii="Times New Roman" w:hAnsi="Times New Roman" w:cs="Times New Roman"/>
          <w:sz w:val="24"/>
          <w:szCs w:val="24"/>
        </w:rPr>
        <w:tab/>
        <w:t xml:space="preserve">K. Nebaghe, Y. El Boundati, K. Ziat, A. Naji, L. Rghioui, and M. Saidi, "Comparison of linear and non-linear method for determination of optimum equilibrium isotherm for adsorption of copper (II) onto treated Martil sand," </w:t>
      </w:r>
      <w:r w:rsidRPr="00C05D20">
        <w:rPr>
          <w:rFonts w:ascii="Times New Roman" w:hAnsi="Times New Roman" w:cs="Times New Roman"/>
          <w:i/>
          <w:sz w:val="24"/>
          <w:szCs w:val="24"/>
        </w:rPr>
        <w:t xml:space="preserve">Fluid Phase Equilibria, </w:t>
      </w:r>
      <w:r w:rsidRPr="00C05D20">
        <w:rPr>
          <w:rFonts w:ascii="Times New Roman" w:hAnsi="Times New Roman" w:cs="Times New Roman"/>
          <w:sz w:val="24"/>
          <w:szCs w:val="24"/>
        </w:rPr>
        <w:t xml:space="preserve">vol. 430, pp. 188-194, 2016. </w:t>
      </w:r>
      <w:hyperlink r:id="rId125" w:history="1">
        <w:r w:rsidRPr="00C05D20">
          <w:rPr>
            <w:rStyle w:val="Hyperlink"/>
            <w:rFonts w:ascii="Times New Roman" w:hAnsi="Times New Roman" w:cs="Times New Roman"/>
            <w:sz w:val="24"/>
            <w:szCs w:val="24"/>
          </w:rPr>
          <w:t>https://doi.org/10.1016/j.fluid.2016.10.003</w:t>
        </w:r>
      </w:hyperlink>
    </w:p>
    <w:p w14:paraId="17A775DF" w14:textId="399E928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[82]</w:t>
      </w:r>
      <w:r w:rsidRPr="00C05D20">
        <w:rPr>
          <w:rFonts w:ascii="Times New Roman" w:hAnsi="Times New Roman" w:cs="Times New Roman"/>
          <w:sz w:val="24"/>
          <w:szCs w:val="24"/>
        </w:rPr>
        <w:tab/>
        <w:t xml:space="preserve">S. Shahmohammadi-Kalalagh, H. Babazadeh, and A. Nazemi, "Comparison of linear and nonlinear forms of isotherm models for Zn (II) and Cu (II) sorption on a kaolinite," </w:t>
      </w:r>
      <w:r w:rsidRPr="00C05D20">
        <w:rPr>
          <w:rFonts w:ascii="Times New Roman" w:hAnsi="Times New Roman" w:cs="Times New Roman"/>
          <w:i/>
          <w:sz w:val="24"/>
          <w:szCs w:val="24"/>
        </w:rPr>
        <w:t xml:space="preserve">Arabian Journal of Geosciences, </w:t>
      </w:r>
      <w:r w:rsidRPr="00C05D20">
        <w:rPr>
          <w:rFonts w:ascii="Times New Roman" w:hAnsi="Times New Roman" w:cs="Times New Roman"/>
          <w:sz w:val="24"/>
          <w:szCs w:val="24"/>
        </w:rPr>
        <w:t xml:space="preserve">vol. 8, pp. 397-402, 2015. </w:t>
      </w:r>
      <w:hyperlink r:id="rId126" w:history="1">
        <w:r w:rsidRPr="00C05D20">
          <w:rPr>
            <w:rStyle w:val="Hyperlink"/>
            <w:rFonts w:ascii="Times New Roman" w:hAnsi="Times New Roman" w:cs="Times New Roman"/>
            <w:sz w:val="24"/>
            <w:szCs w:val="24"/>
          </w:rPr>
          <w:t>https://doi.org/10.1007/s12517-013-1114-z</w:t>
        </w:r>
      </w:hyperlink>
    </w:p>
    <w:p w14:paraId="64FA0DCB" w14:textId="30234B8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[83]</w:t>
      </w:r>
      <w:r w:rsidRPr="00C05D20">
        <w:rPr>
          <w:rFonts w:ascii="Times New Roman" w:hAnsi="Times New Roman" w:cs="Times New Roman"/>
          <w:sz w:val="24"/>
          <w:szCs w:val="24"/>
        </w:rPr>
        <w:tab/>
        <w:t xml:space="preserve">P. Paluri, K. A. Ahmad, and K. S. Durbha, "Importance of estimation of optimum isotherm model parameters for adsorption of methylene blue onto biomass derived activated carbons: Comparison between linear and non-linear methods," </w:t>
      </w:r>
      <w:r w:rsidRPr="00C05D20">
        <w:rPr>
          <w:rFonts w:ascii="Times New Roman" w:hAnsi="Times New Roman" w:cs="Times New Roman"/>
          <w:i/>
          <w:sz w:val="24"/>
          <w:szCs w:val="24"/>
        </w:rPr>
        <w:t xml:space="preserve">Biomass Conversion and Biorefinery, </w:t>
      </w:r>
      <w:r w:rsidRPr="00C05D20">
        <w:rPr>
          <w:rFonts w:ascii="Times New Roman" w:hAnsi="Times New Roman" w:cs="Times New Roman"/>
          <w:sz w:val="24"/>
          <w:szCs w:val="24"/>
        </w:rPr>
        <w:t xml:space="preserve">pp. 1-18, 2020. </w:t>
      </w:r>
      <w:hyperlink r:id="rId127" w:history="1">
        <w:r w:rsidRPr="00C05D20">
          <w:rPr>
            <w:rStyle w:val="Hyperlink"/>
            <w:rFonts w:ascii="Times New Roman" w:hAnsi="Times New Roman" w:cs="Times New Roman"/>
            <w:sz w:val="24"/>
            <w:szCs w:val="24"/>
          </w:rPr>
          <w:t>https://doi.org/10.1007/s13399-020-00867-y</w:t>
        </w:r>
      </w:hyperlink>
    </w:p>
    <w:p w14:paraId="6E497B6E" w14:textId="40C29DE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[84]</w:t>
      </w:r>
      <w:r w:rsidRPr="00C05D20">
        <w:rPr>
          <w:rFonts w:ascii="Times New Roman" w:hAnsi="Times New Roman" w:cs="Times New Roman"/>
          <w:sz w:val="24"/>
          <w:szCs w:val="24"/>
        </w:rPr>
        <w:tab/>
        <w:t xml:space="preserve">H. I. Inyang, A. Onwawoma, and S. Bae, "The Elovich equation as a predictor of lead and cadmium sorption rates on contaminant barrier minerals," </w:t>
      </w:r>
      <w:r w:rsidRPr="00C05D20">
        <w:rPr>
          <w:rFonts w:ascii="Times New Roman" w:hAnsi="Times New Roman" w:cs="Times New Roman"/>
          <w:i/>
          <w:sz w:val="24"/>
          <w:szCs w:val="24"/>
        </w:rPr>
        <w:t xml:space="preserve">Soil and Tillage Research, </w:t>
      </w:r>
      <w:r w:rsidRPr="00C05D20">
        <w:rPr>
          <w:rFonts w:ascii="Times New Roman" w:hAnsi="Times New Roman" w:cs="Times New Roman"/>
          <w:sz w:val="24"/>
          <w:szCs w:val="24"/>
        </w:rPr>
        <w:t xml:space="preserve">vol. 155, pp. 124-132, 2016. </w:t>
      </w:r>
      <w:hyperlink r:id="rId128" w:history="1">
        <w:r w:rsidRPr="00C05D20">
          <w:rPr>
            <w:rStyle w:val="Hyperlink"/>
            <w:rFonts w:ascii="Times New Roman" w:hAnsi="Times New Roman" w:cs="Times New Roman"/>
            <w:sz w:val="24"/>
            <w:szCs w:val="24"/>
          </w:rPr>
          <w:t>https://doi.org/10.1016/j.still.2015.07.013</w:t>
        </w:r>
      </w:hyperlink>
    </w:p>
    <w:p w14:paraId="0E1B5776" w14:textId="778A40EF"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[85]</w:t>
      </w:r>
      <w:r w:rsidRPr="00C05D20">
        <w:rPr>
          <w:rFonts w:ascii="Times New Roman" w:hAnsi="Times New Roman" w:cs="Times New Roman"/>
          <w:sz w:val="24"/>
          <w:szCs w:val="24"/>
        </w:rPr>
        <w:tab/>
        <w:t xml:space="preserve">A. E. Ofomaja, E. B. Naidoo, and A. Pholosi, "Intraparticle diffusion of Cr (VI) through biomass and magnetite coated biomass: A comparative kinetic and diffusion study," </w:t>
      </w:r>
      <w:r w:rsidRPr="00C05D20">
        <w:rPr>
          <w:rFonts w:ascii="Times New Roman" w:hAnsi="Times New Roman" w:cs="Times New Roman"/>
          <w:i/>
          <w:sz w:val="24"/>
          <w:szCs w:val="24"/>
        </w:rPr>
        <w:t xml:space="preserve">South African Journal of Chemical Engineering, </w:t>
      </w:r>
      <w:r w:rsidRPr="00C05D20">
        <w:rPr>
          <w:rFonts w:ascii="Times New Roman" w:hAnsi="Times New Roman" w:cs="Times New Roman"/>
          <w:sz w:val="24"/>
          <w:szCs w:val="24"/>
        </w:rPr>
        <w:t xml:space="preserve">vol. 32, pp. 39-55, 2020. </w:t>
      </w:r>
      <w:hyperlink r:id="rId129" w:history="1">
        <w:r w:rsidRPr="00C05D20">
          <w:rPr>
            <w:rStyle w:val="Hyperlink"/>
            <w:rFonts w:ascii="Times New Roman" w:hAnsi="Times New Roman" w:cs="Times New Roman"/>
            <w:sz w:val="24"/>
            <w:szCs w:val="24"/>
          </w:rPr>
          <w:t>https://hdl.handle.net/10520/EJC-1d7a4c6819</w:t>
        </w:r>
      </w:hyperlink>
    </w:p>
    <w:p w14:paraId="3D270EC3" w14:textId="60E0E30E"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[86]</w:t>
      </w:r>
      <w:r w:rsidRPr="00C05D20">
        <w:rPr>
          <w:rFonts w:ascii="Times New Roman" w:hAnsi="Times New Roman" w:cs="Times New Roman"/>
          <w:sz w:val="24"/>
          <w:szCs w:val="24"/>
        </w:rPr>
        <w:tab/>
        <w:t xml:space="preserve">S. Radi, Y. Toubi, M. El-Massaoudi, M. Bacquet, S. Degoutin, and Y. N. Mabkhot, "Efficient extraction of heavy metals from aqueous solution by novel hybrid material based on silica particles bearing new Schiff base receptor," </w:t>
      </w:r>
      <w:r w:rsidRPr="00C05D20">
        <w:rPr>
          <w:rFonts w:ascii="Times New Roman" w:hAnsi="Times New Roman" w:cs="Times New Roman"/>
          <w:i/>
          <w:sz w:val="24"/>
          <w:szCs w:val="24"/>
        </w:rPr>
        <w:t xml:space="preserve">Journal of Molecular Liquids, </w:t>
      </w:r>
      <w:r w:rsidRPr="00C05D20">
        <w:rPr>
          <w:rFonts w:ascii="Times New Roman" w:hAnsi="Times New Roman" w:cs="Times New Roman"/>
          <w:sz w:val="24"/>
          <w:szCs w:val="24"/>
        </w:rPr>
        <w:t xml:space="preserve">vol. 223, pp. 112-118, 2016. </w:t>
      </w:r>
      <w:hyperlink r:id="rId130" w:history="1">
        <w:r w:rsidRPr="00C05D20">
          <w:rPr>
            <w:rStyle w:val="Hyperlink"/>
            <w:rFonts w:ascii="Times New Roman" w:hAnsi="Times New Roman" w:cs="Times New Roman"/>
            <w:sz w:val="24"/>
            <w:szCs w:val="24"/>
          </w:rPr>
          <w:t>https://doi.org/10.1016/j.molliq.2016.08.024</w:t>
        </w:r>
      </w:hyperlink>
    </w:p>
    <w:p w14:paraId="3E795E8E" w14:textId="11EEF0B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[87]</w:t>
      </w:r>
      <w:r w:rsidRPr="00C05D20">
        <w:rPr>
          <w:rFonts w:ascii="Times New Roman" w:hAnsi="Times New Roman" w:cs="Times New Roman"/>
          <w:sz w:val="24"/>
          <w:szCs w:val="24"/>
        </w:rPr>
        <w:tab/>
        <w:t xml:space="preserve">M. A. Wahab, I. Kim, and C.-S. Ha, "Bridged amine-functionalized mesoporous organosilica materials from 1, 2-bis (triethoxysilyl) ethane and bis [(3-trimethoxysilyl) propyl] amine," </w:t>
      </w:r>
      <w:r w:rsidRPr="00C05D20">
        <w:rPr>
          <w:rFonts w:ascii="Times New Roman" w:hAnsi="Times New Roman" w:cs="Times New Roman"/>
          <w:i/>
          <w:sz w:val="24"/>
          <w:szCs w:val="24"/>
        </w:rPr>
        <w:t xml:space="preserve">Journal of Solid State Chemistry, </w:t>
      </w:r>
      <w:r w:rsidRPr="00C05D20">
        <w:rPr>
          <w:rFonts w:ascii="Times New Roman" w:hAnsi="Times New Roman" w:cs="Times New Roman"/>
          <w:sz w:val="24"/>
          <w:szCs w:val="24"/>
        </w:rPr>
        <w:t xml:space="preserve">vol. 177, pp. 3439-3447, 2004. </w:t>
      </w:r>
      <w:hyperlink r:id="rId131" w:history="1">
        <w:r w:rsidRPr="00C05D20">
          <w:rPr>
            <w:rStyle w:val="Hyperlink"/>
            <w:rFonts w:ascii="Times New Roman" w:hAnsi="Times New Roman" w:cs="Times New Roman"/>
            <w:sz w:val="24"/>
            <w:szCs w:val="24"/>
          </w:rPr>
          <w:t>https://doi.org/10.1016/j.jssc.2004.05.062</w:t>
        </w:r>
      </w:hyperlink>
    </w:p>
    <w:p w14:paraId="5BBE8D01" w14:textId="673403D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[88]</w:t>
      </w:r>
      <w:r w:rsidRPr="00C05D20">
        <w:rPr>
          <w:rFonts w:ascii="Times New Roman" w:hAnsi="Times New Roman" w:cs="Times New Roman"/>
          <w:sz w:val="24"/>
          <w:szCs w:val="24"/>
        </w:rPr>
        <w:tab/>
        <w:t xml:space="preserve">H. F. G. Barbosa and É. T. G. Cavalheiro, "The influence of reaction parameters on complexation of Zn (II) complexes with biopolymeric Schiff bases prepared from chitosan and salicylaldehyde," </w:t>
      </w:r>
      <w:r w:rsidRPr="00C05D20">
        <w:rPr>
          <w:rFonts w:ascii="Times New Roman" w:hAnsi="Times New Roman" w:cs="Times New Roman"/>
          <w:i/>
          <w:sz w:val="24"/>
          <w:szCs w:val="24"/>
        </w:rPr>
        <w:t xml:space="preserve">International journal of biological macromolecules, </w:t>
      </w:r>
      <w:r w:rsidRPr="00C05D20">
        <w:rPr>
          <w:rFonts w:ascii="Times New Roman" w:hAnsi="Times New Roman" w:cs="Times New Roman"/>
          <w:sz w:val="24"/>
          <w:szCs w:val="24"/>
        </w:rPr>
        <w:t xml:space="preserve">vol. 121, pp. 1179-1185, 2019. </w:t>
      </w:r>
      <w:hyperlink r:id="rId132" w:history="1">
        <w:r w:rsidRPr="00C05D20">
          <w:rPr>
            <w:rStyle w:val="Hyperlink"/>
            <w:rFonts w:ascii="Times New Roman" w:hAnsi="Times New Roman" w:cs="Times New Roman"/>
            <w:sz w:val="24"/>
            <w:szCs w:val="24"/>
          </w:rPr>
          <w:t>https://doi.org/10.1016/j.ijbiomac.2018.10.113</w:t>
        </w:r>
      </w:hyperlink>
    </w:p>
    <w:p w14:paraId="58A1609A" w14:textId="264D7BFA"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[89]</w:t>
      </w:r>
      <w:r w:rsidRPr="00C05D20">
        <w:rPr>
          <w:rFonts w:ascii="Times New Roman" w:hAnsi="Times New Roman" w:cs="Times New Roman"/>
          <w:sz w:val="24"/>
          <w:szCs w:val="24"/>
        </w:rPr>
        <w:tab/>
        <w:t xml:space="preserve">E. L. de Araújo, H. F. G. Barbosa, E. R. Dockal, and É. T. G. Cavalheiro, "Synthesis, characterization and biological activity of Cu (II), Ni (II) and Zn (II) complexes of biopolymeric Schiff bases of salicylaldehydes and chitosan," </w:t>
      </w:r>
      <w:r w:rsidRPr="00C05D20">
        <w:rPr>
          <w:rFonts w:ascii="Times New Roman" w:hAnsi="Times New Roman" w:cs="Times New Roman"/>
          <w:i/>
          <w:sz w:val="24"/>
          <w:szCs w:val="24"/>
        </w:rPr>
        <w:t xml:space="preserve">International journal of biological macromolecules, </w:t>
      </w:r>
      <w:r w:rsidRPr="00C05D20">
        <w:rPr>
          <w:rFonts w:ascii="Times New Roman" w:hAnsi="Times New Roman" w:cs="Times New Roman"/>
          <w:sz w:val="24"/>
          <w:szCs w:val="24"/>
        </w:rPr>
        <w:t xml:space="preserve">vol. 95, pp. 168-176, 2017. </w:t>
      </w:r>
      <w:hyperlink r:id="rId133" w:history="1">
        <w:r w:rsidRPr="00C05D20">
          <w:rPr>
            <w:rStyle w:val="Hyperlink"/>
            <w:rFonts w:ascii="Times New Roman" w:hAnsi="Times New Roman" w:cs="Times New Roman"/>
            <w:sz w:val="24"/>
            <w:szCs w:val="24"/>
          </w:rPr>
          <w:t>https://doi.org/10.1016/j.ijbiomac.2016.10.109</w:t>
        </w:r>
      </w:hyperlink>
    </w:p>
    <w:p w14:paraId="286D5003" w14:textId="7922FA6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[90]</w:t>
      </w:r>
      <w:r w:rsidRPr="00C05D20">
        <w:rPr>
          <w:rFonts w:ascii="Times New Roman" w:hAnsi="Times New Roman" w:cs="Times New Roman"/>
          <w:sz w:val="24"/>
          <w:szCs w:val="24"/>
        </w:rPr>
        <w:tab/>
        <w:t xml:space="preserve">Y.-l. Yang and Y. Kou, "Determination of the Lewis acidity of ionic liquids by means of an IR spectroscopic probe," </w:t>
      </w:r>
      <w:r w:rsidRPr="00C05D20">
        <w:rPr>
          <w:rFonts w:ascii="Times New Roman" w:hAnsi="Times New Roman" w:cs="Times New Roman"/>
          <w:i/>
          <w:sz w:val="24"/>
          <w:szCs w:val="24"/>
        </w:rPr>
        <w:t xml:space="preserve">Chemical Communications, </w:t>
      </w:r>
      <w:r w:rsidRPr="00C05D20">
        <w:rPr>
          <w:rFonts w:ascii="Times New Roman" w:hAnsi="Times New Roman" w:cs="Times New Roman"/>
          <w:sz w:val="24"/>
          <w:szCs w:val="24"/>
        </w:rPr>
        <w:t xml:space="preserve">pp. 226-227, 2004. </w:t>
      </w:r>
      <w:hyperlink r:id="rId134" w:history="1">
        <w:r w:rsidRPr="00C05D20">
          <w:rPr>
            <w:rStyle w:val="Hyperlink"/>
            <w:rFonts w:ascii="Times New Roman" w:hAnsi="Times New Roman" w:cs="Times New Roman"/>
            <w:sz w:val="24"/>
            <w:szCs w:val="24"/>
          </w:rPr>
          <w:t>https://doi.org/10.1039/B311615H</w:t>
        </w:r>
      </w:hyperlink>
    </w:p>
    <w:p w14:paraId="1C09114D" w14:textId="357929A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[91]</w:t>
      </w:r>
      <w:r w:rsidRPr="00C05D20">
        <w:rPr>
          <w:rFonts w:ascii="Times New Roman" w:hAnsi="Times New Roman" w:cs="Times New Roman"/>
          <w:sz w:val="24"/>
          <w:szCs w:val="24"/>
        </w:rPr>
        <w:tab/>
        <w:t xml:space="preserve">S. Parambadath, A. Mathew, M. J. Barnabas, S. Y. Kim, and C.-S. Ha, "Concentration-dependant selective removal of Cr (III), Pb (II) and Zn (II) from aqueous mixtures using 5-methyl-2-thiophenecarboxaldehyde Schiff base-immobilised SBA-15," </w:t>
      </w:r>
      <w:r w:rsidRPr="00C05D20">
        <w:rPr>
          <w:rFonts w:ascii="Times New Roman" w:hAnsi="Times New Roman" w:cs="Times New Roman"/>
          <w:i/>
          <w:sz w:val="24"/>
          <w:szCs w:val="24"/>
        </w:rPr>
        <w:t xml:space="preserve">Journal of Sol-Gel Science and Technology, </w:t>
      </w:r>
      <w:r w:rsidRPr="00C05D20">
        <w:rPr>
          <w:rFonts w:ascii="Times New Roman" w:hAnsi="Times New Roman" w:cs="Times New Roman"/>
          <w:sz w:val="24"/>
          <w:szCs w:val="24"/>
        </w:rPr>
        <w:t xml:space="preserve">vol. 79, pp. 426-439, 2016. </w:t>
      </w:r>
      <w:hyperlink r:id="rId135" w:history="1">
        <w:r w:rsidRPr="00C05D20">
          <w:rPr>
            <w:rStyle w:val="Hyperlink"/>
            <w:rFonts w:ascii="Times New Roman" w:hAnsi="Times New Roman" w:cs="Times New Roman"/>
            <w:sz w:val="24"/>
            <w:szCs w:val="24"/>
          </w:rPr>
          <w:t>https://doi.org/10.1007/s10971-015-3923-x</w:t>
        </w:r>
      </w:hyperlink>
    </w:p>
    <w:p w14:paraId="548DF325" w14:textId="4838B03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[92]</w:t>
      </w:r>
      <w:r w:rsidRPr="00C05D20">
        <w:rPr>
          <w:rFonts w:ascii="Times New Roman" w:hAnsi="Times New Roman" w:cs="Times New Roman"/>
          <w:sz w:val="24"/>
          <w:szCs w:val="24"/>
        </w:rPr>
        <w:tab/>
        <w:t xml:space="preserve">A. M. Aqeel, L. Zhenling, P. Wan-Xi, and G. Caixia, "New Copper Complex on Fe3O4 Nanoparticles as a Highly Efficient Reusable Nanocatalyst for Synthesis of Polyhydroquinolines in Water," </w:t>
      </w:r>
      <w:r w:rsidRPr="00C05D20">
        <w:rPr>
          <w:rFonts w:ascii="Times New Roman" w:hAnsi="Times New Roman" w:cs="Times New Roman"/>
          <w:i/>
          <w:sz w:val="24"/>
          <w:szCs w:val="24"/>
        </w:rPr>
        <w:t xml:space="preserve">Catalysis Letters, </w:t>
      </w:r>
      <w:r w:rsidRPr="00C05D20">
        <w:rPr>
          <w:rFonts w:ascii="Times New Roman" w:hAnsi="Times New Roman" w:cs="Times New Roman"/>
          <w:sz w:val="24"/>
          <w:szCs w:val="24"/>
        </w:rPr>
        <w:t xml:space="preserve">vol. 150, pp. 683-701, 2020. </w:t>
      </w:r>
      <w:hyperlink r:id="rId136" w:history="1">
        <w:r w:rsidRPr="00C05D20">
          <w:rPr>
            <w:rStyle w:val="Hyperlink"/>
            <w:rFonts w:ascii="Times New Roman" w:hAnsi="Times New Roman" w:cs="Times New Roman"/>
            <w:sz w:val="24"/>
            <w:szCs w:val="24"/>
          </w:rPr>
          <w:t>https://doi.org/10.1007/s10562-019-02986-2</w:t>
        </w:r>
      </w:hyperlink>
    </w:p>
    <w:p w14:paraId="7DB34D1A" w14:textId="44F804E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[93]</w:t>
      </w:r>
      <w:r w:rsidRPr="00C05D20">
        <w:rPr>
          <w:rFonts w:ascii="Times New Roman" w:hAnsi="Times New Roman" w:cs="Times New Roman"/>
          <w:sz w:val="24"/>
          <w:szCs w:val="24"/>
        </w:rPr>
        <w:tab/>
        <w:t xml:space="preserve">L. Z. Fekri and S. Zeinali, "Copper/Schiff‐base complex immobilized on amine functionalized silica mesoporous magnetic nanoparticles under solvent‐free condition: A facile and new avenue for the synthesis of thiazolidin‐4‐ones," </w:t>
      </w:r>
      <w:r w:rsidRPr="00C05D20">
        <w:rPr>
          <w:rFonts w:ascii="Times New Roman" w:hAnsi="Times New Roman" w:cs="Times New Roman"/>
          <w:i/>
          <w:sz w:val="24"/>
          <w:szCs w:val="24"/>
        </w:rPr>
        <w:t xml:space="preserve">Applied Organometallic Chemistry, </w:t>
      </w:r>
      <w:r w:rsidRPr="00C05D20">
        <w:rPr>
          <w:rFonts w:ascii="Times New Roman" w:hAnsi="Times New Roman" w:cs="Times New Roman"/>
          <w:sz w:val="24"/>
          <w:szCs w:val="24"/>
        </w:rPr>
        <w:t xml:space="preserve">vol. 34, p. e5629, 2020. </w:t>
      </w:r>
      <w:hyperlink r:id="rId137" w:history="1">
        <w:r w:rsidRPr="00C05D20">
          <w:rPr>
            <w:rStyle w:val="Hyperlink"/>
            <w:rFonts w:ascii="Times New Roman" w:hAnsi="Times New Roman" w:cs="Times New Roman"/>
            <w:sz w:val="24"/>
            <w:szCs w:val="24"/>
          </w:rPr>
          <w:t>https://doi.org/10.1002/aoc.5629</w:t>
        </w:r>
      </w:hyperlink>
    </w:p>
    <w:p w14:paraId="49A01899" w14:textId="738F9C7E"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[94]</w:t>
      </w:r>
      <w:r w:rsidRPr="00C05D20">
        <w:rPr>
          <w:rFonts w:ascii="Times New Roman" w:hAnsi="Times New Roman" w:cs="Times New Roman"/>
          <w:sz w:val="24"/>
          <w:szCs w:val="24"/>
        </w:rPr>
        <w:tab/>
        <w:t xml:space="preserve">S. M. L. dos Santos, K. A. B. Nogueira, M. de Souza Gama, J. D. F. Lima, I. J. da Silva Júnior, and D. C. S. de Azevedo, "Synthesis and characterization of ordered mesoporous silica (SBA-15 and SBA-16) for adsorption of biomolecules," </w:t>
      </w:r>
      <w:r w:rsidRPr="00C05D20">
        <w:rPr>
          <w:rFonts w:ascii="Times New Roman" w:hAnsi="Times New Roman" w:cs="Times New Roman"/>
          <w:i/>
          <w:sz w:val="24"/>
          <w:szCs w:val="24"/>
        </w:rPr>
        <w:t xml:space="preserve">Microporous and Mesoporous Materials, </w:t>
      </w:r>
      <w:r w:rsidRPr="00C05D20">
        <w:rPr>
          <w:rFonts w:ascii="Times New Roman" w:hAnsi="Times New Roman" w:cs="Times New Roman"/>
          <w:sz w:val="24"/>
          <w:szCs w:val="24"/>
        </w:rPr>
        <w:t xml:space="preserve">vol. 180, pp. 284-292, 2013. </w:t>
      </w:r>
      <w:hyperlink r:id="rId138" w:history="1">
        <w:r w:rsidRPr="00C05D20">
          <w:rPr>
            <w:rStyle w:val="Hyperlink"/>
            <w:rFonts w:ascii="Times New Roman" w:hAnsi="Times New Roman" w:cs="Times New Roman"/>
            <w:sz w:val="24"/>
            <w:szCs w:val="24"/>
          </w:rPr>
          <w:t>https://doi.org/10.1016/j.micromeso.2013.06.043</w:t>
        </w:r>
      </w:hyperlink>
    </w:p>
    <w:p w14:paraId="65DC0212" w14:textId="4EA983E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[95]</w:t>
      </w:r>
      <w:r w:rsidRPr="00C05D20">
        <w:rPr>
          <w:rFonts w:ascii="Times New Roman" w:hAnsi="Times New Roman" w:cs="Times New Roman"/>
          <w:sz w:val="24"/>
          <w:szCs w:val="24"/>
        </w:rPr>
        <w:tab/>
        <w:t>R. Huirache-Acuña, R. Nava, C. L. Peza-Ledesma, J. Lara-Romero, G. Alonso-Núñez, B. Pawelec</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"SBA-15 mesoporous silica as catalytic support for hydrodesulfurization catalysts," </w:t>
      </w:r>
      <w:r w:rsidRPr="00C05D20">
        <w:rPr>
          <w:rFonts w:ascii="Times New Roman" w:hAnsi="Times New Roman" w:cs="Times New Roman"/>
          <w:i/>
          <w:sz w:val="24"/>
          <w:szCs w:val="24"/>
        </w:rPr>
        <w:t xml:space="preserve">Materials, </w:t>
      </w:r>
      <w:r w:rsidRPr="00C05D20">
        <w:rPr>
          <w:rFonts w:ascii="Times New Roman" w:hAnsi="Times New Roman" w:cs="Times New Roman"/>
          <w:sz w:val="24"/>
          <w:szCs w:val="24"/>
        </w:rPr>
        <w:t xml:space="preserve">vol. 6, pp. 4139-4167, 2013. </w:t>
      </w:r>
      <w:hyperlink r:id="rId139" w:history="1">
        <w:r w:rsidRPr="00C05D20">
          <w:rPr>
            <w:rStyle w:val="Hyperlink"/>
            <w:rFonts w:ascii="Times New Roman" w:hAnsi="Times New Roman" w:cs="Times New Roman"/>
            <w:sz w:val="24"/>
            <w:szCs w:val="24"/>
          </w:rPr>
          <w:t>https://doi.org/10.3390/ma6094139</w:t>
        </w:r>
      </w:hyperlink>
    </w:p>
    <w:p w14:paraId="1588594E" w14:textId="10B615A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[96]</w:t>
      </w:r>
      <w:r w:rsidRPr="00C05D20">
        <w:rPr>
          <w:rFonts w:ascii="Times New Roman" w:hAnsi="Times New Roman" w:cs="Times New Roman"/>
          <w:sz w:val="24"/>
          <w:szCs w:val="24"/>
        </w:rPr>
        <w:tab/>
        <w:t xml:space="preserve">H. Vojoudi, A. Badiei, S. Bahar, G. M. Ziarani, F. Faridbod, and M. R. Ganjali, "A new nano-sorbent for fast and efficient removal of heavy metals from aqueous solutions based on modification of magnetic mesoporous silica nanospheres," </w:t>
      </w:r>
      <w:r w:rsidRPr="00C05D20">
        <w:rPr>
          <w:rFonts w:ascii="Times New Roman" w:hAnsi="Times New Roman" w:cs="Times New Roman"/>
          <w:i/>
          <w:sz w:val="24"/>
          <w:szCs w:val="24"/>
        </w:rPr>
        <w:t xml:space="preserve">Journal of magnetism and magnetic materials, </w:t>
      </w:r>
      <w:r w:rsidRPr="00C05D20">
        <w:rPr>
          <w:rFonts w:ascii="Times New Roman" w:hAnsi="Times New Roman" w:cs="Times New Roman"/>
          <w:sz w:val="24"/>
          <w:szCs w:val="24"/>
        </w:rPr>
        <w:t xml:space="preserve">vol. 441, pp. 193-203, 2017. </w:t>
      </w:r>
      <w:hyperlink r:id="rId140" w:history="1">
        <w:r w:rsidRPr="00C05D20">
          <w:rPr>
            <w:rStyle w:val="Hyperlink"/>
            <w:rFonts w:ascii="Times New Roman" w:hAnsi="Times New Roman" w:cs="Times New Roman"/>
            <w:sz w:val="24"/>
            <w:szCs w:val="24"/>
          </w:rPr>
          <w:t>https://doi.org/10.1016/j.jmmm.2017.05.065</w:t>
        </w:r>
      </w:hyperlink>
    </w:p>
    <w:p w14:paraId="583B9D65" w14:textId="20160924"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[97]</w:t>
      </w:r>
      <w:r w:rsidRPr="00C05D20">
        <w:rPr>
          <w:rFonts w:ascii="Times New Roman" w:hAnsi="Times New Roman" w:cs="Times New Roman"/>
          <w:sz w:val="24"/>
          <w:szCs w:val="24"/>
        </w:rPr>
        <w:tab/>
        <w:t>E. Moazzen, N. Daei, S. M. Hosseini, H. Ebrahimzadeh, A. Monfared, M. M. Amini</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"Comparison of the performance of pyridine-functionalized nanoporous silica particles for the extraction of gold (III) from natural samples," </w:t>
      </w:r>
      <w:r w:rsidRPr="00C05D20">
        <w:rPr>
          <w:rFonts w:ascii="Times New Roman" w:hAnsi="Times New Roman" w:cs="Times New Roman"/>
          <w:i/>
          <w:sz w:val="24"/>
          <w:szCs w:val="24"/>
        </w:rPr>
        <w:t xml:space="preserve">Microchimica Acta, </w:t>
      </w:r>
      <w:r w:rsidRPr="00C05D20">
        <w:rPr>
          <w:rFonts w:ascii="Times New Roman" w:hAnsi="Times New Roman" w:cs="Times New Roman"/>
          <w:sz w:val="24"/>
          <w:szCs w:val="24"/>
        </w:rPr>
        <w:t xml:space="preserve">vol. 178, pp. 367-372, 2012. </w:t>
      </w:r>
      <w:hyperlink r:id="rId141" w:history="1">
        <w:r w:rsidRPr="00C05D20">
          <w:rPr>
            <w:rStyle w:val="Hyperlink"/>
            <w:rFonts w:ascii="Times New Roman" w:hAnsi="Times New Roman" w:cs="Times New Roman"/>
            <w:sz w:val="24"/>
            <w:szCs w:val="24"/>
          </w:rPr>
          <w:t>https://doi.org/10.1007/s00604-012-0851-0</w:t>
        </w:r>
      </w:hyperlink>
    </w:p>
    <w:p w14:paraId="39FA61A0" w14:textId="10BE9E6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[98]</w:t>
      </w:r>
      <w:r w:rsidRPr="00C05D20">
        <w:rPr>
          <w:rFonts w:ascii="Times New Roman" w:hAnsi="Times New Roman" w:cs="Times New Roman"/>
          <w:sz w:val="24"/>
          <w:szCs w:val="24"/>
        </w:rPr>
        <w:tab/>
        <w:t>J. Huang, M. Ye, Y. Qu, L. Chu, R. Chen, Q. He</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"Pb (II) removal from aqueous media by EDTA-modified mesoporous silica SBA-15," </w:t>
      </w:r>
      <w:r w:rsidRPr="00C05D20">
        <w:rPr>
          <w:rFonts w:ascii="Times New Roman" w:hAnsi="Times New Roman" w:cs="Times New Roman"/>
          <w:i/>
          <w:sz w:val="24"/>
          <w:szCs w:val="24"/>
        </w:rPr>
        <w:t xml:space="preserve">Journal of colloid and interface science, </w:t>
      </w:r>
      <w:r w:rsidRPr="00C05D20">
        <w:rPr>
          <w:rFonts w:ascii="Times New Roman" w:hAnsi="Times New Roman" w:cs="Times New Roman"/>
          <w:sz w:val="24"/>
          <w:szCs w:val="24"/>
        </w:rPr>
        <w:t xml:space="preserve">vol. 385, pp. 137-146, 2012. </w:t>
      </w:r>
      <w:hyperlink r:id="rId142" w:history="1">
        <w:r w:rsidRPr="00C05D20">
          <w:rPr>
            <w:rStyle w:val="Hyperlink"/>
            <w:rFonts w:ascii="Times New Roman" w:hAnsi="Times New Roman" w:cs="Times New Roman"/>
            <w:sz w:val="24"/>
            <w:szCs w:val="24"/>
          </w:rPr>
          <w:t>https://doi.org/10.1016/j.jcis.2012.06.054</w:t>
        </w:r>
      </w:hyperlink>
    </w:p>
    <w:p w14:paraId="4E70A0D4" w14:textId="712BC1F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[99]</w:t>
      </w:r>
      <w:r w:rsidRPr="00C05D20">
        <w:rPr>
          <w:rFonts w:ascii="Times New Roman" w:hAnsi="Times New Roman" w:cs="Times New Roman"/>
          <w:sz w:val="24"/>
          <w:szCs w:val="24"/>
        </w:rPr>
        <w:tab/>
        <w:t xml:space="preserve">A. Mathew, S. Parambadath, S. Y. Kim, S. S. Park, and C.-S. Ha, "Adsorption of Cr (III) ions using 2-(ureylenemethyl) pyridine functionalized MCM-41," </w:t>
      </w:r>
      <w:r w:rsidRPr="00C05D20">
        <w:rPr>
          <w:rFonts w:ascii="Times New Roman" w:hAnsi="Times New Roman" w:cs="Times New Roman"/>
          <w:i/>
          <w:sz w:val="24"/>
          <w:szCs w:val="24"/>
        </w:rPr>
        <w:t xml:space="preserve">Journal of Porous Materials, </w:t>
      </w:r>
      <w:r w:rsidRPr="00C05D20">
        <w:rPr>
          <w:rFonts w:ascii="Times New Roman" w:hAnsi="Times New Roman" w:cs="Times New Roman"/>
          <w:sz w:val="24"/>
          <w:szCs w:val="24"/>
        </w:rPr>
        <w:t xml:space="preserve">vol. 22, pp. 831-842, 2015. </w:t>
      </w:r>
      <w:hyperlink r:id="rId143" w:history="1">
        <w:r w:rsidRPr="00C05D20">
          <w:rPr>
            <w:rStyle w:val="Hyperlink"/>
            <w:rFonts w:ascii="Times New Roman" w:hAnsi="Times New Roman" w:cs="Times New Roman"/>
            <w:sz w:val="24"/>
            <w:szCs w:val="24"/>
          </w:rPr>
          <w:t>https://doi.org/10.1007/s10934-015-9956-2</w:t>
        </w:r>
      </w:hyperlink>
    </w:p>
    <w:p w14:paraId="0DAA86B0" w14:textId="2C55E1F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[100]</w:t>
      </w:r>
      <w:r w:rsidRPr="00C05D20">
        <w:rPr>
          <w:rFonts w:ascii="Times New Roman" w:hAnsi="Times New Roman" w:cs="Times New Roman"/>
          <w:sz w:val="24"/>
          <w:szCs w:val="24"/>
        </w:rPr>
        <w:tab/>
        <w:t>A. Murugesan, L. Ravikumar, V. SathyaSelvaBala, P. SenthilKumar, T. Vidhyadevi, S. D. Kirupha</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"Removal of Pb (II), Cu (II) and Cd (II) ions from aqueous solution using polyazomethineamides: Equilibrium and kinetic approach," </w:t>
      </w:r>
      <w:r w:rsidRPr="00C05D20">
        <w:rPr>
          <w:rFonts w:ascii="Times New Roman" w:hAnsi="Times New Roman" w:cs="Times New Roman"/>
          <w:i/>
          <w:sz w:val="24"/>
          <w:szCs w:val="24"/>
        </w:rPr>
        <w:t xml:space="preserve">Desalination, </w:t>
      </w:r>
      <w:r w:rsidRPr="00C05D20">
        <w:rPr>
          <w:rFonts w:ascii="Times New Roman" w:hAnsi="Times New Roman" w:cs="Times New Roman"/>
          <w:sz w:val="24"/>
          <w:szCs w:val="24"/>
        </w:rPr>
        <w:t xml:space="preserve">vol. 271, pp. 199-208, 2011. </w:t>
      </w:r>
      <w:hyperlink r:id="rId144" w:history="1">
        <w:r w:rsidRPr="00C05D20">
          <w:rPr>
            <w:rStyle w:val="Hyperlink"/>
            <w:rFonts w:ascii="Times New Roman" w:hAnsi="Times New Roman" w:cs="Times New Roman"/>
            <w:sz w:val="24"/>
            <w:szCs w:val="24"/>
          </w:rPr>
          <w:t>https://doi.org/10.1016/j.desal.2010.12.029</w:t>
        </w:r>
      </w:hyperlink>
    </w:p>
    <w:p w14:paraId="6973E2E4" w14:textId="4423A69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[101]</w:t>
      </w:r>
      <w:r w:rsidRPr="00C05D20">
        <w:rPr>
          <w:rFonts w:ascii="Times New Roman" w:hAnsi="Times New Roman" w:cs="Times New Roman"/>
          <w:sz w:val="24"/>
          <w:szCs w:val="24"/>
        </w:rPr>
        <w:tab/>
        <w:t>S. He, Y. Li, L. Weng, J. Wang, J. He, Y. Liu</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"Competitive adsorption of Cd2+, Pb2+ and Ni2+ onto Fe3+-modified argillaceous limestone: Influence of pH, ionic strength and natural organic matters," </w:t>
      </w:r>
      <w:r w:rsidRPr="00C05D20">
        <w:rPr>
          <w:rFonts w:ascii="Times New Roman" w:hAnsi="Times New Roman" w:cs="Times New Roman"/>
          <w:i/>
          <w:sz w:val="24"/>
          <w:szCs w:val="24"/>
        </w:rPr>
        <w:t xml:space="preserve">Science of the Total Environment, </w:t>
      </w:r>
      <w:r w:rsidRPr="00C05D20">
        <w:rPr>
          <w:rFonts w:ascii="Times New Roman" w:hAnsi="Times New Roman" w:cs="Times New Roman"/>
          <w:sz w:val="24"/>
          <w:szCs w:val="24"/>
        </w:rPr>
        <w:t xml:space="preserve">vol. 637, pp. 69-78, 2018. </w:t>
      </w:r>
      <w:hyperlink r:id="rId145" w:history="1">
        <w:r w:rsidRPr="00C05D20">
          <w:rPr>
            <w:rStyle w:val="Hyperlink"/>
            <w:rFonts w:ascii="Times New Roman" w:hAnsi="Times New Roman" w:cs="Times New Roman"/>
            <w:sz w:val="24"/>
            <w:szCs w:val="24"/>
          </w:rPr>
          <w:t>https://doi.org/10.1016/j.scitotenv.2018.04.300</w:t>
        </w:r>
      </w:hyperlink>
    </w:p>
    <w:p w14:paraId="554F17F4" w14:textId="7C94C524"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[102]</w:t>
      </w:r>
      <w:r w:rsidRPr="00C05D20">
        <w:rPr>
          <w:rFonts w:ascii="Times New Roman" w:hAnsi="Times New Roman" w:cs="Times New Roman"/>
          <w:sz w:val="24"/>
          <w:szCs w:val="24"/>
        </w:rPr>
        <w:tab/>
        <w:t>X. Yu, S. Tong, M. Ge, L. Wu, J. Zuo, C. Cao</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"Adsorption of heavy metal ions from aqueous solution by carboxylated cellulose nanocrystals," </w:t>
      </w:r>
      <w:r w:rsidRPr="00C05D20">
        <w:rPr>
          <w:rFonts w:ascii="Times New Roman" w:hAnsi="Times New Roman" w:cs="Times New Roman"/>
          <w:i/>
          <w:sz w:val="24"/>
          <w:szCs w:val="24"/>
        </w:rPr>
        <w:t xml:space="preserve">Journal of Environmental Sciences, </w:t>
      </w:r>
      <w:r w:rsidRPr="00C05D20">
        <w:rPr>
          <w:rFonts w:ascii="Times New Roman" w:hAnsi="Times New Roman" w:cs="Times New Roman"/>
          <w:sz w:val="24"/>
          <w:szCs w:val="24"/>
        </w:rPr>
        <w:t xml:space="preserve">vol. 25, pp. 933-943, 2013. </w:t>
      </w:r>
      <w:hyperlink r:id="rId146" w:history="1">
        <w:r w:rsidRPr="00C05D20">
          <w:rPr>
            <w:rStyle w:val="Hyperlink"/>
            <w:rFonts w:ascii="Times New Roman" w:hAnsi="Times New Roman" w:cs="Times New Roman"/>
            <w:sz w:val="24"/>
            <w:szCs w:val="24"/>
          </w:rPr>
          <w:t>https://doi.org/10.1016/S1001-0742(12)60145-4</w:t>
        </w:r>
      </w:hyperlink>
    </w:p>
    <w:p w14:paraId="4DE1055B" w14:textId="6C285A0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[103]</w:t>
      </w:r>
      <w:r w:rsidRPr="00C05D20">
        <w:rPr>
          <w:rFonts w:ascii="Times New Roman" w:hAnsi="Times New Roman" w:cs="Times New Roman"/>
          <w:sz w:val="24"/>
          <w:szCs w:val="24"/>
        </w:rPr>
        <w:tab/>
        <w:t xml:space="preserve">P. S. Ghosal and A. K. Gupta, "Determination of thermodynamic parameters from Langmuir isotherm constant-revisited," </w:t>
      </w:r>
      <w:r w:rsidRPr="00C05D20">
        <w:rPr>
          <w:rFonts w:ascii="Times New Roman" w:hAnsi="Times New Roman" w:cs="Times New Roman"/>
          <w:i/>
          <w:sz w:val="24"/>
          <w:szCs w:val="24"/>
        </w:rPr>
        <w:t xml:space="preserve">Journal of Molecular Liquids, </w:t>
      </w:r>
      <w:r w:rsidRPr="00C05D20">
        <w:rPr>
          <w:rFonts w:ascii="Times New Roman" w:hAnsi="Times New Roman" w:cs="Times New Roman"/>
          <w:sz w:val="24"/>
          <w:szCs w:val="24"/>
        </w:rPr>
        <w:t xml:space="preserve">vol. 225, pp. 137-146, 2017. </w:t>
      </w:r>
      <w:hyperlink r:id="rId147" w:history="1">
        <w:r w:rsidRPr="00C05D20">
          <w:rPr>
            <w:rStyle w:val="Hyperlink"/>
            <w:rFonts w:ascii="Times New Roman" w:hAnsi="Times New Roman" w:cs="Times New Roman"/>
            <w:sz w:val="24"/>
            <w:szCs w:val="24"/>
          </w:rPr>
          <w:t>https://doi.org/10.1016/j.molliq.2016.11.058</w:t>
        </w:r>
      </w:hyperlink>
    </w:p>
    <w:p w14:paraId="66E072F3" w14:textId="62473E8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[104]</w:t>
      </w:r>
      <w:r w:rsidRPr="00C05D20">
        <w:rPr>
          <w:rFonts w:ascii="Times New Roman" w:hAnsi="Times New Roman" w:cs="Times New Roman"/>
          <w:sz w:val="24"/>
          <w:szCs w:val="24"/>
        </w:rPr>
        <w:tab/>
        <w:t xml:space="preserve">M. Belhachemi and F. Addoun, "Comparative adsorption isotherms and modeling of methylene blue onto activated carbons," </w:t>
      </w:r>
      <w:r w:rsidRPr="00C05D20">
        <w:rPr>
          <w:rFonts w:ascii="Times New Roman" w:hAnsi="Times New Roman" w:cs="Times New Roman"/>
          <w:i/>
          <w:sz w:val="24"/>
          <w:szCs w:val="24"/>
        </w:rPr>
        <w:t xml:space="preserve">Applied water science, </w:t>
      </w:r>
      <w:r w:rsidRPr="00C05D20">
        <w:rPr>
          <w:rFonts w:ascii="Times New Roman" w:hAnsi="Times New Roman" w:cs="Times New Roman"/>
          <w:sz w:val="24"/>
          <w:szCs w:val="24"/>
        </w:rPr>
        <w:t xml:space="preserve">vol. 1, pp. 111-117, 2011. </w:t>
      </w:r>
      <w:hyperlink r:id="rId148" w:history="1">
        <w:r w:rsidRPr="00C05D20">
          <w:rPr>
            <w:rStyle w:val="Hyperlink"/>
            <w:rFonts w:ascii="Times New Roman" w:hAnsi="Times New Roman" w:cs="Times New Roman"/>
            <w:sz w:val="24"/>
            <w:szCs w:val="24"/>
          </w:rPr>
          <w:t>https://doi.org/10.1007/s13201-011-0014-1</w:t>
        </w:r>
      </w:hyperlink>
    </w:p>
    <w:p w14:paraId="08DA2BD3" w14:textId="00078E1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[105]</w:t>
      </w:r>
      <w:r w:rsidRPr="00C05D20">
        <w:rPr>
          <w:rFonts w:ascii="Times New Roman" w:hAnsi="Times New Roman" w:cs="Times New Roman"/>
          <w:sz w:val="24"/>
          <w:szCs w:val="24"/>
        </w:rPr>
        <w:tab/>
        <w:t xml:space="preserve">F. Nworie, F. Nwabue, W. Oti, E. Mbam, and B. Nwali, "Removal of methylene blue from aqueous solution using activated rice husk biochar: Adsorption isotherms, kinetics and error analysis," </w:t>
      </w:r>
      <w:r w:rsidRPr="00C05D20">
        <w:rPr>
          <w:rFonts w:ascii="Times New Roman" w:hAnsi="Times New Roman" w:cs="Times New Roman"/>
          <w:i/>
          <w:sz w:val="24"/>
          <w:szCs w:val="24"/>
        </w:rPr>
        <w:t xml:space="preserve">Journal of the Chilean chemical society, </w:t>
      </w:r>
      <w:r w:rsidRPr="00C05D20">
        <w:rPr>
          <w:rFonts w:ascii="Times New Roman" w:hAnsi="Times New Roman" w:cs="Times New Roman"/>
          <w:sz w:val="24"/>
          <w:szCs w:val="24"/>
        </w:rPr>
        <w:t xml:space="preserve">vol. 64, pp. 4365-4376, 2019. </w:t>
      </w:r>
      <w:hyperlink r:id="rId149" w:history="1">
        <w:r w:rsidRPr="00C05D20">
          <w:rPr>
            <w:rStyle w:val="Hyperlink"/>
            <w:rFonts w:ascii="Times New Roman" w:hAnsi="Times New Roman" w:cs="Times New Roman"/>
            <w:sz w:val="24"/>
            <w:szCs w:val="24"/>
          </w:rPr>
          <w:t>http://dx.doi.org/10.4067/s0717-97072019000104365</w:t>
        </w:r>
      </w:hyperlink>
    </w:p>
    <w:p w14:paraId="27E7D09C" w14:textId="7CECFCC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[106]</w:t>
      </w:r>
      <w:r w:rsidRPr="00C05D20">
        <w:rPr>
          <w:rFonts w:ascii="Times New Roman" w:hAnsi="Times New Roman" w:cs="Times New Roman"/>
          <w:sz w:val="24"/>
          <w:szCs w:val="24"/>
        </w:rPr>
        <w:tab/>
        <w:t xml:space="preserve">J. Wang and X. Guo, "Adsorption kinetic models: Physical meanings, applications, and solving methods,"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390, p. 122156, 2020. </w:t>
      </w:r>
      <w:hyperlink r:id="rId150" w:history="1">
        <w:r w:rsidRPr="00C05D20">
          <w:rPr>
            <w:rStyle w:val="Hyperlink"/>
            <w:rFonts w:ascii="Times New Roman" w:hAnsi="Times New Roman" w:cs="Times New Roman"/>
            <w:sz w:val="24"/>
            <w:szCs w:val="24"/>
          </w:rPr>
          <w:t>https://doi.org/10.1016/j.jhazmat.2020.122156</w:t>
        </w:r>
      </w:hyperlink>
    </w:p>
    <w:p w14:paraId="2343D2CF" w14:textId="1AAEC18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[107]</w:t>
      </w:r>
      <w:r w:rsidRPr="00C05D20">
        <w:rPr>
          <w:rFonts w:ascii="Times New Roman" w:hAnsi="Times New Roman" w:cs="Times New Roman"/>
          <w:sz w:val="24"/>
          <w:szCs w:val="24"/>
        </w:rPr>
        <w:tab/>
        <w:t xml:space="preserve">A. Heidari, H. Younesi, and Z. Mehraban, "Removal of Ni (II), Cd (II), and Pb (II) from a ternary aqueous solution by amino functionalized mesoporous and nano mesoporous silica,"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153, pp. 70-79, 2009. </w:t>
      </w:r>
      <w:hyperlink r:id="rId151" w:history="1">
        <w:r w:rsidRPr="00C05D20">
          <w:rPr>
            <w:rStyle w:val="Hyperlink"/>
            <w:rFonts w:ascii="Times New Roman" w:hAnsi="Times New Roman" w:cs="Times New Roman"/>
            <w:sz w:val="24"/>
            <w:szCs w:val="24"/>
          </w:rPr>
          <w:t>https://doi.org/10.1016/j.cej.2009.06.016</w:t>
        </w:r>
      </w:hyperlink>
    </w:p>
    <w:p w14:paraId="2708ED91" w14:textId="542D354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[108]</w:t>
      </w:r>
      <w:r w:rsidRPr="00C05D20">
        <w:rPr>
          <w:rFonts w:ascii="Times New Roman" w:hAnsi="Times New Roman" w:cs="Times New Roman"/>
          <w:sz w:val="24"/>
          <w:szCs w:val="24"/>
        </w:rPr>
        <w:tab/>
        <w:t>X. Jing, F. Liu, X. Yang, P. Ling, L. Li, C. Long</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"Adsorption performances and mechanisms of the newly synthesized N, N′-di (carboxymethyl) dithiocarbamate chelating resin toward divalent heavy metal ions from aqueous media,"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167, pp. 589-596, 2009. </w:t>
      </w:r>
      <w:hyperlink r:id="rId152" w:history="1">
        <w:r w:rsidRPr="00C05D20">
          <w:rPr>
            <w:rStyle w:val="Hyperlink"/>
            <w:rFonts w:ascii="Times New Roman" w:hAnsi="Times New Roman" w:cs="Times New Roman"/>
            <w:sz w:val="24"/>
            <w:szCs w:val="24"/>
          </w:rPr>
          <w:t>https://doi.org/10.1016/j.jhazmat.2009.01.020</w:t>
        </w:r>
      </w:hyperlink>
    </w:p>
    <w:p w14:paraId="00232F94" w14:textId="2226346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[109]</w:t>
      </w:r>
      <w:r w:rsidRPr="00C05D20">
        <w:rPr>
          <w:rFonts w:ascii="Times New Roman" w:hAnsi="Times New Roman" w:cs="Times New Roman"/>
          <w:sz w:val="24"/>
          <w:szCs w:val="24"/>
        </w:rPr>
        <w:tab/>
        <w:t xml:space="preserve">M. R. Awual, I. M. Rahman, T. Yaita, M. A. Khaleque, and M. Ferdows, "pH dependent Cu (II) and Pd (II) ions detection and removal from aqueous media by an efficient mesoporous adsorbent,"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236, pp. 100-109, 2014. </w:t>
      </w:r>
      <w:hyperlink r:id="rId153" w:history="1">
        <w:r w:rsidRPr="00C05D20">
          <w:rPr>
            <w:rStyle w:val="Hyperlink"/>
            <w:rFonts w:ascii="Times New Roman" w:hAnsi="Times New Roman" w:cs="Times New Roman"/>
            <w:sz w:val="24"/>
            <w:szCs w:val="24"/>
          </w:rPr>
          <w:t>https://doi.org/10.1016/j.cej.2013.09.083</w:t>
        </w:r>
      </w:hyperlink>
    </w:p>
    <w:p w14:paraId="03D78B35" w14:textId="2FB9A90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[110]</w:t>
      </w:r>
      <w:r w:rsidRPr="00C05D20">
        <w:rPr>
          <w:rFonts w:ascii="Times New Roman" w:hAnsi="Times New Roman" w:cs="Times New Roman"/>
          <w:sz w:val="24"/>
          <w:szCs w:val="24"/>
        </w:rPr>
        <w:tab/>
        <w:t xml:space="preserve">V. Kumari, M. Sasidharan, and A. Bhaumik, "Mesoporous BaTiO 3@ SBA-15 derived via solid state reaction and its excellent adsorption efficiency for the removal of hexavalent chromium from water," </w:t>
      </w:r>
      <w:r w:rsidRPr="00C05D20">
        <w:rPr>
          <w:rFonts w:ascii="Times New Roman" w:hAnsi="Times New Roman" w:cs="Times New Roman"/>
          <w:i/>
          <w:sz w:val="24"/>
          <w:szCs w:val="24"/>
        </w:rPr>
        <w:t xml:space="preserve">Dalton Transactions, </w:t>
      </w:r>
      <w:r w:rsidRPr="00C05D20">
        <w:rPr>
          <w:rFonts w:ascii="Times New Roman" w:hAnsi="Times New Roman" w:cs="Times New Roman"/>
          <w:sz w:val="24"/>
          <w:szCs w:val="24"/>
        </w:rPr>
        <w:t xml:space="preserve">vol. 44, pp. 1924-1932, 2015. </w:t>
      </w:r>
      <w:hyperlink r:id="rId154" w:history="1">
        <w:r w:rsidRPr="00C05D20">
          <w:rPr>
            <w:rStyle w:val="Hyperlink"/>
            <w:rFonts w:ascii="Times New Roman" w:hAnsi="Times New Roman" w:cs="Times New Roman"/>
            <w:sz w:val="24"/>
            <w:szCs w:val="24"/>
          </w:rPr>
          <w:t>https://doi.org/10.1039/C4DT03180F</w:t>
        </w:r>
      </w:hyperlink>
    </w:p>
    <w:p w14:paraId="4CEAD5F8" w14:textId="1E06815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[111]</w:t>
      </w:r>
      <w:r w:rsidRPr="00C05D20">
        <w:rPr>
          <w:rFonts w:ascii="Times New Roman" w:hAnsi="Times New Roman" w:cs="Times New Roman"/>
          <w:sz w:val="24"/>
          <w:szCs w:val="24"/>
        </w:rPr>
        <w:tab/>
        <w:t xml:space="preserve">I. Kabogo, G. Nyamato, J. Ogunah, S. Maqinana, and S. Ojwach, "Extraction of heavy metals from water using chelating agents: a comprehensive review," </w:t>
      </w:r>
      <w:r w:rsidRPr="00C05D20">
        <w:rPr>
          <w:rFonts w:ascii="Times New Roman" w:hAnsi="Times New Roman" w:cs="Times New Roman"/>
          <w:i/>
          <w:sz w:val="24"/>
          <w:szCs w:val="24"/>
        </w:rPr>
        <w:t xml:space="preserve">International Journal of Environmental Science and Technology, </w:t>
      </w:r>
      <w:r w:rsidRPr="00C05D20">
        <w:rPr>
          <w:rFonts w:ascii="Times New Roman" w:hAnsi="Times New Roman" w:cs="Times New Roman"/>
          <w:sz w:val="24"/>
          <w:szCs w:val="24"/>
        </w:rPr>
        <w:t xml:space="preserve">pp. 1-44, 2024. </w:t>
      </w:r>
      <w:hyperlink r:id="rId155" w:history="1">
        <w:r w:rsidRPr="00C05D20">
          <w:rPr>
            <w:rStyle w:val="Hyperlink"/>
            <w:rFonts w:ascii="Times New Roman" w:hAnsi="Times New Roman" w:cs="Times New Roman"/>
            <w:sz w:val="24"/>
            <w:szCs w:val="24"/>
          </w:rPr>
          <w:t>https://doi.org/10.1007/s13762-024-05586-9</w:t>
        </w:r>
      </w:hyperlink>
    </w:p>
    <w:p w14:paraId="486AD338" w14:textId="74D2C80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[112]</w:t>
      </w:r>
      <w:r w:rsidRPr="00C05D20">
        <w:rPr>
          <w:rFonts w:ascii="Times New Roman" w:hAnsi="Times New Roman" w:cs="Times New Roman"/>
          <w:sz w:val="24"/>
          <w:szCs w:val="24"/>
        </w:rPr>
        <w:tab/>
        <w:t xml:space="preserve">I. Cano, A. M. Chapman, A. Urakawa, and P. W. van Leeuwen, "Air-stable gold nanoparticles ligated by secondary phosphine oxides for the chemoselective </w:t>
      </w:r>
      <w:r w:rsidRPr="00C05D20">
        <w:rPr>
          <w:rFonts w:ascii="Times New Roman" w:hAnsi="Times New Roman" w:cs="Times New Roman"/>
          <w:sz w:val="24"/>
          <w:szCs w:val="24"/>
        </w:rPr>
        <w:lastRenderedPageBreak/>
        <w:t xml:space="preserve">hydrogenation of aldehydes: crucial role of the ligand," </w:t>
      </w:r>
      <w:r w:rsidRPr="00C05D20">
        <w:rPr>
          <w:rFonts w:ascii="Times New Roman" w:hAnsi="Times New Roman" w:cs="Times New Roman"/>
          <w:i/>
          <w:sz w:val="24"/>
          <w:szCs w:val="24"/>
        </w:rPr>
        <w:t xml:space="preserve">Journal of the American Chemical Society, </w:t>
      </w:r>
      <w:r w:rsidRPr="00C05D20">
        <w:rPr>
          <w:rFonts w:ascii="Times New Roman" w:hAnsi="Times New Roman" w:cs="Times New Roman"/>
          <w:sz w:val="24"/>
          <w:szCs w:val="24"/>
        </w:rPr>
        <w:t xml:space="preserve">vol. 136, pp. 2520-2528, 2014. </w:t>
      </w:r>
      <w:hyperlink r:id="rId156" w:history="1">
        <w:r w:rsidRPr="00C05D20">
          <w:rPr>
            <w:rStyle w:val="Hyperlink"/>
            <w:rFonts w:ascii="Times New Roman" w:hAnsi="Times New Roman" w:cs="Times New Roman"/>
            <w:sz w:val="24"/>
            <w:szCs w:val="24"/>
          </w:rPr>
          <w:t>https://doi.org/10.1021/ja411202h</w:t>
        </w:r>
      </w:hyperlink>
    </w:p>
    <w:p w14:paraId="764EE755" w14:textId="7D0F169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[113]</w:t>
      </w:r>
      <w:r w:rsidRPr="00C05D20">
        <w:rPr>
          <w:rFonts w:ascii="Times New Roman" w:hAnsi="Times New Roman" w:cs="Times New Roman"/>
          <w:sz w:val="24"/>
          <w:szCs w:val="24"/>
        </w:rPr>
        <w:tab/>
        <w:t>M. Pervaiz, I. Ahmad, M. Yousaf, S. Kirn, A. Munawar, Z. Saeed</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"Synthesis, spectral and antimicrobial studies of amino acid derivative Schiff base metal (Co, Mn, Cu, and Cd) complexes," </w:t>
      </w:r>
      <w:r w:rsidRPr="00C05D20">
        <w:rPr>
          <w:rFonts w:ascii="Times New Roman" w:hAnsi="Times New Roman" w:cs="Times New Roman"/>
          <w:i/>
          <w:sz w:val="24"/>
          <w:szCs w:val="24"/>
        </w:rPr>
        <w:t xml:space="preserve">Spectrochimica Acta Part A: Molecular and Biomolecular Spectroscopy, </w:t>
      </w:r>
      <w:r w:rsidRPr="00C05D20">
        <w:rPr>
          <w:rFonts w:ascii="Times New Roman" w:hAnsi="Times New Roman" w:cs="Times New Roman"/>
          <w:sz w:val="24"/>
          <w:szCs w:val="24"/>
        </w:rPr>
        <w:t xml:space="preserve">vol. 206, pp. 642-649, 2019. </w:t>
      </w:r>
      <w:hyperlink r:id="rId157" w:history="1">
        <w:r w:rsidRPr="00C05D20">
          <w:rPr>
            <w:rStyle w:val="Hyperlink"/>
            <w:rFonts w:ascii="Times New Roman" w:hAnsi="Times New Roman" w:cs="Times New Roman"/>
            <w:sz w:val="24"/>
            <w:szCs w:val="24"/>
          </w:rPr>
          <w:t>https://doi.org/10.1016/j.saa.2018.05.057</w:t>
        </w:r>
      </w:hyperlink>
    </w:p>
    <w:p w14:paraId="27F93D1F" w14:textId="58B0A2E4"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[114]</w:t>
      </w:r>
      <w:r w:rsidRPr="00C05D20">
        <w:rPr>
          <w:rFonts w:ascii="Times New Roman" w:hAnsi="Times New Roman" w:cs="Times New Roman"/>
          <w:sz w:val="24"/>
          <w:szCs w:val="24"/>
        </w:rPr>
        <w:tab/>
        <w:t>R. G. Digigow, J.-F. Dechézelles, H. Dietsch, I. Geissbühler, D. Vanhecke, C. Geers</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"Preparation and characterization of functional silica hybrid magnetic nanoparticles," </w:t>
      </w:r>
      <w:r w:rsidRPr="00C05D20">
        <w:rPr>
          <w:rFonts w:ascii="Times New Roman" w:hAnsi="Times New Roman" w:cs="Times New Roman"/>
          <w:i/>
          <w:sz w:val="24"/>
          <w:szCs w:val="24"/>
        </w:rPr>
        <w:t xml:space="preserve">Journal of Magnetism and Magnetic Materials, </w:t>
      </w:r>
      <w:r w:rsidRPr="00C05D20">
        <w:rPr>
          <w:rFonts w:ascii="Times New Roman" w:hAnsi="Times New Roman" w:cs="Times New Roman"/>
          <w:sz w:val="24"/>
          <w:szCs w:val="24"/>
        </w:rPr>
        <w:t xml:space="preserve">vol. 362, pp. 72-79, 2014. </w:t>
      </w:r>
      <w:hyperlink r:id="rId158" w:history="1">
        <w:r w:rsidRPr="00C05D20">
          <w:rPr>
            <w:rStyle w:val="Hyperlink"/>
            <w:rFonts w:ascii="Times New Roman" w:hAnsi="Times New Roman" w:cs="Times New Roman"/>
            <w:sz w:val="24"/>
            <w:szCs w:val="24"/>
          </w:rPr>
          <w:t>https://doi.org/10.1016/j.jmmm.2014.03.026</w:t>
        </w:r>
      </w:hyperlink>
    </w:p>
    <w:p w14:paraId="7FA7400C" w14:textId="7DB26FA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[115]</w:t>
      </w:r>
      <w:r w:rsidRPr="00C05D20">
        <w:rPr>
          <w:rFonts w:ascii="Times New Roman" w:hAnsi="Times New Roman" w:cs="Times New Roman"/>
          <w:sz w:val="24"/>
          <w:szCs w:val="24"/>
        </w:rPr>
        <w:tab/>
        <w:t xml:space="preserve">C. Meng, W. Zhikun, L. Qiang, L. Chunling, S. Shuangqing, and H. Songqing, "Preparation of amino-functionalized Fe3O4@ mSiO2 core-shell magnetic nanoparticles and their application for aqueous Fe3+ removal,"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341, pp. 198-206, 2018. </w:t>
      </w:r>
      <w:hyperlink r:id="rId159" w:history="1">
        <w:r w:rsidRPr="00C05D20">
          <w:rPr>
            <w:rStyle w:val="Hyperlink"/>
            <w:rFonts w:ascii="Times New Roman" w:hAnsi="Times New Roman" w:cs="Times New Roman"/>
            <w:sz w:val="24"/>
            <w:szCs w:val="24"/>
          </w:rPr>
          <w:t>https://doi.org/10.1016/j.jhazmat.2017.07.062</w:t>
        </w:r>
      </w:hyperlink>
    </w:p>
    <w:p w14:paraId="7D0087FD" w14:textId="043E24E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[116]</w:t>
      </w:r>
      <w:r w:rsidRPr="00C05D20">
        <w:rPr>
          <w:rFonts w:ascii="Times New Roman" w:hAnsi="Times New Roman" w:cs="Times New Roman"/>
          <w:sz w:val="24"/>
          <w:szCs w:val="24"/>
        </w:rPr>
        <w:tab/>
        <w:t>A. Maleki, U. Hamesadeghi, H. Daraei, B. Hayati, F. Najafi, G. McKay</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"Amine functionalized multi-walled carbon nanotubes: single and binary systems for high capacity dye removal,"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313, pp. 826-835, 2017. </w:t>
      </w:r>
      <w:hyperlink r:id="rId160" w:history="1">
        <w:r w:rsidRPr="00C05D20">
          <w:rPr>
            <w:rStyle w:val="Hyperlink"/>
            <w:rFonts w:ascii="Times New Roman" w:hAnsi="Times New Roman" w:cs="Times New Roman"/>
            <w:sz w:val="24"/>
            <w:szCs w:val="24"/>
          </w:rPr>
          <w:t>https://doi.org/10.1016/j.cej.2016.10.058</w:t>
        </w:r>
      </w:hyperlink>
    </w:p>
    <w:p w14:paraId="596CA066" w14:textId="12969244"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[117]</w:t>
      </w:r>
      <w:r w:rsidRPr="00C05D20">
        <w:rPr>
          <w:rFonts w:ascii="Times New Roman" w:hAnsi="Times New Roman" w:cs="Times New Roman"/>
          <w:sz w:val="24"/>
          <w:szCs w:val="24"/>
        </w:rPr>
        <w:tab/>
        <w:t xml:space="preserve">A. Shanmugharaj, J. Yoon, W. Yang, and S. H. Ryu, "Synthesis, characterization, and surface wettability properties of amine functionalized graphene oxide films with varying amine chain lengths," </w:t>
      </w:r>
      <w:r w:rsidRPr="00C05D20">
        <w:rPr>
          <w:rFonts w:ascii="Times New Roman" w:hAnsi="Times New Roman" w:cs="Times New Roman"/>
          <w:i/>
          <w:sz w:val="24"/>
          <w:szCs w:val="24"/>
        </w:rPr>
        <w:t xml:space="preserve">Journal of colloid and interface science, </w:t>
      </w:r>
      <w:r w:rsidRPr="00C05D20">
        <w:rPr>
          <w:rFonts w:ascii="Times New Roman" w:hAnsi="Times New Roman" w:cs="Times New Roman"/>
          <w:sz w:val="24"/>
          <w:szCs w:val="24"/>
        </w:rPr>
        <w:t xml:space="preserve">vol. 401, pp. 148-154, 2013. </w:t>
      </w:r>
      <w:hyperlink r:id="rId161" w:history="1">
        <w:r w:rsidRPr="00C05D20">
          <w:rPr>
            <w:rStyle w:val="Hyperlink"/>
            <w:rFonts w:ascii="Times New Roman" w:hAnsi="Times New Roman" w:cs="Times New Roman"/>
            <w:sz w:val="24"/>
            <w:szCs w:val="24"/>
          </w:rPr>
          <w:t>https://doi.org/10.1016/j.jcis.2013.02.054</w:t>
        </w:r>
      </w:hyperlink>
    </w:p>
    <w:p w14:paraId="50D07075" w14:textId="19B3C64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[118]</w:t>
      </w:r>
      <w:r w:rsidRPr="00C05D20">
        <w:rPr>
          <w:rFonts w:ascii="Times New Roman" w:hAnsi="Times New Roman" w:cs="Times New Roman"/>
          <w:sz w:val="24"/>
          <w:szCs w:val="24"/>
        </w:rPr>
        <w:tab/>
        <w:t xml:space="preserve">K. I. Aly, M. G. Mohamed, O. Younis, M. H. Mahross, M. Abdel-Hakim, and M. M. Sayed, "Salicylaldehyde azine-functionalized polybenzoxazine: Synthesis, characterization, and its nanocomposites as coatings for inhibiting the mild steel corrosion," </w:t>
      </w:r>
      <w:r w:rsidRPr="00C05D20">
        <w:rPr>
          <w:rFonts w:ascii="Times New Roman" w:hAnsi="Times New Roman" w:cs="Times New Roman"/>
          <w:i/>
          <w:sz w:val="24"/>
          <w:szCs w:val="24"/>
        </w:rPr>
        <w:t xml:space="preserve">Progress in Organic Coatings, </w:t>
      </w:r>
      <w:r w:rsidRPr="00C05D20">
        <w:rPr>
          <w:rFonts w:ascii="Times New Roman" w:hAnsi="Times New Roman" w:cs="Times New Roman"/>
          <w:sz w:val="24"/>
          <w:szCs w:val="24"/>
        </w:rPr>
        <w:t xml:space="preserve">vol. 138, p. 105385, 2020. </w:t>
      </w:r>
      <w:hyperlink r:id="rId162" w:history="1">
        <w:r w:rsidRPr="00C05D20">
          <w:rPr>
            <w:rStyle w:val="Hyperlink"/>
            <w:rFonts w:ascii="Times New Roman" w:hAnsi="Times New Roman" w:cs="Times New Roman"/>
            <w:sz w:val="24"/>
            <w:szCs w:val="24"/>
          </w:rPr>
          <w:t>https://doi.org/10.1016/j.porgcoat.2019.105385</w:t>
        </w:r>
      </w:hyperlink>
    </w:p>
    <w:p w14:paraId="61882ACD" w14:textId="1CEFFB15"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[119]</w:t>
      </w:r>
      <w:r w:rsidRPr="00C05D20">
        <w:rPr>
          <w:rFonts w:ascii="Times New Roman" w:hAnsi="Times New Roman" w:cs="Times New Roman"/>
          <w:sz w:val="24"/>
          <w:szCs w:val="24"/>
        </w:rPr>
        <w:tab/>
        <w:t xml:space="preserve">Z. Azarkamanzad, F. Farzaneh, M. Maghami, J. Simpson, and M. Azarkish, "Synthesis, characterization and immobilization of a novel mononuclear vanadium (V) complex on modified magnetic nanoparticles as catalyst for epoxidation of allyl alcohols," </w:t>
      </w:r>
      <w:r w:rsidRPr="00C05D20">
        <w:rPr>
          <w:rFonts w:ascii="Times New Roman" w:hAnsi="Times New Roman" w:cs="Times New Roman"/>
          <w:i/>
          <w:sz w:val="24"/>
          <w:szCs w:val="24"/>
        </w:rPr>
        <w:t xml:space="preserve">Applied Organometallic Chemistry, </w:t>
      </w:r>
      <w:r w:rsidRPr="00C05D20">
        <w:rPr>
          <w:rFonts w:ascii="Times New Roman" w:hAnsi="Times New Roman" w:cs="Times New Roman"/>
          <w:sz w:val="24"/>
          <w:szCs w:val="24"/>
        </w:rPr>
        <w:t xml:space="preserve">vol. 32, p. e4168, 2018. </w:t>
      </w:r>
      <w:hyperlink r:id="rId163" w:history="1">
        <w:r w:rsidRPr="00C05D20">
          <w:rPr>
            <w:rStyle w:val="Hyperlink"/>
            <w:rFonts w:ascii="Times New Roman" w:hAnsi="Times New Roman" w:cs="Times New Roman"/>
            <w:sz w:val="24"/>
            <w:szCs w:val="24"/>
          </w:rPr>
          <w:t>https://doi.org/10.1002/aoc.4168</w:t>
        </w:r>
      </w:hyperlink>
    </w:p>
    <w:p w14:paraId="5042ADDE" w14:textId="6E02D7A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[120]</w:t>
      </w:r>
      <w:r w:rsidRPr="00C05D20">
        <w:rPr>
          <w:rFonts w:ascii="Times New Roman" w:hAnsi="Times New Roman" w:cs="Times New Roman"/>
          <w:sz w:val="24"/>
          <w:szCs w:val="24"/>
        </w:rPr>
        <w:tab/>
        <w:t xml:space="preserve">K. Karami, N. Jamshidian, M. M. Nikazma, P. Herves, A. R. Shahreza, and A. Karami, "Hiyama cross‐coupling reaction using Pd (II) nanocatalyst immobilized on the surface of Fe3O4@ SiO2," </w:t>
      </w:r>
      <w:r w:rsidRPr="00C05D20">
        <w:rPr>
          <w:rFonts w:ascii="Times New Roman" w:hAnsi="Times New Roman" w:cs="Times New Roman"/>
          <w:i/>
          <w:sz w:val="24"/>
          <w:szCs w:val="24"/>
        </w:rPr>
        <w:t xml:space="preserve">Applied Organometallic Chemistry, </w:t>
      </w:r>
      <w:r w:rsidRPr="00C05D20">
        <w:rPr>
          <w:rFonts w:ascii="Times New Roman" w:hAnsi="Times New Roman" w:cs="Times New Roman"/>
          <w:sz w:val="24"/>
          <w:szCs w:val="24"/>
        </w:rPr>
        <w:t xml:space="preserve">vol. 32, p. e3978, 2018. </w:t>
      </w:r>
      <w:hyperlink r:id="rId164" w:history="1">
        <w:r w:rsidRPr="00C05D20">
          <w:rPr>
            <w:rStyle w:val="Hyperlink"/>
            <w:rFonts w:ascii="Times New Roman" w:hAnsi="Times New Roman" w:cs="Times New Roman"/>
            <w:sz w:val="24"/>
            <w:szCs w:val="24"/>
          </w:rPr>
          <w:t>https://doi.org/10.1002/aoc.3978</w:t>
        </w:r>
      </w:hyperlink>
    </w:p>
    <w:p w14:paraId="0D2F50D8" w14:textId="548A420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[121]</w:t>
      </w:r>
      <w:r w:rsidRPr="00C05D20">
        <w:rPr>
          <w:rFonts w:ascii="Times New Roman" w:hAnsi="Times New Roman" w:cs="Times New Roman"/>
          <w:sz w:val="24"/>
          <w:szCs w:val="24"/>
        </w:rPr>
        <w:tab/>
        <w:t xml:space="preserve">M. Sharbatdaran, F. Farzaneh, M. M. Larijani, A. Salimi, M. Ghiasi, and M. Ghandi, "Synthesis, characterization, DFT studies, and immobilization of cobalt (II) complex with N, N′, N ″-tris (2-pyrimidinyl) dimethylentriamine on modified iron oxide as oxidation catalyst," </w:t>
      </w:r>
      <w:r w:rsidRPr="00C05D20">
        <w:rPr>
          <w:rFonts w:ascii="Times New Roman" w:hAnsi="Times New Roman" w:cs="Times New Roman"/>
          <w:i/>
          <w:sz w:val="24"/>
          <w:szCs w:val="24"/>
        </w:rPr>
        <w:t xml:space="preserve">Polyhedron, </w:t>
      </w:r>
      <w:r w:rsidRPr="00C05D20">
        <w:rPr>
          <w:rFonts w:ascii="Times New Roman" w:hAnsi="Times New Roman" w:cs="Times New Roman"/>
          <w:sz w:val="24"/>
          <w:szCs w:val="24"/>
        </w:rPr>
        <w:t xml:space="preserve">vol. 115, pp. 264-275, 2016. </w:t>
      </w:r>
      <w:hyperlink r:id="rId165" w:history="1">
        <w:r w:rsidRPr="00C05D20">
          <w:rPr>
            <w:rStyle w:val="Hyperlink"/>
            <w:rFonts w:ascii="Times New Roman" w:hAnsi="Times New Roman" w:cs="Times New Roman"/>
            <w:sz w:val="24"/>
            <w:szCs w:val="24"/>
          </w:rPr>
          <w:t>https://doi.org/10.1016/j.poly.2016.05.023</w:t>
        </w:r>
      </w:hyperlink>
    </w:p>
    <w:p w14:paraId="4DBB01FB" w14:textId="5438013D"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[122]</w:t>
      </w:r>
      <w:r w:rsidRPr="00C05D20">
        <w:rPr>
          <w:rFonts w:ascii="Times New Roman" w:hAnsi="Times New Roman" w:cs="Times New Roman"/>
          <w:sz w:val="24"/>
          <w:szCs w:val="24"/>
        </w:rPr>
        <w:tab/>
        <w:t xml:space="preserve">B. Issa, I. M. Obaidat, B. A. Albiss, and Y. Haik, "Magnetic nanoparticles: surface effects and properties related to biomedicine applications," </w:t>
      </w:r>
      <w:r w:rsidRPr="00C05D20">
        <w:rPr>
          <w:rFonts w:ascii="Times New Roman" w:hAnsi="Times New Roman" w:cs="Times New Roman"/>
          <w:i/>
          <w:sz w:val="24"/>
          <w:szCs w:val="24"/>
        </w:rPr>
        <w:t xml:space="preserve">International journal of molecular sciences, </w:t>
      </w:r>
      <w:r w:rsidRPr="00C05D20">
        <w:rPr>
          <w:rFonts w:ascii="Times New Roman" w:hAnsi="Times New Roman" w:cs="Times New Roman"/>
          <w:sz w:val="24"/>
          <w:szCs w:val="24"/>
        </w:rPr>
        <w:t xml:space="preserve">vol. 14, pp. 21266-21305, 2013. </w:t>
      </w:r>
      <w:hyperlink r:id="rId166" w:history="1">
        <w:r w:rsidRPr="00C05D20">
          <w:rPr>
            <w:rStyle w:val="Hyperlink"/>
            <w:rFonts w:ascii="Times New Roman" w:hAnsi="Times New Roman" w:cs="Times New Roman"/>
            <w:sz w:val="24"/>
            <w:szCs w:val="24"/>
          </w:rPr>
          <w:t>https://doi.org/10.3390/ijms141121266</w:t>
        </w:r>
      </w:hyperlink>
    </w:p>
    <w:p w14:paraId="69F4F270" w14:textId="418D51D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[123]</w:t>
      </w:r>
      <w:r w:rsidRPr="00C05D20">
        <w:rPr>
          <w:rFonts w:ascii="Times New Roman" w:hAnsi="Times New Roman" w:cs="Times New Roman"/>
          <w:sz w:val="24"/>
          <w:szCs w:val="24"/>
        </w:rPr>
        <w:tab/>
        <w:t xml:space="preserve">S. O. Akiri, M. Schmitz, and S. O. Ojwach, "Controlling the Physical Properties of Fe3O4-Immobilized Palladium Complexes towards Reusable Catalysts in the Methoxycarbonylation of 1-Hexene," </w:t>
      </w:r>
      <w:r w:rsidRPr="00C05D20">
        <w:rPr>
          <w:rFonts w:ascii="Times New Roman" w:hAnsi="Times New Roman" w:cs="Times New Roman"/>
          <w:i/>
          <w:sz w:val="24"/>
          <w:szCs w:val="24"/>
        </w:rPr>
        <w:t xml:space="preserve">Processes, </w:t>
      </w:r>
      <w:r w:rsidRPr="00C05D20">
        <w:rPr>
          <w:rFonts w:ascii="Times New Roman" w:hAnsi="Times New Roman" w:cs="Times New Roman"/>
          <w:sz w:val="24"/>
          <w:szCs w:val="24"/>
        </w:rPr>
        <w:t xml:space="preserve">vol. 11, p. 2516, 2023. </w:t>
      </w:r>
      <w:hyperlink r:id="rId167" w:history="1">
        <w:r w:rsidRPr="00C05D20">
          <w:rPr>
            <w:rStyle w:val="Hyperlink"/>
            <w:rFonts w:ascii="Times New Roman" w:hAnsi="Times New Roman" w:cs="Times New Roman"/>
            <w:sz w:val="24"/>
            <w:szCs w:val="24"/>
          </w:rPr>
          <w:t>https://doi.org/10.3390/pr11092516</w:t>
        </w:r>
      </w:hyperlink>
    </w:p>
    <w:p w14:paraId="2B487B4A" w14:textId="6D55D35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[124]</w:t>
      </w:r>
      <w:r w:rsidRPr="00C05D20">
        <w:rPr>
          <w:rFonts w:ascii="Times New Roman" w:hAnsi="Times New Roman" w:cs="Times New Roman"/>
          <w:sz w:val="24"/>
          <w:szCs w:val="24"/>
        </w:rPr>
        <w:tab/>
        <w:t xml:space="preserve">J. Wang, Z. Zheng, J. Xu, and Y. Wang, "Microstructure and magnetic properties of mechanically alloyed FeSiBAlNi (Nb) high entropy alloys," </w:t>
      </w:r>
      <w:r w:rsidRPr="00C05D20">
        <w:rPr>
          <w:rFonts w:ascii="Times New Roman" w:hAnsi="Times New Roman" w:cs="Times New Roman"/>
          <w:i/>
          <w:sz w:val="24"/>
          <w:szCs w:val="24"/>
        </w:rPr>
        <w:t xml:space="preserve">Journal of Magnetism and Magnetic Materials, </w:t>
      </w:r>
      <w:r w:rsidRPr="00C05D20">
        <w:rPr>
          <w:rFonts w:ascii="Times New Roman" w:hAnsi="Times New Roman" w:cs="Times New Roman"/>
          <w:sz w:val="24"/>
          <w:szCs w:val="24"/>
        </w:rPr>
        <w:t xml:space="preserve">vol. 355, pp. 58-64, 2014. </w:t>
      </w:r>
      <w:hyperlink r:id="rId168" w:history="1">
        <w:r w:rsidRPr="00C05D20">
          <w:rPr>
            <w:rStyle w:val="Hyperlink"/>
            <w:rFonts w:ascii="Times New Roman" w:hAnsi="Times New Roman" w:cs="Times New Roman"/>
            <w:sz w:val="24"/>
            <w:szCs w:val="24"/>
          </w:rPr>
          <w:t>https://doi.org/10.1016/j.jmmm.2013.11.049</w:t>
        </w:r>
      </w:hyperlink>
    </w:p>
    <w:p w14:paraId="3FAC80DF" w14:textId="0F9800F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[125]</w:t>
      </w:r>
      <w:r w:rsidRPr="00C05D20">
        <w:rPr>
          <w:rFonts w:ascii="Times New Roman" w:hAnsi="Times New Roman" w:cs="Times New Roman"/>
          <w:sz w:val="24"/>
          <w:szCs w:val="24"/>
        </w:rPr>
        <w:tab/>
        <w:t xml:space="preserve">S. Wöhlert, T. e. Runčevski, R. E. Dinnebier, S. G. Ebbinghaus, and C. Näther, "Synthesis, structures, polymorphism, and magnetic properties of transition metal thiocyanato coordination compounds," </w:t>
      </w:r>
      <w:r w:rsidRPr="00C05D20">
        <w:rPr>
          <w:rFonts w:ascii="Times New Roman" w:hAnsi="Times New Roman" w:cs="Times New Roman"/>
          <w:i/>
          <w:sz w:val="24"/>
          <w:szCs w:val="24"/>
        </w:rPr>
        <w:t xml:space="preserve">Crystal growth &amp; design, </w:t>
      </w:r>
      <w:r w:rsidRPr="00C05D20">
        <w:rPr>
          <w:rFonts w:ascii="Times New Roman" w:hAnsi="Times New Roman" w:cs="Times New Roman"/>
          <w:sz w:val="24"/>
          <w:szCs w:val="24"/>
        </w:rPr>
        <w:t xml:space="preserve">vol. 14, pp. 1902-1913, 2014. </w:t>
      </w:r>
      <w:hyperlink r:id="rId169" w:history="1">
        <w:r w:rsidRPr="00C05D20">
          <w:rPr>
            <w:rStyle w:val="Hyperlink"/>
            <w:rFonts w:ascii="Times New Roman" w:hAnsi="Times New Roman" w:cs="Times New Roman"/>
            <w:sz w:val="24"/>
            <w:szCs w:val="24"/>
          </w:rPr>
          <w:t>https://doi.org/10.1021/cg500037d</w:t>
        </w:r>
      </w:hyperlink>
    </w:p>
    <w:p w14:paraId="4FF952BC" w14:textId="496962F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[126]</w:t>
      </w:r>
      <w:r w:rsidRPr="00C05D20">
        <w:rPr>
          <w:rFonts w:ascii="Times New Roman" w:hAnsi="Times New Roman" w:cs="Times New Roman"/>
          <w:sz w:val="24"/>
          <w:szCs w:val="24"/>
        </w:rPr>
        <w:tab/>
        <w:t xml:space="preserve">A. Benhamou, M. Baudu, Z. Derriche, and J.-P. Basly, "Aqueous heavy metals removal on amine-functionalized Si-MCM-41 and Si-MCM-48,"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171, pp. 1001-1008, 2009. </w:t>
      </w:r>
      <w:hyperlink r:id="rId170" w:history="1">
        <w:r w:rsidRPr="00C05D20">
          <w:rPr>
            <w:rStyle w:val="Hyperlink"/>
            <w:rFonts w:ascii="Times New Roman" w:hAnsi="Times New Roman" w:cs="Times New Roman"/>
            <w:sz w:val="24"/>
            <w:szCs w:val="24"/>
          </w:rPr>
          <w:t>https://doi.org/10.1016/j.jhazmat.2009.06.106</w:t>
        </w:r>
      </w:hyperlink>
    </w:p>
    <w:p w14:paraId="26550720" w14:textId="488019B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[127]</w:t>
      </w:r>
      <w:r w:rsidRPr="00C05D20">
        <w:rPr>
          <w:rFonts w:ascii="Times New Roman" w:hAnsi="Times New Roman" w:cs="Times New Roman"/>
          <w:sz w:val="24"/>
          <w:szCs w:val="24"/>
        </w:rPr>
        <w:tab/>
        <w:t xml:space="preserve">Y. Zhang, X. Cao, J. Sun, G. Wu, J. Wang, and D. Zhang, "Synthesis of pyridyl Schiff base functionalized SBA-15 mesoporous silica for the removal of Cu (II) and Pb (II) from aqueous solution," </w:t>
      </w:r>
      <w:r w:rsidRPr="00C05D20">
        <w:rPr>
          <w:rFonts w:ascii="Times New Roman" w:hAnsi="Times New Roman" w:cs="Times New Roman"/>
          <w:i/>
          <w:sz w:val="24"/>
          <w:szCs w:val="24"/>
        </w:rPr>
        <w:t xml:space="preserve">Journal of Sol-Gel Science and Technology, </w:t>
      </w:r>
      <w:r w:rsidRPr="00C05D20">
        <w:rPr>
          <w:rFonts w:ascii="Times New Roman" w:hAnsi="Times New Roman" w:cs="Times New Roman"/>
          <w:sz w:val="24"/>
          <w:szCs w:val="24"/>
        </w:rPr>
        <w:t xml:space="preserve">vol. 94, pp. 658-670, 2020. </w:t>
      </w:r>
      <w:hyperlink r:id="rId171" w:history="1">
        <w:r w:rsidRPr="00C05D20">
          <w:rPr>
            <w:rStyle w:val="Hyperlink"/>
            <w:rFonts w:ascii="Times New Roman" w:hAnsi="Times New Roman" w:cs="Times New Roman"/>
            <w:sz w:val="24"/>
            <w:szCs w:val="24"/>
          </w:rPr>
          <w:t>https://doi.org/10.1007/s10971-019-05205-x</w:t>
        </w:r>
      </w:hyperlink>
    </w:p>
    <w:p w14:paraId="76E44DD3" w14:textId="548D5207"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[128]</w:t>
      </w:r>
      <w:r w:rsidRPr="00C05D20">
        <w:rPr>
          <w:rFonts w:ascii="Times New Roman" w:hAnsi="Times New Roman" w:cs="Times New Roman"/>
          <w:sz w:val="24"/>
          <w:szCs w:val="24"/>
        </w:rPr>
        <w:tab/>
        <w:t xml:space="preserve">A. Shahbazi, H. Younesi, and A. Badiei, "Functionalized SBA-15 mesoporous silica by melamine-based dendrimer amines for adsorptive characteristics of Pb (II), Cu (II) and Cd (II) heavy metal ions in batch and fixed bed column," </w:t>
      </w:r>
      <w:r w:rsidRPr="00C05D20">
        <w:rPr>
          <w:rFonts w:ascii="Times New Roman" w:hAnsi="Times New Roman" w:cs="Times New Roman"/>
          <w:i/>
          <w:sz w:val="24"/>
          <w:szCs w:val="24"/>
        </w:rPr>
        <w:t xml:space="preserve">Chemical Engineering Journal, </w:t>
      </w:r>
      <w:r w:rsidRPr="00C05D20">
        <w:rPr>
          <w:rFonts w:ascii="Times New Roman" w:hAnsi="Times New Roman" w:cs="Times New Roman"/>
          <w:sz w:val="24"/>
          <w:szCs w:val="24"/>
        </w:rPr>
        <w:t xml:space="preserve">vol. 168, pp. 505-518, 2011. </w:t>
      </w:r>
      <w:hyperlink r:id="rId172" w:history="1">
        <w:r w:rsidRPr="00C05D20">
          <w:rPr>
            <w:rStyle w:val="Hyperlink"/>
            <w:rFonts w:ascii="Times New Roman" w:hAnsi="Times New Roman" w:cs="Times New Roman"/>
            <w:sz w:val="24"/>
            <w:szCs w:val="24"/>
          </w:rPr>
          <w:t>https://doi.org/10.1016/j.cej.2010.11.053</w:t>
        </w:r>
      </w:hyperlink>
    </w:p>
    <w:p w14:paraId="11AFAC2A" w14:textId="08A54F10"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[129]</w:t>
      </w:r>
      <w:r w:rsidRPr="00C05D20">
        <w:rPr>
          <w:rFonts w:ascii="Times New Roman" w:hAnsi="Times New Roman" w:cs="Times New Roman"/>
          <w:sz w:val="24"/>
          <w:szCs w:val="24"/>
        </w:rPr>
        <w:tab/>
        <w:t>W. Zhu, J. Wang, D. Wu, X. Li, Y. Luo, C. Han</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"Investigating the heavy metal adsorption of mesoporous silica materials prepared by microwave synthesis," </w:t>
      </w:r>
      <w:r w:rsidRPr="00C05D20">
        <w:rPr>
          <w:rFonts w:ascii="Times New Roman" w:hAnsi="Times New Roman" w:cs="Times New Roman"/>
          <w:i/>
          <w:sz w:val="24"/>
          <w:szCs w:val="24"/>
        </w:rPr>
        <w:t xml:space="preserve">Nanoscale research letters, </w:t>
      </w:r>
      <w:r w:rsidRPr="00C05D20">
        <w:rPr>
          <w:rFonts w:ascii="Times New Roman" w:hAnsi="Times New Roman" w:cs="Times New Roman"/>
          <w:sz w:val="24"/>
          <w:szCs w:val="24"/>
        </w:rPr>
        <w:t xml:space="preserve">vol. 12, pp. 1-9, 2017. </w:t>
      </w:r>
      <w:hyperlink r:id="rId173" w:history="1">
        <w:r w:rsidRPr="00C05D20">
          <w:rPr>
            <w:rStyle w:val="Hyperlink"/>
            <w:rFonts w:ascii="Times New Roman" w:hAnsi="Times New Roman" w:cs="Times New Roman"/>
            <w:sz w:val="24"/>
            <w:szCs w:val="24"/>
          </w:rPr>
          <w:t>https://doi.org/10.1186/s11671-017-2070-4</w:t>
        </w:r>
      </w:hyperlink>
    </w:p>
    <w:p w14:paraId="2866594F" w14:textId="0B476F02"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[130]</w:t>
      </w:r>
      <w:r w:rsidRPr="00C05D20">
        <w:rPr>
          <w:rFonts w:ascii="Times New Roman" w:hAnsi="Times New Roman" w:cs="Times New Roman"/>
          <w:sz w:val="24"/>
          <w:szCs w:val="24"/>
        </w:rPr>
        <w:tab/>
        <w:t xml:space="preserve">G. Kanthimathi, P. Kotteeswaran, P. Thillai Arasu, P. Govindaraj, and M. Kottaisamy, "A comparative study of the adsorption efficiency of the newly synthetic nano iron oxide and commercial activated charcoal towards the removal of the nickel (II) ions," </w:t>
      </w:r>
      <w:r w:rsidRPr="00C05D20">
        <w:rPr>
          <w:rFonts w:ascii="Times New Roman" w:hAnsi="Times New Roman" w:cs="Times New Roman"/>
          <w:i/>
          <w:sz w:val="24"/>
          <w:szCs w:val="24"/>
        </w:rPr>
        <w:t xml:space="preserve">E-Journal of Chemistry, </w:t>
      </w:r>
      <w:r w:rsidRPr="00C05D20">
        <w:rPr>
          <w:rFonts w:ascii="Times New Roman" w:hAnsi="Times New Roman" w:cs="Times New Roman"/>
          <w:sz w:val="24"/>
          <w:szCs w:val="24"/>
        </w:rPr>
        <w:t xml:space="preserve">vol. 9, pp. 2384-2393, 2012. </w:t>
      </w:r>
      <w:hyperlink r:id="rId174" w:history="1">
        <w:r w:rsidRPr="00C05D20">
          <w:rPr>
            <w:rStyle w:val="Hyperlink"/>
            <w:rFonts w:ascii="Times New Roman" w:hAnsi="Times New Roman" w:cs="Times New Roman"/>
            <w:sz w:val="24"/>
            <w:szCs w:val="24"/>
          </w:rPr>
          <w:t>https://doi.org/10.1155/2012/567428</w:t>
        </w:r>
      </w:hyperlink>
    </w:p>
    <w:p w14:paraId="3A848151" w14:textId="77CFFD6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[131]</w:t>
      </w:r>
      <w:r w:rsidRPr="00C05D20">
        <w:rPr>
          <w:rFonts w:ascii="Times New Roman" w:hAnsi="Times New Roman" w:cs="Times New Roman"/>
          <w:sz w:val="24"/>
          <w:szCs w:val="24"/>
        </w:rPr>
        <w:tab/>
        <w:t xml:space="preserve">L. Panda, B. Das, D. Rao, and B. Mishra, "Application of dolochar in the removal of cadmium and hexavalent chromium ions from aqueous solutions," </w:t>
      </w:r>
      <w:r w:rsidRPr="00C05D20">
        <w:rPr>
          <w:rFonts w:ascii="Times New Roman" w:hAnsi="Times New Roman" w:cs="Times New Roman"/>
          <w:i/>
          <w:sz w:val="24"/>
          <w:szCs w:val="24"/>
        </w:rPr>
        <w:t xml:space="preserve">Journal of Hazardous Materials, </w:t>
      </w:r>
      <w:r w:rsidRPr="00C05D20">
        <w:rPr>
          <w:rFonts w:ascii="Times New Roman" w:hAnsi="Times New Roman" w:cs="Times New Roman"/>
          <w:sz w:val="24"/>
          <w:szCs w:val="24"/>
        </w:rPr>
        <w:t xml:space="preserve">vol. 192, pp. 822-831, 2011. </w:t>
      </w:r>
      <w:hyperlink r:id="rId175" w:history="1">
        <w:r w:rsidRPr="00C05D20">
          <w:rPr>
            <w:rStyle w:val="Hyperlink"/>
            <w:rFonts w:ascii="Times New Roman" w:hAnsi="Times New Roman" w:cs="Times New Roman"/>
            <w:sz w:val="24"/>
            <w:szCs w:val="24"/>
          </w:rPr>
          <w:t>https://doi.org/10.1016/j.jhazmat.2011.05.098</w:t>
        </w:r>
      </w:hyperlink>
    </w:p>
    <w:p w14:paraId="50964B7B" w14:textId="1C74AA4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lastRenderedPageBreak/>
        <w:t>[132]</w:t>
      </w:r>
      <w:r w:rsidRPr="00C05D20">
        <w:rPr>
          <w:rFonts w:ascii="Times New Roman" w:hAnsi="Times New Roman" w:cs="Times New Roman"/>
          <w:sz w:val="24"/>
          <w:szCs w:val="24"/>
        </w:rPr>
        <w:tab/>
        <w:t xml:space="preserve">R. K. Madri, D. Tiwari, and I. Sinha, "Efficient removal of chromate ions from aqueous solution using a highly cost-effective ferric coordinated [3-(2-aminoethylamino) propyl] trimethoxysilane–MCM-41 adsorbent," </w:t>
      </w:r>
      <w:r w:rsidRPr="00C05D20">
        <w:rPr>
          <w:rFonts w:ascii="Times New Roman" w:hAnsi="Times New Roman" w:cs="Times New Roman"/>
          <w:i/>
          <w:sz w:val="24"/>
          <w:szCs w:val="24"/>
        </w:rPr>
        <w:t xml:space="preserve">RSC advances, </w:t>
      </w:r>
      <w:r w:rsidRPr="00C05D20">
        <w:rPr>
          <w:rFonts w:ascii="Times New Roman" w:hAnsi="Times New Roman" w:cs="Times New Roman"/>
          <w:sz w:val="24"/>
          <w:szCs w:val="24"/>
        </w:rPr>
        <w:t xml:space="preserve">vol. 11, pp. 11204-11214, 2021. </w:t>
      </w:r>
      <w:hyperlink r:id="rId176" w:history="1">
        <w:r w:rsidRPr="00C05D20">
          <w:rPr>
            <w:rStyle w:val="Hyperlink"/>
            <w:rFonts w:ascii="Times New Roman" w:hAnsi="Times New Roman" w:cs="Times New Roman"/>
            <w:sz w:val="24"/>
            <w:szCs w:val="24"/>
          </w:rPr>
          <w:t>https://doi.org/10.1039/D0RA07425J</w:t>
        </w:r>
      </w:hyperlink>
    </w:p>
    <w:p w14:paraId="6B1E4E8E" w14:textId="164FFB58"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[133]</w:t>
      </w:r>
      <w:r w:rsidRPr="00C05D20">
        <w:rPr>
          <w:rFonts w:ascii="Times New Roman" w:hAnsi="Times New Roman" w:cs="Times New Roman"/>
          <w:sz w:val="24"/>
          <w:szCs w:val="24"/>
        </w:rPr>
        <w:tab/>
        <w:t xml:space="preserve">S. Naeimi and H. Faghihian, "Modification and magnetization of MOF (HKUST-1) for the removal of Sr2+ from aqueous solutions. Equilibrium, kinetic and thermodynamic modeling studies," </w:t>
      </w:r>
      <w:r w:rsidRPr="00C05D20">
        <w:rPr>
          <w:rFonts w:ascii="Times New Roman" w:hAnsi="Times New Roman" w:cs="Times New Roman"/>
          <w:i/>
          <w:sz w:val="24"/>
          <w:szCs w:val="24"/>
        </w:rPr>
        <w:t xml:space="preserve">Separation Science and Technology, </w:t>
      </w:r>
      <w:r w:rsidRPr="00C05D20">
        <w:rPr>
          <w:rFonts w:ascii="Times New Roman" w:hAnsi="Times New Roman" w:cs="Times New Roman"/>
          <w:sz w:val="24"/>
          <w:szCs w:val="24"/>
        </w:rPr>
        <w:t xml:space="preserve">vol. 52, pp. 2899-2908, 2017. </w:t>
      </w:r>
      <w:hyperlink r:id="rId177" w:history="1">
        <w:r w:rsidRPr="00C05D20">
          <w:rPr>
            <w:rStyle w:val="Hyperlink"/>
            <w:rFonts w:ascii="Times New Roman" w:hAnsi="Times New Roman" w:cs="Times New Roman"/>
            <w:sz w:val="24"/>
            <w:szCs w:val="24"/>
          </w:rPr>
          <w:t>https://doi.org/10.1080/01496395.2017.1375527</w:t>
        </w:r>
      </w:hyperlink>
    </w:p>
    <w:p w14:paraId="28B9B9D2" w14:textId="6C6DB7D6"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[134]</w:t>
      </w:r>
      <w:r w:rsidRPr="00C05D20">
        <w:rPr>
          <w:rFonts w:ascii="Times New Roman" w:hAnsi="Times New Roman" w:cs="Times New Roman"/>
          <w:sz w:val="24"/>
          <w:szCs w:val="24"/>
        </w:rPr>
        <w:tab/>
        <w:t xml:space="preserve">S.-F. Lim and A. Y. W. Lee, "Kinetic study on removal of heavy metal ions from aqueous solution by using soil," </w:t>
      </w:r>
      <w:r w:rsidRPr="00C05D20">
        <w:rPr>
          <w:rFonts w:ascii="Times New Roman" w:hAnsi="Times New Roman" w:cs="Times New Roman"/>
          <w:i/>
          <w:sz w:val="24"/>
          <w:szCs w:val="24"/>
        </w:rPr>
        <w:t xml:space="preserve">Environmental Science and Pollution Research, </w:t>
      </w:r>
      <w:r w:rsidRPr="00C05D20">
        <w:rPr>
          <w:rFonts w:ascii="Times New Roman" w:hAnsi="Times New Roman" w:cs="Times New Roman"/>
          <w:sz w:val="24"/>
          <w:szCs w:val="24"/>
        </w:rPr>
        <w:t xml:space="preserve">vol. 22, pp. 10144-10158, 2015. </w:t>
      </w:r>
      <w:hyperlink r:id="rId178" w:history="1">
        <w:r w:rsidRPr="00C05D20">
          <w:rPr>
            <w:rStyle w:val="Hyperlink"/>
            <w:rFonts w:ascii="Times New Roman" w:hAnsi="Times New Roman" w:cs="Times New Roman"/>
            <w:sz w:val="24"/>
            <w:szCs w:val="24"/>
          </w:rPr>
          <w:t>https://doi.org/10.1007/s11356-015-4203-6</w:t>
        </w:r>
      </w:hyperlink>
    </w:p>
    <w:p w14:paraId="5E63FBD0" w14:textId="302412AB"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[135]</w:t>
      </w:r>
      <w:r w:rsidRPr="00C05D20">
        <w:rPr>
          <w:rFonts w:ascii="Times New Roman" w:hAnsi="Times New Roman" w:cs="Times New Roman"/>
          <w:sz w:val="24"/>
          <w:szCs w:val="24"/>
        </w:rPr>
        <w:tab/>
        <w:t xml:space="preserve">A. Çimen, M. Torun, and A. Bilgiç, "Immobilization of 4-amino-2-hydroxyacetophenone onto silica gel surface and sorption studies of Cu (II), Ni (II), and Co (II) ions," </w:t>
      </w:r>
      <w:r w:rsidRPr="00C05D20">
        <w:rPr>
          <w:rFonts w:ascii="Times New Roman" w:hAnsi="Times New Roman" w:cs="Times New Roman"/>
          <w:i/>
          <w:sz w:val="24"/>
          <w:szCs w:val="24"/>
        </w:rPr>
        <w:t xml:space="preserve">Desalination and Water Treatment, </w:t>
      </w:r>
      <w:r w:rsidRPr="00C05D20">
        <w:rPr>
          <w:rFonts w:ascii="Times New Roman" w:hAnsi="Times New Roman" w:cs="Times New Roman"/>
          <w:sz w:val="24"/>
          <w:szCs w:val="24"/>
        </w:rPr>
        <w:t xml:space="preserve">vol. 53, pp. 2106-2116, 2015. </w:t>
      </w:r>
      <w:hyperlink r:id="rId179" w:history="1">
        <w:r w:rsidRPr="00C05D20">
          <w:rPr>
            <w:rStyle w:val="Hyperlink"/>
            <w:rFonts w:ascii="Times New Roman" w:hAnsi="Times New Roman" w:cs="Times New Roman"/>
            <w:sz w:val="24"/>
            <w:szCs w:val="24"/>
          </w:rPr>
          <w:t>https://doi.org/10.1080/19443994.2013.860881</w:t>
        </w:r>
      </w:hyperlink>
    </w:p>
    <w:p w14:paraId="403544DC" w14:textId="0FD243B9"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[136]</w:t>
      </w:r>
      <w:r w:rsidRPr="00C05D20">
        <w:rPr>
          <w:rFonts w:ascii="Times New Roman" w:hAnsi="Times New Roman" w:cs="Times New Roman"/>
          <w:sz w:val="24"/>
          <w:szCs w:val="24"/>
        </w:rPr>
        <w:tab/>
        <w:t xml:space="preserve">N. Pourmand, M. M. Sanagi, A. A. Naim, W. A. W. Ibrahim, and U. Baig, "Dispersive micro-solid phase extraction method using newly prepared poly (methyl methacrylate) grafted agarose combined with ICP-MS for the simultaneous determination of Cd, Ni, Cu and Zn in vegetable and natural water samples," </w:t>
      </w:r>
      <w:r w:rsidRPr="00C05D20">
        <w:rPr>
          <w:rFonts w:ascii="Times New Roman" w:hAnsi="Times New Roman" w:cs="Times New Roman"/>
          <w:i/>
          <w:sz w:val="24"/>
          <w:szCs w:val="24"/>
        </w:rPr>
        <w:t xml:space="preserve">Analytical Methods, </w:t>
      </w:r>
      <w:r w:rsidRPr="00C05D20">
        <w:rPr>
          <w:rFonts w:ascii="Times New Roman" w:hAnsi="Times New Roman" w:cs="Times New Roman"/>
          <w:sz w:val="24"/>
          <w:szCs w:val="24"/>
        </w:rPr>
        <w:t xml:space="preserve">vol. 7, pp. 3215-3223, 2015. </w:t>
      </w:r>
      <w:hyperlink r:id="rId180" w:history="1">
        <w:r w:rsidRPr="00C05D20">
          <w:rPr>
            <w:rStyle w:val="Hyperlink"/>
            <w:rFonts w:ascii="Times New Roman" w:hAnsi="Times New Roman" w:cs="Times New Roman"/>
            <w:sz w:val="24"/>
            <w:szCs w:val="24"/>
          </w:rPr>
          <w:t>https://doi.org/10.1039/C4AY02889A</w:t>
        </w:r>
      </w:hyperlink>
    </w:p>
    <w:p w14:paraId="71854D7A" w14:textId="4B8C2133"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[137]</w:t>
      </w:r>
      <w:r w:rsidRPr="00C05D20">
        <w:rPr>
          <w:rFonts w:ascii="Times New Roman" w:hAnsi="Times New Roman" w:cs="Times New Roman"/>
          <w:sz w:val="24"/>
          <w:szCs w:val="24"/>
        </w:rPr>
        <w:tab/>
        <w:t xml:space="preserve">M. M. Jones and W. K. Vaughn, "HSAB theory and acute metal ion toxicity and detoxification processes," </w:t>
      </w:r>
      <w:r w:rsidRPr="00C05D20">
        <w:rPr>
          <w:rFonts w:ascii="Times New Roman" w:hAnsi="Times New Roman" w:cs="Times New Roman"/>
          <w:i/>
          <w:sz w:val="24"/>
          <w:szCs w:val="24"/>
        </w:rPr>
        <w:t xml:space="preserve">Journal of Inorganic and Nuclear Chemistry, </w:t>
      </w:r>
      <w:r w:rsidRPr="00C05D20">
        <w:rPr>
          <w:rFonts w:ascii="Times New Roman" w:hAnsi="Times New Roman" w:cs="Times New Roman"/>
          <w:sz w:val="24"/>
          <w:szCs w:val="24"/>
        </w:rPr>
        <w:t xml:space="preserve">vol. 40, pp. 2081-2088, 1978. </w:t>
      </w:r>
      <w:hyperlink r:id="rId181" w:history="1">
        <w:r w:rsidRPr="00C05D20">
          <w:rPr>
            <w:rStyle w:val="Hyperlink"/>
            <w:rFonts w:ascii="Times New Roman" w:hAnsi="Times New Roman" w:cs="Times New Roman"/>
            <w:sz w:val="24"/>
            <w:szCs w:val="24"/>
          </w:rPr>
          <w:t>https://doi.org/10.1016/0022-1902(78)80212-7</w:t>
        </w:r>
      </w:hyperlink>
    </w:p>
    <w:p w14:paraId="1607A187" w14:textId="6CDB842C"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[138]</w:t>
      </w:r>
      <w:r w:rsidRPr="00C05D20">
        <w:rPr>
          <w:rFonts w:ascii="Times New Roman" w:hAnsi="Times New Roman" w:cs="Times New Roman"/>
          <w:sz w:val="24"/>
          <w:szCs w:val="24"/>
        </w:rPr>
        <w:tab/>
        <w:t xml:space="preserve">N. A. Qasem, R. H. Mohammed, and D. U. Lawal, "Removal of heavy metal ions from wastewater: A comprehensive and critical review," </w:t>
      </w:r>
      <w:r w:rsidRPr="00C05D20">
        <w:rPr>
          <w:rFonts w:ascii="Times New Roman" w:hAnsi="Times New Roman" w:cs="Times New Roman"/>
          <w:i/>
          <w:sz w:val="24"/>
          <w:szCs w:val="24"/>
        </w:rPr>
        <w:t xml:space="preserve">Npj Clean Water, </w:t>
      </w:r>
      <w:r w:rsidRPr="00C05D20">
        <w:rPr>
          <w:rFonts w:ascii="Times New Roman" w:hAnsi="Times New Roman" w:cs="Times New Roman"/>
          <w:sz w:val="24"/>
          <w:szCs w:val="24"/>
        </w:rPr>
        <w:t xml:space="preserve">vol. 4, pp. 1-15, 2021. </w:t>
      </w:r>
      <w:hyperlink r:id="rId182" w:history="1">
        <w:r w:rsidRPr="00C05D20">
          <w:rPr>
            <w:rStyle w:val="Hyperlink"/>
            <w:rFonts w:ascii="Times New Roman" w:hAnsi="Times New Roman" w:cs="Times New Roman"/>
            <w:sz w:val="24"/>
            <w:szCs w:val="24"/>
          </w:rPr>
          <w:t>https://doi.org/10.1038/s41545-021-00127-0</w:t>
        </w:r>
      </w:hyperlink>
    </w:p>
    <w:p w14:paraId="3295DDAE" w14:textId="7B0B7241" w:rsidR="00CB7AB7" w:rsidRPr="00C05D20" w:rsidRDefault="00CB7AB7" w:rsidP="00C05D20">
      <w:pPr>
        <w:pStyle w:val="EndNoteBibliography"/>
        <w:spacing w:before="240" w:after="240"/>
        <w:ind w:left="720" w:hanging="720"/>
        <w:jc w:val="both"/>
        <w:rPr>
          <w:rFonts w:ascii="Times New Roman" w:hAnsi="Times New Roman" w:cs="Times New Roman"/>
          <w:sz w:val="24"/>
          <w:szCs w:val="24"/>
        </w:rPr>
      </w:pPr>
      <w:r w:rsidRPr="00C05D20">
        <w:rPr>
          <w:rFonts w:ascii="Times New Roman" w:hAnsi="Times New Roman" w:cs="Times New Roman"/>
          <w:sz w:val="24"/>
          <w:szCs w:val="24"/>
        </w:rPr>
        <w:t>[139]</w:t>
      </w:r>
      <w:r w:rsidRPr="00C05D20">
        <w:rPr>
          <w:rFonts w:ascii="Times New Roman" w:hAnsi="Times New Roman" w:cs="Times New Roman"/>
          <w:sz w:val="24"/>
          <w:szCs w:val="24"/>
        </w:rPr>
        <w:tab/>
        <w:t>I. Cano, M. A. Huertos, A. M. Chapman, G. Buntkowsky, T. Gutmann, P. B. Groszewicz</w:t>
      </w:r>
      <w:r w:rsidRPr="00C05D20">
        <w:rPr>
          <w:rFonts w:ascii="Times New Roman" w:hAnsi="Times New Roman" w:cs="Times New Roman"/>
          <w:i/>
          <w:sz w:val="24"/>
          <w:szCs w:val="24"/>
        </w:rPr>
        <w:t>, et al.</w:t>
      </w:r>
      <w:r w:rsidRPr="00C05D20">
        <w:rPr>
          <w:rFonts w:ascii="Times New Roman" w:hAnsi="Times New Roman" w:cs="Times New Roman"/>
          <w:sz w:val="24"/>
          <w:szCs w:val="24"/>
        </w:rPr>
        <w:t xml:space="preserve">, "Air-stable gold nanoparticles ligated by secondary phosphine oxides as catalyst for the chemoselective hydrogenation of substituted aldehydes: a remarkable ligand effect," </w:t>
      </w:r>
      <w:r w:rsidRPr="00C05D20">
        <w:rPr>
          <w:rFonts w:ascii="Times New Roman" w:hAnsi="Times New Roman" w:cs="Times New Roman"/>
          <w:i/>
          <w:sz w:val="24"/>
          <w:szCs w:val="24"/>
        </w:rPr>
        <w:t xml:space="preserve">Journal of the American Chemical Society, </w:t>
      </w:r>
      <w:r w:rsidRPr="00C05D20">
        <w:rPr>
          <w:rFonts w:ascii="Times New Roman" w:hAnsi="Times New Roman" w:cs="Times New Roman"/>
          <w:sz w:val="24"/>
          <w:szCs w:val="24"/>
        </w:rPr>
        <w:t xml:space="preserve">vol. 137, pp. 7718-7727, 2015. </w:t>
      </w:r>
      <w:hyperlink r:id="rId183" w:history="1">
        <w:r w:rsidRPr="00C05D20">
          <w:rPr>
            <w:rStyle w:val="Hyperlink"/>
            <w:rFonts w:ascii="Times New Roman" w:hAnsi="Times New Roman" w:cs="Times New Roman"/>
            <w:sz w:val="24"/>
            <w:szCs w:val="24"/>
          </w:rPr>
          <w:t>https://doi.org/10.1021/jacs.5b02802</w:t>
        </w:r>
      </w:hyperlink>
    </w:p>
    <w:p w14:paraId="7AFE4761" w14:textId="0B230673" w:rsidR="00CB7AB7" w:rsidRPr="00CB7AB7" w:rsidRDefault="00CB7AB7" w:rsidP="00C05D20">
      <w:pPr>
        <w:pStyle w:val="EndNoteBibliography"/>
        <w:spacing w:before="240" w:after="240"/>
        <w:ind w:left="720" w:hanging="720"/>
        <w:jc w:val="both"/>
      </w:pPr>
      <w:r w:rsidRPr="00C05D20">
        <w:rPr>
          <w:rFonts w:ascii="Times New Roman" w:hAnsi="Times New Roman" w:cs="Times New Roman"/>
          <w:sz w:val="24"/>
          <w:szCs w:val="24"/>
        </w:rPr>
        <w:t>[140]</w:t>
      </w:r>
      <w:r w:rsidRPr="00C05D20">
        <w:rPr>
          <w:rFonts w:ascii="Times New Roman" w:hAnsi="Times New Roman" w:cs="Times New Roman"/>
          <w:sz w:val="24"/>
          <w:szCs w:val="24"/>
        </w:rPr>
        <w:tab/>
        <w:t xml:space="preserve">R. Haddad, E. Yousif, and A. Ahmed, "Synthesis and characterization of transition metal complexes of 4-Amino-5-pyridyl-4H-1, 2, 4-triazole-3-thiol," </w:t>
      </w:r>
      <w:r w:rsidRPr="00C05D20">
        <w:rPr>
          <w:rFonts w:ascii="Times New Roman" w:hAnsi="Times New Roman" w:cs="Times New Roman"/>
          <w:i/>
          <w:sz w:val="24"/>
          <w:szCs w:val="24"/>
        </w:rPr>
        <w:t xml:space="preserve">SpringerPlus, </w:t>
      </w:r>
      <w:r w:rsidRPr="00C05D20">
        <w:rPr>
          <w:rFonts w:ascii="Times New Roman" w:hAnsi="Times New Roman" w:cs="Times New Roman"/>
          <w:sz w:val="24"/>
          <w:szCs w:val="24"/>
        </w:rPr>
        <w:t xml:space="preserve">vol. 2, pp. 1-6, 2013. </w:t>
      </w:r>
      <w:hyperlink r:id="rId184" w:history="1">
        <w:r w:rsidRPr="00C05D20">
          <w:rPr>
            <w:rStyle w:val="Hyperlink"/>
            <w:rFonts w:ascii="Times New Roman" w:hAnsi="Times New Roman" w:cs="Times New Roman"/>
            <w:sz w:val="24"/>
            <w:szCs w:val="24"/>
          </w:rPr>
          <w:t>https://doi.org/10.1186/2193-1801-2-510</w:t>
        </w:r>
      </w:hyperlink>
    </w:p>
    <w:p w14:paraId="0FEF4D37" w14:textId="3A66209F" w:rsidR="00974C89" w:rsidRPr="00206D68" w:rsidRDefault="00DD534B" w:rsidP="00206D68">
      <w:pPr>
        <w:spacing w:before="240" w:after="240" w:line="360" w:lineRule="auto"/>
        <w:jc w:val="both"/>
        <w:rPr>
          <w:rFonts w:ascii="Times New Roman" w:hAnsi="Times New Roman" w:cs="Times New Roman"/>
          <w:sz w:val="24"/>
          <w:szCs w:val="24"/>
        </w:rPr>
      </w:pPr>
      <w:r w:rsidRPr="00206D68">
        <w:rPr>
          <w:rFonts w:ascii="Times New Roman" w:hAnsi="Times New Roman" w:cs="Times New Roman"/>
          <w:sz w:val="24"/>
          <w:szCs w:val="24"/>
        </w:rPr>
        <w:fldChar w:fldCharType="end"/>
      </w:r>
    </w:p>
    <w:p w14:paraId="31A9403E" w14:textId="77777777" w:rsidR="00974C89" w:rsidRDefault="00974C89" w:rsidP="00532843">
      <w:pPr>
        <w:spacing w:before="240" w:after="240" w:line="360" w:lineRule="auto"/>
        <w:jc w:val="center"/>
        <w:rPr>
          <w:rFonts w:ascii="Times New Roman" w:hAnsi="Times New Roman" w:cs="Times New Roman"/>
          <w:sz w:val="24"/>
          <w:szCs w:val="24"/>
        </w:rPr>
      </w:pPr>
    </w:p>
    <w:p w14:paraId="6C64E3AE" w14:textId="77777777" w:rsidR="00974C89" w:rsidRDefault="00974C89" w:rsidP="00532843">
      <w:pPr>
        <w:spacing w:before="240" w:after="240" w:line="360" w:lineRule="auto"/>
        <w:jc w:val="center"/>
        <w:rPr>
          <w:rFonts w:ascii="Times New Roman" w:hAnsi="Times New Roman" w:cs="Times New Roman"/>
          <w:sz w:val="24"/>
          <w:szCs w:val="24"/>
        </w:rPr>
      </w:pPr>
    </w:p>
    <w:p w14:paraId="42E6F6D7" w14:textId="77777777" w:rsidR="00206D68" w:rsidRDefault="00206D68" w:rsidP="00974C89">
      <w:pPr>
        <w:spacing w:before="240" w:after="240" w:line="360" w:lineRule="auto"/>
        <w:rPr>
          <w:rFonts w:ascii="Times New Roman" w:hAnsi="Times New Roman" w:cs="Times New Roman"/>
          <w:sz w:val="24"/>
          <w:szCs w:val="24"/>
        </w:rPr>
      </w:pPr>
    </w:p>
    <w:p w14:paraId="32BB2CA4" w14:textId="42E67E83" w:rsidR="00A46C9F" w:rsidRPr="00532843" w:rsidRDefault="00971704" w:rsidP="00532843">
      <w:pPr>
        <w:spacing w:before="240" w:after="240" w:line="360" w:lineRule="auto"/>
        <w:jc w:val="center"/>
        <w:rPr>
          <w:rFonts w:ascii="Times New Roman" w:hAnsi="Times New Roman" w:cs="Times New Roman"/>
          <w:sz w:val="24"/>
          <w:szCs w:val="24"/>
        </w:rPr>
      </w:pPr>
      <w:r w:rsidRPr="00971704">
        <w:rPr>
          <w:rFonts w:ascii="Times New Roman" w:hAnsi="Times New Roman" w:cs="Times New Roman"/>
          <w:b/>
          <w:bCs/>
          <w:sz w:val="24"/>
          <w:szCs w:val="24"/>
        </w:rPr>
        <w:lastRenderedPageBreak/>
        <w:t>APPENDICES</w:t>
      </w:r>
    </w:p>
    <w:p w14:paraId="3A050489" w14:textId="313F3E78" w:rsidR="00A46C9F" w:rsidRPr="00A46C9F" w:rsidRDefault="00A46C9F" w:rsidP="00A46C9F">
      <w:pPr>
        <w:pStyle w:val="Caption"/>
        <w:keepNext/>
        <w:spacing w:line="360" w:lineRule="auto"/>
        <w:jc w:val="both"/>
        <w:rPr>
          <w:rFonts w:ascii="Times New Roman" w:hAnsi="Times New Roman" w:cs="Times New Roman"/>
          <w:i w:val="0"/>
          <w:iCs w:val="0"/>
          <w:color w:val="auto"/>
          <w:sz w:val="24"/>
          <w:szCs w:val="24"/>
        </w:rPr>
      </w:pPr>
      <w:bookmarkStart w:id="139" w:name="_Toc173433253"/>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1</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¹³C-NMR for </w:t>
      </w:r>
      <w:r w:rsidRPr="00A46C9F">
        <w:rPr>
          <w:rFonts w:ascii="Times New Roman" w:hAnsi="Times New Roman" w:cs="Times New Roman"/>
          <w:b/>
          <w:bCs/>
          <w:i w:val="0"/>
          <w:iCs w:val="0"/>
          <w:color w:val="auto"/>
          <w:sz w:val="24"/>
          <w:szCs w:val="24"/>
        </w:rPr>
        <w:t>L1</w:t>
      </w:r>
      <w:r w:rsidRPr="00A46C9F">
        <w:rPr>
          <w:rFonts w:ascii="Times New Roman" w:hAnsi="Times New Roman" w:cs="Times New Roman"/>
          <w:i w:val="0"/>
          <w:iCs w:val="0"/>
          <w:color w:val="auto"/>
          <w:sz w:val="24"/>
          <w:szCs w:val="24"/>
        </w:rPr>
        <w:t xml:space="preserve"> showing the C=N carbon at 161 ppm</w:t>
      </w:r>
      <w:bookmarkEnd w:id="139"/>
    </w:p>
    <w:p w14:paraId="7761CB6F" w14:textId="77777777" w:rsidR="00971704" w:rsidRDefault="00971704" w:rsidP="00971704">
      <w:pPr>
        <w:keepNext/>
      </w:pPr>
      <w:r>
        <w:rPr>
          <w:noProof/>
        </w:rPr>
        <w:drawing>
          <wp:inline distT="0" distB="0" distL="0" distR="0" wp14:anchorId="6F8FBCFE" wp14:editId="3080AAA0">
            <wp:extent cx="6059655" cy="2735580"/>
            <wp:effectExtent l="0" t="0" r="0" b="7620"/>
            <wp:docPr id="1215270347" name="Picture 6" descr="A graph of a graph showing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70347" name="Picture 6" descr="A graph of a graph showing a number of numbers&#10;&#10;Description automatically generated with medium confidence"/>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082936" cy="2746090"/>
                    </a:xfrm>
                    <a:prstGeom prst="rect">
                      <a:avLst/>
                    </a:prstGeom>
                    <a:noFill/>
                    <a:ln>
                      <a:noFill/>
                    </a:ln>
                  </pic:spPr>
                </pic:pic>
              </a:graphicData>
            </a:graphic>
          </wp:inline>
        </w:drawing>
      </w:r>
    </w:p>
    <w:p w14:paraId="22188F03" w14:textId="77777777" w:rsidR="00971704" w:rsidRDefault="00971704" w:rsidP="00971704"/>
    <w:p w14:paraId="14A2ADEB" w14:textId="77777777" w:rsidR="00A46C9F" w:rsidRDefault="00A46C9F" w:rsidP="00971704"/>
    <w:p w14:paraId="782334BE" w14:textId="77777777" w:rsidR="00A46C9F" w:rsidRDefault="00A46C9F" w:rsidP="00971704"/>
    <w:p w14:paraId="3E2A0B8F" w14:textId="77777777" w:rsidR="00A46C9F" w:rsidRDefault="00A46C9F" w:rsidP="00971704"/>
    <w:p w14:paraId="44B576B6" w14:textId="06B60565" w:rsidR="00A46C9F" w:rsidRPr="00A46C9F" w:rsidRDefault="00A46C9F" w:rsidP="00A46C9F">
      <w:pPr>
        <w:pStyle w:val="Caption"/>
        <w:keepNext/>
        <w:spacing w:line="360" w:lineRule="auto"/>
        <w:jc w:val="both"/>
        <w:rPr>
          <w:rFonts w:ascii="Times New Roman" w:hAnsi="Times New Roman" w:cs="Times New Roman"/>
          <w:i w:val="0"/>
          <w:iCs w:val="0"/>
          <w:color w:val="auto"/>
          <w:sz w:val="24"/>
          <w:szCs w:val="24"/>
        </w:rPr>
      </w:pPr>
      <w:bookmarkStart w:id="140" w:name="_Toc173433254"/>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2</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¹³C-NMR for </w:t>
      </w:r>
      <w:r w:rsidRPr="00A46C9F">
        <w:rPr>
          <w:rFonts w:ascii="Times New Roman" w:hAnsi="Times New Roman" w:cs="Times New Roman"/>
          <w:b/>
          <w:bCs/>
          <w:i w:val="0"/>
          <w:iCs w:val="0"/>
          <w:color w:val="auto"/>
          <w:sz w:val="24"/>
          <w:szCs w:val="24"/>
        </w:rPr>
        <w:t>L2</w:t>
      </w:r>
      <w:r w:rsidRPr="00A46C9F">
        <w:rPr>
          <w:rFonts w:ascii="Times New Roman" w:hAnsi="Times New Roman" w:cs="Times New Roman"/>
          <w:i w:val="0"/>
          <w:iCs w:val="0"/>
          <w:color w:val="auto"/>
          <w:sz w:val="24"/>
          <w:szCs w:val="24"/>
        </w:rPr>
        <w:t xml:space="preserve"> showing the C=N carbon at 153 ppm</w:t>
      </w:r>
      <w:bookmarkEnd w:id="140"/>
    </w:p>
    <w:p w14:paraId="106D2812" w14:textId="77777777" w:rsidR="00971704" w:rsidRDefault="00971704" w:rsidP="003719EB">
      <w:pPr>
        <w:keepNext/>
        <w:jc w:val="center"/>
      </w:pPr>
      <w:r>
        <w:rPr>
          <w:rFonts w:ascii="Times New Roman" w:hAnsi="Times New Roman" w:cs="Times New Roman"/>
          <w:i/>
          <w:iCs/>
          <w:noProof/>
          <w:sz w:val="24"/>
          <w:szCs w:val="24"/>
        </w:rPr>
        <w:drawing>
          <wp:inline distT="0" distB="0" distL="0" distR="0" wp14:anchorId="7630E5A0" wp14:editId="346818A4">
            <wp:extent cx="6015990" cy="2755929"/>
            <wp:effectExtent l="0" t="0" r="3810" b="6350"/>
            <wp:docPr id="388997843" name="Picture 7"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97843" name="Picture 7" descr="A graph of a chemical reaction&#10;&#10;Description automatically generated"/>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6023403" cy="2759325"/>
                    </a:xfrm>
                    <a:prstGeom prst="rect">
                      <a:avLst/>
                    </a:prstGeom>
                    <a:noFill/>
                    <a:ln>
                      <a:noFill/>
                    </a:ln>
                  </pic:spPr>
                </pic:pic>
              </a:graphicData>
            </a:graphic>
          </wp:inline>
        </w:drawing>
      </w:r>
    </w:p>
    <w:p w14:paraId="6D6FE6FD" w14:textId="77777777" w:rsidR="00AB5EFA" w:rsidRDefault="00AB5EFA" w:rsidP="00AB5EFA"/>
    <w:p w14:paraId="05FA6C2B" w14:textId="77777777" w:rsidR="00AB5EFA" w:rsidRPr="00AB5EFA" w:rsidRDefault="00AB5EFA" w:rsidP="00AB5EFA"/>
    <w:p w14:paraId="33CD98DC" w14:textId="0FF9A346" w:rsidR="00A46C9F" w:rsidRPr="00A46C9F" w:rsidRDefault="00A46C9F" w:rsidP="00A46C9F">
      <w:pPr>
        <w:pStyle w:val="Caption"/>
        <w:keepNext/>
        <w:spacing w:line="360" w:lineRule="auto"/>
        <w:jc w:val="both"/>
        <w:rPr>
          <w:rFonts w:ascii="Times New Roman" w:hAnsi="Times New Roman" w:cs="Times New Roman"/>
          <w:i w:val="0"/>
          <w:iCs w:val="0"/>
        </w:rPr>
      </w:pPr>
      <w:bookmarkStart w:id="141" w:name="_Toc173433255"/>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3</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¹³C-NMR for </w:t>
      </w:r>
      <w:r w:rsidRPr="00A46C9F">
        <w:rPr>
          <w:rFonts w:ascii="Times New Roman" w:hAnsi="Times New Roman" w:cs="Times New Roman"/>
          <w:b/>
          <w:bCs/>
          <w:i w:val="0"/>
          <w:iCs w:val="0"/>
          <w:color w:val="auto"/>
          <w:sz w:val="24"/>
          <w:szCs w:val="24"/>
        </w:rPr>
        <w:t>L3</w:t>
      </w:r>
      <w:r w:rsidRPr="00A46C9F">
        <w:rPr>
          <w:rFonts w:ascii="Times New Roman" w:hAnsi="Times New Roman" w:cs="Times New Roman"/>
          <w:i w:val="0"/>
          <w:iCs w:val="0"/>
          <w:color w:val="auto"/>
          <w:sz w:val="24"/>
          <w:szCs w:val="24"/>
        </w:rPr>
        <w:t xml:space="preserve"> showing the C=N carbon at 155 ppm</w:t>
      </w:r>
      <w:bookmarkEnd w:id="141"/>
    </w:p>
    <w:p w14:paraId="0AC695E3" w14:textId="0B14B96E" w:rsidR="00AB5EFA" w:rsidRDefault="00971704" w:rsidP="00A46C9F">
      <w:pPr>
        <w:keepNext/>
      </w:pPr>
      <w:r>
        <w:rPr>
          <w:rFonts w:ascii="Times New Roman" w:hAnsi="Times New Roman" w:cs="Times New Roman"/>
          <w:i/>
          <w:iCs/>
          <w:noProof/>
          <w:sz w:val="24"/>
          <w:szCs w:val="24"/>
        </w:rPr>
        <w:drawing>
          <wp:inline distT="0" distB="0" distL="0" distR="0" wp14:anchorId="1267CD22" wp14:editId="747E93B7">
            <wp:extent cx="6016137" cy="2720340"/>
            <wp:effectExtent l="0" t="0" r="3810" b="3810"/>
            <wp:docPr id="346742472" name="Picture 8" descr="A graph of a person's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42472" name="Picture 8" descr="A graph of a person's reaction&#10;&#10;Description automatically generated"/>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020127" cy="2722144"/>
                    </a:xfrm>
                    <a:prstGeom prst="rect">
                      <a:avLst/>
                    </a:prstGeom>
                    <a:noFill/>
                    <a:ln>
                      <a:noFill/>
                    </a:ln>
                  </pic:spPr>
                </pic:pic>
              </a:graphicData>
            </a:graphic>
          </wp:inline>
        </w:drawing>
      </w:r>
    </w:p>
    <w:p w14:paraId="2B79AC4B" w14:textId="77777777" w:rsidR="00532843" w:rsidRDefault="00532843" w:rsidP="00A46C9F">
      <w:pPr>
        <w:pStyle w:val="Caption"/>
        <w:keepNext/>
        <w:jc w:val="both"/>
        <w:rPr>
          <w:rFonts w:ascii="Times New Roman" w:hAnsi="Times New Roman" w:cs="Times New Roman"/>
          <w:b/>
          <w:bCs/>
          <w:i w:val="0"/>
          <w:iCs w:val="0"/>
          <w:color w:val="auto"/>
          <w:sz w:val="24"/>
          <w:szCs w:val="24"/>
        </w:rPr>
      </w:pPr>
    </w:p>
    <w:p w14:paraId="4E827E66" w14:textId="77777777" w:rsidR="00532843" w:rsidRDefault="00532843" w:rsidP="00A46C9F">
      <w:pPr>
        <w:pStyle w:val="Caption"/>
        <w:keepNext/>
        <w:jc w:val="both"/>
        <w:rPr>
          <w:rFonts w:ascii="Times New Roman" w:hAnsi="Times New Roman" w:cs="Times New Roman"/>
          <w:b/>
          <w:bCs/>
          <w:i w:val="0"/>
          <w:iCs w:val="0"/>
          <w:color w:val="auto"/>
          <w:sz w:val="24"/>
          <w:szCs w:val="24"/>
        </w:rPr>
      </w:pPr>
    </w:p>
    <w:p w14:paraId="5D212FA1" w14:textId="75D3842C" w:rsidR="00A46C9F" w:rsidRPr="00A46C9F" w:rsidRDefault="00A46C9F" w:rsidP="00A46C9F">
      <w:pPr>
        <w:pStyle w:val="Caption"/>
        <w:keepNext/>
        <w:jc w:val="both"/>
        <w:rPr>
          <w:rFonts w:ascii="Times New Roman" w:hAnsi="Times New Roman" w:cs="Times New Roman"/>
          <w:i w:val="0"/>
          <w:iCs w:val="0"/>
        </w:rPr>
      </w:pPr>
      <w:bookmarkStart w:id="142" w:name="_Toc173433256"/>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4</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Pore distribution (according to BHJ) for </w:t>
      </w:r>
      <w:r w:rsidRPr="00A46C9F">
        <w:rPr>
          <w:rFonts w:ascii="Times New Roman" w:hAnsi="Times New Roman" w:cs="Times New Roman"/>
          <w:b/>
          <w:bCs/>
          <w:i w:val="0"/>
          <w:iCs w:val="0"/>
          <w:color w:val="auto"/>
          <w:sz w:val="24"/>
          <w:szCs w:val="24"/>
        </w:rPr>
        <w:t>L1@SBA-15</w:t>
      </w:r>
      <w:r>
        <w:rPr>
          <w:rFonts w:ascii="Times New Roman" w:hAnsi="Times New Roman" w:cs="Times New Roman"/>
          <w:b/>
          <w:bCs/>
          <w:i w:val="0"/>
          <w:iCs w:val="0"/>
          <w:color w:val="auto"/>
          <w:sz w:val="24"/>
          <w:szCs w:val="24"/>
        </w:rPr>
        <w:t xml:space="preserve"> </w:t>
      </w:r>
      <w:r w:rsidRPr="00A46C9F">
        <w:rPr>
          <w:rFonts w:ascii="Times New Roman" w:hAnsi="Times New Roman" w:cs="Times New Roman"/>
          <w:i w:val="0"/>
          <w:iCs w:val="0"/>
          <w:color w:val="auto"/>
          <w:sz w:val="24"/>
          <w:szCs w:val="24"/>
        </w:rPr>
        <w:t>to</w:t>
      </w:r>
      <w:r>
        <w:rPr>
          <w:rFonts w:ascii="Times New Roman" w:hAnsi="Times New Roman" w:cs="Times New Roman"/>
          <w:b/>
          <w:bCs/>
          <w:i w:val="0"/>
          <w:iCs w:val="0"/>
          <w:color w:val="auto"/>
          <w:sz w:val="24"/>
          <w:szCs w:val="24"/>
        </w:rPr>
        <w:t xml:space="preserve"> </w:t>
      </w:r>
      <w:r w:rsidRPr="00A46C9F">
        <w:rPr>
          <w:rFonts w:ascii="Times New Roman" w:hAnsi="Times New Roman" w:cs="Times New Roman"/>
          <w:b/>
          <w:bCs/>
          <w:i w:val="0"/>
          <w:iCs w:val="0"/>
          <w:color w:val="auto"/>
          <w:sz w:val="24"/>
          <w:szCs w:val="24"/>
        </w:rPr>
        <w:t>L3@SBA-15</w:t>
      </w:r>
      <w:r w:rsidRPr="00A46C9F">
        <w:rPr>
          <w:rFonts w:ascii="Times New Roman" w:hAnsi="Times New Roman" w:cs="Times New Roman"/>
          <w:i w:val="0"/>
          <w:iCs w:val="0"/>
          <w:color w:val="auto"/>
          <w:sz w:val="24"/>
          <w:szCs w:val="24"/>
        </w:rPr>
        <w:t>, a-c respectively.</w:t>
      </w:r>
      <w:bookmarkEnd w:id="142"/>
    </w:p>
    <w:p w14:paraId="26CA7F76" w14:textId="77777777" w:rsidR="00971704" w:rsidRDefault="00971704" w:rsidP="003719EB">
      <w:pPr>
        <w:keepNext/>
        <w:jc w:val="center"/>
      </w:pPr>
      <w:r>
        <w:rPr>
          <w:noProof/>
        </w:rPr>
        <w:drawing>
          <wp:inline distT="0" distB="0" distL="0" distR="0" wp14:anchorId="357FB10D" wp14:editId="7A28B355">
            <wp:extent cx="5067300" cy="3773522"/>
            <wp:effectExtent l="0" t="0" r="0" b="0"/>
            <wp:docPr id="454492039" name="Picture 2" descr="A group of graphs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92039" name="Picture 2" descr="A group of graphs of different sizes and shapes&#10;&#10;Description automatically generated with medium confidenc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084744" cy="3786512"/>
                    </a:xfrm>
                    <a:prstGeom prst="rect">
                      <a:avLst/>
                    </a:prstGeom>
                    <a:noFill/>
                    <a:ln>
                      <a:noFill/>
                    </a:ln>
                  </pic:spPr>
                </pic:pic>
              </a:graphicData>
            </a:graphic>
          </wp:inline>
        </w:drawing>
      </w:r>
    </w:p>
    <w:p w14:paraId="0ACEB41C" w14:textId="77777777" w:rsidR="00A46C9F" w:rsidRDefault="00A46C9F" w:rsidP="00A46C9F">
      <w:pPr>
        <w:pStyle w:val="Caption"/>
        <w:keepNext/>
        <w:jc w:val="center"/>
      </w:pPr>
    </w:p>
    <w:p w14:paraId="558EFA43" w14:textId="77777777" w:rsidR="00A46C9F" w:rsidRPr="00532843" w:rsidRDefault="00A46C9F" w:rsidP="00A46C9F">
      <w:pPr>
        <w:pStyle w:val="Caption"/>
        <w:keepNext/>
        <w:jc w:val="center"/>
        <w:rPr>
          <w:i w:val="0"/>
          <w:iCs w:val="0"/>
        </w:rPr>
      </w:pPr>
    </w:p>
    <w:p w14:paraId="46575E70" w14:textId="5BC3BAB9" w:rsidR="00A46C9F" w:rsidRPr="00A46C9F" w:rsidRDefault="00A46C9F" w:rsidP="00A46C9F">
      <w:pPr>
        <w:pStyle w:val="Caption"/>
        <w:keepNext/>
        <w:jc w:val="both"/>
        <w:rPr>
          <w:rFonts w:ascii="Times New Roman" w:hAnsi="Times New Roman" w:cs="Times New Roman"/>
          <w:i w:val="0"/>
          <w:iCs w:val="0"/>
        </w:rPr>
      </w:pPr>
      <w:bookmarkStart w:id="143" w:name="_Toc173433257"/>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5</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N</w:t>
      </w:r>
      <w:r>
        <w:rPr>
          <w:rFonts w:ascii="Times New Roman" w:hAnsi="Times New Roman" w:cs="Times New Roman"/>
          <w:i w:val="0"/>
          <w:iCs w:val="0"/>
          <w:color w:val="auto"/>
          <w:sz w:val="24"/>
          <w:szCs w:val="24"/>
        </w:rPr>
        <w:t>₂</w:t>
      </w:r>
      <w:r w:rsidRPr="00A46C9F">
        <w:rPr>
          <w:rFonts w:ascii="Times New Roman" w:hAnsi="Times New Roman" w:cs="Times New Roman"/>
          <w:i w:val="0"/>
          <w:iCs w:val="0"/>
          <w:color w:val="auto"/>
          <w:sz w:val="24"/>
          <w:szCs w:val="24"/>
        </w:rPr>
        <w:t xml:space="preserve"> adsorption-desorption isotherms for </w:t>
      </w:r>
      <w:r w:rsidRPr="00A46C9F">
        <w:rPr>
          <w:rFonts w:ascii="Times New Roman" w:hAnsi="Times New Roman" w:cs="Times New Roman"/>
          <w:b/>
          <w:bCs/>
          <w:i w:val="0"/>
          <w:iCs w:val="0"/>
          <w:color w:val="auto"/>
          <w:sz w:val="24"/>
          <w:szCs w:val="24"/>
        </w:rPr>
        <w:t>L1@SBA-15-L3@SBA-15</w:t>
      </w:r>
      <w:r w:rsidRPr="00A46C9F">
        <w:rPr>
          <w:rFonts w:ascii="Times New Roman" w:hAnsi="Times New Roman" w:cs="Times New Roman"/>
          <w:i w:val="0"/>
          <w:iCs w:val="0"/>
          <w:color w:val="auto"/>
          <w:sz w:val="24"/>
          <w:szCs w:val="24"/>
        </w:rPr>
        <w:t>, a-c respectively.</w:t>
      </w:r>
      <w:bookmarkEnd w:id="143"/>
    </w:p>
    <w:p w14:paraId="325B27F5" w14:textId="77777777" w:rsidR="00971704" w:rsidRDefault="00971704" w:rsidP="003719EB">
      <w:pPr>
        <w:keepNext/>
        <w:jc w:val="center"/>
      </w:pPr>
      <w:r>
        <w:rPr>
          <w:noProof/>
        </w:rPr>
        <w:drawing>
          <wp:inline distT="0" distB="0" distL="0" distR="0" wp14:anchorId="1CA5C4E8" wp14:editId="21156889">
            <wp:extent cx="4846320" cy="3473625"/>
            <wp:effectExtent l="0" t="0" r="0" b="0"/>
            <wp:docPr id="689047102" name="Picture 1" descr="A graph of a number of re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47102" name="Picture 1" descr="A graph of a number of red dots"/>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858884" cy="3482630"/>
                    </a:xfrm>
                    <a:prstGeom prst="rect">
                      <a:avLst/>
                    </a:prstGeom>
                    <a:noFill/>
                    <a:ln>
                      <a:noFill/>
                    </a:ln>
                  </pic:spPr>
                </pic:pic>
              </a:graphicData>
            </a:graphic>
          </wp:inline>
        </w:drawing>
      </w:r>
    </w:p>
    <w:p w14:paraId="74B83A5E" w14:textId="77777777" w:rsidR="00A46C9F" w:rsidRDefault="00A46C9F" w:rsidP="00A46C9F">
      <w:pPr>
        <w:pStyle w:val="Caption"/>
        <w:keepNext/>
      </w:pPr>
    </w:p>
    <w:p w14:paraId="0E1BE94D" w14:textId="4BCF547F" w:rsidR="00A46C9F" w:rsidRPr="00A46C9F" w:rsidRDefault="00A46C9F" w:rsidP="00A46C9F">
      <w:pPr>
        <w:pStyle w:val="Caption"/>
        <w:keepNext/>
        <w:jc w:val="both"/>
        <w:rPr>
          <w:i w:val="0"/>
          <w:iCs w:val="0"/>
        </w:rPr>
      </w:pPr>
      <w:bookmarkStart w:id="144" w:name="_Toc173433258"/>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6</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N</w:t>
      </w:r>
      <w:r>
        <w:rPr>
          <w:rFonts w:ascii="Times New Roman" w:hAnsi="Times New Roman" w:cs="Times New Roman"/>
          <w:i w:val="0"/>
          <w:iCs w:val="0"/>
          <w:color w:val="auto"/>
          <w:sz w:val="24"/>
          <w:szCs w:val="24"/>
        </w:rPr>
        <w:t>₂</w:t>
      </w:r>
      <w:r w:rsidRPr="00A46C9F">
        <w:rPr>
          <w:rFonts w:ascii="Times New Roman" w:hAnsi="Times New Roman" w:cs="Times New Roman"/>
          <w:i w:val="0"/>
          <w:iCs w:val="0"/>
          <w:color w:val="auto"/>
          <w:sz w:val="24"/>
          <w:szCs w:val="24"/>
        </w:rPr>
        <w:t xml:space="preserve"> adsorption-desorption isotherms for </w:t>
      </w:r>
      <w:r w:rsidRPr="00A46C9F">
        <w:rPr>
          <w:rFonts w:ascii="Times New Roman" w:hAnsi="Times New Roman" w:cs="Times New Roman"/>
          <w:b/>
          <w:bCs/>
          <w:i w:val="0"/>
          <w:iCs w:val="0"/>
          <w:color w:val="auto"/>
          <w:sz w:val="24"/>
          <w:szCs w:val="24"/>
        </w:rPr>
        <w:t>L1@</w:t>
      </w:r>
      <w:r w:rsidR="0093725F" w:rsidRPr="0093725F">
        <w:rPr>
          <w:rFonts w:ascii="Times New Roman" w:hAnsi="Times New Roman" w:cs="Times New Roman"/>
          <w:b/>
          <w:bCs/>
          <w:i w:val="0"/>
          <w:iCs w:val="0"/>
          <w:color w:val="auto"/>
          <w:sz w:val="24"/>
          <w:szCs w:val="24"/>
        </w:rPr>
        <w:t xml:space="preserve"> </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 xml:space="preserve">₄ </w:t>
      </w:r>
      <w:r w:rsidR="0093725F" w:rsidRPr="0093725F">
        <w:rPr>
          <w:rFonts w:ascii="Times New Roman" w:hAnsi="Times New Roman" w:cs="Times New Roman"/>
          <w:i w:val="0"/>
          <w:iCs w:val="0"/>
          <w:color w:val="auto"/>
          <w:sz w:val="24"/>
          <w:szCs w:val="24"/>
        </w:rPr>
        <w:t>to</w:t>
      </w:r>
      <w:r w:rsidR="0093725F">
        <w:rPr>
          <w:rFonts w:ascii="Times New Roman" w:hAnsi="Times New Roman" w:cs="Times New Roman"/>
          <w:b/>
          <w:bCs/>
          <w:i w:val="0"/>
          <w:iCs w:val="0"/>
          <w:color w:val="auto"/>
          <w:sz w:val="24"/>
          <w:szCs w:val="24"/>
        </w:rPr>
        <w:t xml:space="preserve"> </w:t>
      </w:r>
      <w:r w:rsidRPr="00A46C9F">
        <w:rPr>
          <w:rFonts w:ascii="Times New Roman" w:hAnsi="Times New Roman" w:cs="Times New Roman"/>
          <w:b/>
          <w:bCs/>
          <w:i w:val="0"/>
          <w:iCs w:val="0"/>
          <w:color w:val="auto"/>
          <w:sz w:val="24"/>
          <w:szCs w:val="24"/>
        </w:rPr>
        <w:t>L3@Fe</w:t>
      </w:r>
      <w:r w:rsidR="0093725F">
        <w:rPr>
          <w:rFonts w:ascii="Times New Roman" w:hAnsi="Times New Roman" w:cs="Times New Roman"/>
          <w:b/>
          <w:bCs/>
          <w:i w:val="0"/>
          <w:iCs w:val="0"/>
          <w:color w:val="auto"/>
          <w:sz w:val="24"/>
          <w:szCs w:val="24"/>
        </w:rPr>
        <w:t>₃</w:t>
      </w:r>
      <w:r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Pr="00A46C9F">
        <w:rPr>
          <w:rFonts w:ascii="Times New Roman" w:hAnsi="Times New Roman" w:cs="Times New Roman"/>
          <w:i w:val="0"/>
          <w:iCs w:val="0"/>
          <w:color w:val="auto"/>
          <w:sz w:val="24"/>
          <w:szCs w:val="24"/>
        </w:rPr>
        <w:t>, a-c respectively</w:t>
      </w:r>
      <w:r w:rsidRPr="003B57E6">
        <w:t>.</w:t>
      </w:r>
      <w:bookmarkEnd w:id="144"/>
    </w:p>
    <w:p w14:paraId="70A5DA9B" w14:textId="77777777" w:rsidR="00971704" w:rsidRDefault="00971704" w:rsidP="003719EB">
      <w:pPr>
        <w:keepNext/>
        <w:jc w:val="center"/>
      </w:pPr>
      <w:r>
        <w:rPr>
          <w:noProof/>
        </w:rPr>
        <w:drawing>
          <wp:inline distT="0" distB="0" distL="0" distR="0" wp14:anchorId="0D41A5EB" wp14:editId="44BE817B">
            <wp:extent cx="4975860" cy="3943632"/>
            <wp:effectExtent l="0" t="0" r="0" b="0"/>
            <wp:docPr id="501281448" name="Picture 14" descr="A graph of a graph of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81448" name="Picture 14" descr="A graph of a graph of ads"/>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88881" cy="3953952"/>
                    </a:xfrm>
                    <a:prstGeom prst="rect">
                      <a:avLst/>
                    </a:prstGeom>
                    <a:noFill/>
                    <a:ln>
                      <a:noFill/>
                    </a:ln>
                  </pic:spPr>
                </pic:pic>
              </a:graphicData>
            </a:graphic>
          </wp:inline>
        </w:drawing>
      </w:r>
    </w:p>
    <w:p w14:paraId="7F41E2A8" w14:textId="69F92C27" w:rsidR="00A46C9F" w:rsidRPr="00A46C9F" w:rsidRDefault="00A46C9F" w:rsidP="00A46C9F">
      <w:pPr>
        <w:pStyle w:val="Caption"/>
        <w:keepNext/>
        <w:jc w:val="both"/>
        <w:rPr>
          <w:rFonts w:ascii="Times New Roman" w:hAnsi="Times New Roman" w:cs="Times New Roman"/>
          <w:i w:val="0"/>
          <w:iCs w:val="0"/>
          <w:color w:val="auto"/>
          <w:sz w:val="24"/>
          <w:szCs w:val="24"/>
        </w:rPr>
      </w:pPr>
      <w:bookmarkStart w:id="145" w:name="_Toc173433259"/>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7</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Pore-size distribution (according to BJH) for </w:t>
      </w:r>
      <w:r w:rsidRPr="0093725F">
        <w:rPr>
          <w:rFonts w:ascii="Times New Roman" w:hAnsi="Times New Roman" w:cs="Times New Roman"/>
          <w:b/>
          <w:bCs/>
          <w:i w:val="0"/>
          <w:iCs w:val="0"/>
          <w:color w:val="auto"/>
          <w:sz w:val="24"/>
          <w:szCs w:val="24"/>
        </w:rPr>
        <w:t>L1@</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0093725F" w:rsidRPr="0093725F">
        <w:rPr>
          <w:rFonts w:ascii="Times New Roman" w:hAnsi="Times New Roman" w:cs="Times New Roman"/>
          <w:i w:val="0"/>
          <w:iCs w:val="0"/>
          <w:color w:val="auto"/>
          <w:sz w:val="24"/>
          <w:szCs w:val="24"/>
        </w:rPr>
        <w:t xml:space="preserve"> to</w:t>
      </w:r>
      <w:r w:rsidR="0093725F">
        <w:rPr>
          <w:rFonts w:ascii="Times New Roman" w:hAnsi="Times New Roman" w:cs="Times New Roman"/>
          <w:b/>
          <w:bCs/>
          <w:i w:val="0"/>
          <w:iCs w:val="0"/>
          <w:color w:val="auto"/>
          <w:sz w:val="24"/>
          <w:szCs w:val="24"/>
        </w:rPr>
        <w:t xml:space="preserve"> </w:t>
      </w:r>
      <w:r w:rsidRPr="0093725F">
        <w:rPr>
          <w:rFonts w:ascii="Times New Roman" w:hAnsi="Times New Roman" w:cs="Times New Roman"/>
          <w:b/>
          <w:bCs/>
          <w:i w:val="0"/>
          <w:iCs w:val="0"/>
          <w:color w:val="auto"/>
          <w:sz w:val="24"/>
          <w:szCs w:val="24"/>
        </w:rPr>
        <w:t>L3@</w:t>
      </w:r>
      <w:r w:rsidR="0093725F" w:rsidRPr="0093725F">
        <w:rPr>
          <w:rFonts w:ascii="Times New Roman" w:hAnsi="Times New Roman" w:cs="Times New Roman"/>
          <w:b/>
          <w:bCs/>
          <w:i w:val="0"/>
          <w:iCs w:val="0"/>
          <w:color w:val="auto"/>
          <w:sz w:val="24"/>
          <w:szCs w:val="24"/>
        </w:rPr>
        <w:t xml:space="preserve"> </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Pr="00A46C9F">
        <w:rPr>
          <w:rFonts w:ascii="Times New Roman" w:hAnsi="Times New Roman" w:cs="Times New Roman"/>
          <w:i w:val="0"/>
          <w:iCs w:val="0"/>
          <w:color w:val="auto"/>
          <w:sz w:val="24"/>
          <w:szCs w:val="24"/>
        </w:rPr>
        <w:t>, a-c respectively.</w:t>
      </w:r>
      <w:bookmarkEnd w:id="145"/>
    </w:p>
    <w:p w14:paraId="04CC17D8" w14:textId="7AC7318E" w:rsidR="00971704" w:rsidRDefault="00971704" w:rsidP="003719EB">
      <w:pPr>
        <w:keepNext/>
        <w:jc w:val="center"/>
      </w:pPr>
      <w:r>
        <w:rPr>
          <w:rFonts w:ascii="Times New Roman" w:hAnsi="Times New Roman" w:cs="Times New Roman"/>
          <w:noProof/>
          <w:sz w:val="24"/>
          <w:szCs w:val="24"/>
        </w:rPr>
        <w:drawing>
          <wp:inline distT="0" distB="0" distL="0" distR="0" wp14:anchorId="7DD4B125" wp14:editId="54760290">
            <wp:extent cx="5158740" cy="3379627"/>
            <wp:effectExtent l="0" t="0" r="3810" b="0"/>
            <wp:docPr id="432073757" name="Picture 13" descr="A graph of a number of different types o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73757" name="Picture 13" descr="A graph of a number of different types of data"/>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173130" cy="3389054"/>
                    </a:xfrm>
                    <a:prstGeom prst="rect">
                      <a:avLst/>
                    </a:prstGeom>
                    <a:noFill/>
                    <a:ln>
                      <a:noFill/>
                    </a:ln>
                  </pic:spPr>
                </pic:pic>
              </a:graphicData>
            </a:graphic>
          </wp:inline>
        </w:drawing>
      </w:r>
    </w:p>
    <w:p w14:paraId="78D5E6DB" w14:textId="77777777" w:rsidR="00532843" w:rsidRPr="00532843" w:rsidRDefault="00532843" w:rsidP="00532843"/>
    <w:p w14:paraId="7D5FF0B3" w14:textId="00F0A85D" w:rsidR="00A46C9F" w:rsidRPr="0093725F" w:rsidRDefault="00A46C9F" w:rsidP="0093725F">
      <w:pPr>
        <w:pStyle w:val="Caption"/>
        <w:keepNext/>
        <w:jc w:val="both"/>
        <w:rPr>
          <w:rFonts w:ascii="Times New Roman" w:hAnsi="Times New Roman" w:cs="Times New Roman"/>
          <w:i w:val="0"/>
          <w:iCs w:val="0"/>
          <w:color w:val="auto"/>
          <w:sz w:val="24"/>
          <w:szCs w:val="24"/>
        </w:rPr>
      </w:pPr>
      <w:bookmarkStart w:id="146" w:name="_Toc173433260"/>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8</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93725F">
        <w:rPr>
          <w:rFonts w:ascii="Times New Roman" w:hAnsi="Times New Roman" w:cs="Times New Roman"/>
          <w:i w:val="0"/>
          <w:iCs w:val="0"/>
          <w:color w:val="auto"/>
          <w:sz w:val="24"/>
          <w:szCs w:val="24"/>
        </w:rPr>
        <w:t xml:space="preserve"> Stacked FT-IR spectra of fresh and used </w:t>
      </w:r>
      <w:r w:rsidRPr="0093725F">
        <w:rPr>
          <w:rFonts w:ascii="Times New Roman" w:hAnsi="Times New Roman" w:cs="Times New Roman"/>
          <w:b/>
          <w:bCs/>
          <w:i w:val="0"/>
          <w:iCs w:val="0"/>
          <w:color w:val="auto"/>
          <w:sz w:val="24"/>
          <w:szCs w:val="24"/>
        </w:rPr>
        <w:t>L1@SBA-15</w:t>
      </w:r>
      <w:r w:rsidRPr="0093725F">
        <w:rPr>
          <w:rFonts w:ascii="Times New Roman" w:hAnsi="Times New Roman" w:cs="Times New Roman"/>
          <w:i w:val="0"/>
          <w:iCs w:val="0"/>
          <w:color w:val="auto"/>
          <w:sz w:val="24"/>
          <w:szCs w:val="24"/>
        </w:rPr>
        <w:t xml:space="preserve"> adsorbent showing the absence of the υ(N-H), υ(O-H) and υ(C-O) peaks in the used adsorbent which is a result of their deprotonation upon metal chelate formation.</w:t>
      </w:r>
      <w:bookmarkEnd w:id="146"/>
    </w:p>
    <w:p w14:paraId="15F11E86" w14:textId="77777777" w:rsidR="00E21B18" w:rsidRDefault="00E21B18" w:rsidP="00E21B18">
      <w:pPr>
        <w:keepNext/>
        <w:spacing w:line="360" w:lineRule="auto"/>
        <w:jc w:val="center"/>
      </w:pPr>
      <w:r>
        <w:rPr>
          <w:noProof/>
        </w:rPr>
        <w:drawing>
          <wp:inline distT="0" distB="0" distL="0" distR="0" wp14:anchorId="76975E5E" wp14:editId="280C389B">
            <wp:extent cx="4046220" cy="3468188"/>
            <wp:effectExtent l="0" t="0" r="0" b="0"/>
            <wp:docPr id="1405495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091643" cy="3507122"/>
                    </a:xfrm>
                    <a:prstGeom prst="rect">
                      <a:avLst/>
                    </a:prstGeom>
                    <a:noFill/>
                    <a:ln>
                      <a:noFill/>
                    </a:ln>
                  </pic:spPr>
                </pic:pic>
              </a:graphicData>
            </a:graphic>
          </wp:inline>
        </w:drawing>
      </w:r>
    </w:p>
    <w:p w14:paraId="39FF65CC" w14:textId="77777777" w:rsidR="00E21B18" w:rsidRPr="00E21B18" w:rsidRDefault="00E21B18" w:rsidP="00E21B18"/>
    <w:p w14:paraId="46F61718" w14:textId="7E197903" w:rsidR="00A46C9F" w:rsidRPr="0093725F" w:rsidRDefault="00A46C9F" w:rsidP="0093725F">
      <w:pPr>
        <w:pStyle w:val="Caption"/>
        <w:keepNext/>
        <w:jc w:val="both"/>
        <w:rPr>
          <w:rFonts w:ascii="Times New Roman" w:hAnsi="Times New Roman" w:cs="Times New Roman"/>
          <w:i w:val="0"/>
          <w:iCs w:val="0"/>
          <w:color w:val="auto"/>
          <w:sz w:val="24"/>
          <w:szCs w:val="24"/>
        </w:rPr>
      </w:pPr>
      <w:bookmarkStart w:id="147" w:name="_Toc173433261"/>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9</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93725F">
        <w:rPr>
          <w:rFonts w:ascii="Times New Roman" w:hAnsi="Times New Roman" w:cs="Times New Roman"/>
          <w:i w:val="0"/>
          <w:iCs w:val="0"/>
          <w:color w:val="auto"/>
          <w:sz w:val="24"/>
          <w:szCs w:val="24"/>
        </w:rPr>
        <w:t xml:space="preserve"> Stacked FT-IR spectra of fresh and used </w:t>
      </w:r>
      <w:r w:rsidRPr="0093725F">
        <w:rPr>
          <w:rFonts w:ascii="Times New Roman" w:hAnsi="Times New Roman" w:cs="Times New Roman"/>
          <w:b/>
          <w:bCs/>
          <w:i w:val="0"/>
          <w:iCs w:val="0"/>
          <w:color w:val="auto"/>
          <w:sz w:val="24"/>
          <w:szCs w:val="24"/>
        </w:rPr>
        <w:t>L2@SBA-15</w:t>
      </w:r>
      <w:r w:rsidRPr="0093725F">
        <w:rPr>
          <w:rFonts w:ascii="Times New Roman" w:hAnsi="Times New Roman" w:cs="Times New Roman"/>
          <w:i w:val="0"/>
          <w:iCs w:val="0"/>
          <w:color w:val="auto"/>
          <w:sz w:val="24"/>
          <w:szCs w:val="24"/>
        </w:rPr>
        <w:t xml:space="preserve"> adsorbent showing the shift in vibration frequency of υ(C=N) and the absence of υ(N-H) peak in the used adsorbent which is a result of deprotonation upon metal chelate formation.</w:t>
      </w:r>
      <w:bookmarkEnd w:id="147"/>
    </w:p>
    <w:p w14:paraId="59E61212" w14:textId="77777777" w:rsidR="00E21B18" w:rsidRDefault="00E21B18" w:rsidP="00E21B18">
      <w:pPr>
        <w:keepNext/>
        <w:spacing w:line="360" w:lineRule="auto"/>
        <w:jc w:val="center"/>
      </w:pPr>
      <w:r>
        <w:rPr>
          <w:noProof/>
        </w:rPr>
        <w:drawing>
          <wp:inline distT="0" distB="0" distL="0" distR="0" wp14:anchorId="16B00CA9" wp14:editId="66412B19">
            <wp:extent cx="3802309" cy="3345815"/>
            <wp:effectExtent l="0" t="0" r="8255" b="6985"/>
            <wp:docPr id="1910055528" name="Picture 5" descr="A graph of a graph of a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55528" name="Picture 5" descr="A graph of a graph of a plant"/>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52117" cy="3389644"/>
                    </a:xfrm>
                    <a:prstGeom prst="rect">
                      <a:avLst/>
                    </a:prstGeom>
                    <a:noFill/>
                    <a:ln>
                      <a:noFill/>
                    </a:ln>
                  </pic:spPr>
                </pic:pic>
              </a:graphicData>
            </a:graphic>
          </wp:inline>
        </w:drawing>
      </w:r>
    </w:p>
    <w:p w14:paraId="48C021F4" w14:textId="4823E0DF" w:rsidR="00A46C9F" w:rsidRPr="0093725F" w:rsidRDefault="00A46C9F" w:rsidP="0093725F">
      <w:pPr>
        <w:pStyle w:val="Caption"/>
        <w:keepNext/>
        <w:jc w:val="both"/>
        <w:rPr>
          <w:rFonts w:ascii="Times New Roman" w:hAnsi="Times New Roman" w:cs="Times New Roman"/>
          <w:i w:val="0"/>
          <w:iCs w:val="0"/>
          <w:color w:val="auto"/>
          <w:sz w:val="24"/>
          <w:szCs w:val="24"/>
        </w:rPr>
      </w:pPr>
      <w:bookmarkStart w:id="148" w:name="_Toc173433262"/>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10</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93725F">
        <w:rPr>
          <w:rFonts w:ascii="Times New Roman" w:hAnsi="Times New Roman" w:cs="Times New Roman"/>
          <w:i w:val="0"/>
          <w:iCs w:val="0"/>
          <w:color w:val="auto"/>
          <w:sz w:val="24"/>
          <w:szCs w:val="24"/>
        </w:rPr>
        <w:t xml:space="preserve"> Stacked FT-IR spectra of fresh and used </w:t>
      </w:r>
      <w:r w:rsidRPr="0093725F">
        <w:rPr>
          <w:rFonts w:ascii="Times New Roman" w:hAnsi="Times New Roman" w:cs="Times New Roman"/>
          <w:b/>
          <w:bCs/>
          <w:i w:val="0"/>
          <w:iCs w:val="0"/>
          <w:color w:val="auto"/>
          <w:sz w:val="24"/>
          <w:szCs w:val="24"/>
        </w:rPr>
        <w:t>L3@SBA-15</w:t>
      </w:r>
      <w:r w:rsidRPr="0093725F">
        <w:rPr>
          <w:rFonts w:ascii="Times New Roman" w:hAnsi="Times New Roman" w:cs="Times New Roman"/>
          <w:i w:val="0"/>
          <w:iCs w:val="0"/>
          <w:color w:val="auto"/>
          <w:sz w:val="24"/>
          <w:szCs w:val="24"/>
        </w:rPr>
        <w:t xml:space="preserve"> adsorbent showing the shift in vibration frequency of υ(C=N) and the absence of υ(N-H) and υ(C-S) peaks in the used adsorbent which is a result of deprotonation upon metal chelate formation.</w:t>
      </w:r>
      <w:bookmarkEnd w:id="148"/>
    </w:p>
    <w:p w14:paraId="136662B9" w14:textId="40D66091" w:rsidR="00E21B18" w:rsidRPr="00E21B18" w:rsidRDefault="00E21B18" w:rsidP="00A46C9F">
      <w:pPr>
        <w:keepNext/>
        <w:spacing w:line="360" w:lineRule="auto"/>
        <w:jc w:val="center"/>
      </w:pPr>
      <w:r>
        <w:rPr>
          <w:noProof/>
        </w:rPr>
        <w:drawing>
          <wp:inline distT="0" distB="0" distL="0" distR="0" wp14:anchorId="59F7D6AF" wp14:editId="342515FD">
            <wp:extent cx="3695700" cy="3202941"/>
            <wp:effectExtent l="0" t="0" r="0" b="0"/>
            <wp:docPr id="284048130" name="Picture 6" descr="A graph of a graph showing a r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48130" name="Picture 6" descr="A graph of a graph showing a red lin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726952" cy="3230026"/>
                    </a:xfrm>
                    <a:prstGeom prst="rect">
                      <a:avLst/>
                    </a:prstGeom>
                    <a:noFill/>
                    <a:ln>
                      <a:noFill/>
                    </a:ln>
                  </pic:spPr>
                </pic:pic>
              </a:graphicData>
            </a:graphic>
          </wp:inline>
        </w:drawing>
      </w:r>
    </w:p>
    <w:p w14:paraId="78133BCB" w14:textId="77777777" w:rsidR="00A46C9F" w:rsidRDefault="00A46C9F" w:rsidP="00A46C9F">
      <w:pPr>
        <w:pStyle w:val="Caption"/>
        <w:keepNext/>
        <w:jc w:val="center"/>
      </w:pPr>
    </w:p>
    <w:p w14:paraId="66963B3B" w14:textId="77777777" w:rsidR="00A46C9F" w:rsidRDefault="00A46C9F" w:rsidP="00A46C9F">
      <w:pPr>
        <w:pStyle w:val="Caption"/>
        <w:keepNext/>
        <w:jc w:val="center"/>
      </w:pPr>
    </w:p>
    <w:p w14:paraId="431508B9" w14:textId="63D7F1A6" w:rsidR="00A46C9F" w:rsidRPr="0093725F" w:rsidRDefault="00A46C9F" w:rsidP="0093725F">
      <w:pPr>
        <w:pStyle w:val="Caption"/>
        <w:keepNext/>
        <w:jc w:val="both"/>
        <w:rPr>
          <w:rFonts w:ascii="Times New Roman" w:hAnsi="Times New Roman" w:cs="Times New Roman"/>
          <w:i w:val="0"/>
          <w:iCs w:val="0"/>
          <w:color w:val="auto"/>
          <w:sz w:val="24"/>
          <w:szCs w:val="24"/>
        </w:rPr>
      </w:pPr>
      <w:bookmarkStart w:id="149" w:name="_Toc173433263"/>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11</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93725F">
        <w:rPr>
          <w:rFonts w:ascii="Times New Roman" w:hAnsi="Times New Roman" w:cs="Times New Roman"/>
          <w:i w:val="0"/>
          <w:iCs w:val="0"/>
          <w:color w:val="auto"/>
          <w:sz w:val="24"/>
          <w:szCs w:val="24"/>
        </w:rPr>
        <w:t xml:space="preserve"> Stacked FTIR spectra of fresh and used </w:t>
      </w:r>
      <w:r w:rsidRPr="0093725F">
        <w:rPr>
          <w:rFonts w:ascii="Times New Roman" w:hAnsi="Times New Roman" w:cs="Times New Roman"/>
          <w:b/>
          <w:bCs/>
          <w:i w:val="0"/>
          <w:iCs w:val="0"/>
          <w:color w:val="auto"/>
          <w:sz w:val="24"/>
          <w:szCs w:val="24"/>
        </w:rPr>
        <w:t>L1@</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Pr="0093725F">
        <w:rPr>
          <w:rFonts w:ascii="Times New Roman" w:hAnsi="Times New Roman" w:cs="Times New Roman"/>
          <w:i w:val="0"/>
          <w:iCs w:val="0"/>
          <w:color w:val="auto"/>
          <w:sz w:val="24"/>
          <w:szCs w:val="24"/>
        </w:rPr>
        <w:t xml:space="preserve"> adsorbent showing the υ(C=N) at 1666 and 1624 cm⁻¹, respectively, and disappearance of O-H and N-H peaks at 3290 and 3394 cm⁻¹, respectively, in the used adsorbent due to deprotonation upon complexation.</w:t>
      </w:r>
      <w:bookmarkEnd w:id="149"/>
    </w:p>
    <w:p w14:paraId="0CC38276" w14:textId="25E9CCE6" w:rsidR="00F65278" w:rsidRDefault="007E00D1" w:rsidP="00F65278">
      <w:pPr>
        <w:keepNext/>
        <w:spacing w:line="360" w:lineRule="auto"/>
        <w:jc w:val="center"/>
      </w:pPr>
      <w:r>
        <w:rPr>
          <w:noProof/>
        </w:rPr>
        <w:drawing>
          <wp:inline distT="0" distB="0" distL="0" distR="0" wp14:anchorId="1566574B" wp14:editId="017A2972">
            <wp:extent cx="3758841" cy="3169920"/>
            <wp:effectExtent l="0" t="0" r="0" b="0"/>
            <wp:docPr id="19712641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44184" cy="3241892"/>
                    </a:xfrm>
                    <a:prstGeom prst="rect">
                      <a:avLst/>
                    </a:prstGeom>
                    <a:noFill/>
                    <a:ln>
                      <a:noFill/>
                    </a:ln>
                  </pic:spPr>
                </pic:pic>
              </a:graphicData>
            </a:graphic>
          </wp:inline>
        </w:drawing>
      </w:r>
    </w:p>
    <w:p w14:paraId="0A5F48DE" w14:textId="749DE7C4" w:rsidR="00A46C9F" w:rsidRPr="0093725F" w:rsidRDefault="00A46C9F" w:rsidP="0093725F">
      <w:pPr>
        <w:pStyle w:val="Caption"/>
        <w:keepNext/>
        <w:jc w:val="both"/>
        <w:rPr>
          <w:rFonts w:ascii="Times New Roman" w:hAnsi="Times New Roman" w:cs="Times New Roman"/>
          <w:i w:val="0"/>
          <w:iCs w:val="0"/>
          <w:color w:val="auto"/>
          <w:sz w:val="24"/>
          <w:szCs w:val="24"/>
        </w:rPr>
      </w:pPr>
      <w:bookmarkStart w:id="150" w:name="_Toc173433264"/>
      <w:r w:rsidRPr="00162002">
        <w:rPr>
          <w:rFonts w:ascii="Times New Roman" w:hAnsi="Times New Roman" w:cs="Times New Roman"/>
          <w:b/>
          <w:bCs/>
          <w:i w:val="0"/>
          <w:iCs w:val="0"/>
          <w:color w:val="auto"/>
          <w:sz w:val="24"/>
          <w:szCs w:val="24"/>
        </w:rPr>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12</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93725F">
        <w:rPr>
          <w:rFonts w:ascii="Times New Roman" w:hAnsi="Times New Roman" w:cs="Times New Roman"/>
          <w:i w:val="0"/>
          <w:iCs w:val="0"/>
          <w:color w:val="auto"/>
          <w:sz w:val="24"/>
          <w:szCs w:val="24"/>
        </w:rPr>
        <w:t xml:space="preserve"> Stacked FT-IR spectra of fresh and used </w:t>
      </w:r>
      <w:r w:rsidRPr="0093725F">
        <w:rPr>
          <w:rFonts w:ascii="Times New Roman" w:hAnsi="Times New Roman" w:cs="Times New Roman"/>
          <w:b/>
          <w:bCs/>
          <w:i w:val="0"/>
          <w:iCs w:val="0"/>
          <w:color w:val="auto"/>
          <w:sz w:val="24"/>
          <w:szCs w:val="24"/>
        </w:rPr>
        <w:t>L2@</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Pr="0093725F">
        <w:rPr>
          <w:rFonts w:ascii="Times New Roman" w:hAnsi="Times New Roman" w:cs="Times New Roman"/>
          <w:i w:val="0"/>
          <w:iCs w:val="0"/>
          <w:color w:val="auto"/>
          <w:sz w:val="24"/>
          <w:szCs w:val="24"/>
        </w:rPr>
        <w:t xml:space="preserve"> adsorbent showing the υ(C=N) at 1634 and 1643 cm⁻¹, respectively, and disappearance of N-H peak at 3384 cm⁻¹ in the used adsorbent due to deprotonation upon complexation.</w:t>
      </w:r>
      <w:bookmarkEnd w:id="150"/>
    </w:p>
    <w:p w14:paraId="09691C84" w14:textId="2F61D0BD" w:rsidR="00F65278" w:rsidRDefault="00937016" w:rsidP="00F65278">
      <w:pPr>
        <w:keepNext/>
        <w:spacing w:line="360" w:lineRule="auto"/>
        <w:jc w:val="center"/>
      </w:pPr>
      <w:r>
        <w:rPr>
          <w:noProof/>
        </w:rPr>
        <w:drawing>
          <wp:inline distT="0" distB="0" distL="0" distR="0" wp14:anchorId="5691C1E5" wp14:editId="4738062A">
            <wp:extent cx="3884814" cy="3413760"/>
            <wp:effectExtent l="0" t="0" r="1905" b="0"/>
            <wp:docPr id="16707445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52065" cy="3472856"/>
                    </a:xfrm>
                    <a:prstGeom prst="rect">
                      <a:avLst/>
                    </a:prstGeom>
                    <a:noFill/>
                    <a:ln>
                      <a:noFill/>
                    </a:ln>
                  </pic:spPr>
                </pic:pic>
              </a:graphicData>
            </a:graphic>
          </wp:inline>
        </w:drawing>
      </w:r>
    </w:p>
    <w:p w14:paraId="53C766E9" w14:textId="77777777" w:rsidR="00A46C9F" w:rsidRDefault="00A46C9F" w:rsidP="00A46C9F">
      <w:pPr>
        <w:pStyle w:val="Caption"/>
        <w:keepNext/>
        <w:spacing w:line="360" w:lineRule="auto"/>
        <w:jc w:val="both"/>
        <w:rPr>
          <w:rFonts w:ascii="Times New Roman" w:hAnsi="Times New Roman" w:cs="Times New Roman"/>
          <w:i w:val="0"/>
          <w:iCs w:val="0"/>
          <w:color w:val="auto"/>
          <w:sz w:val="24"/>
          <w:szCs w:val="24"/>
        </w:rPr>
      </w:pPr>
    </w:p>
    <w:p w14:paraId="59865EE0" w14:textId="32031D45" w:rsidR="00A46C9F" w:rsidRPr="00A46C9F" w:rsidRDefault="00A46C9F" w:rsidP="0093725F">
      <w:pPr>
        <w:pStyle w:val="Caption"/>
        <w:keepNext/>
        <w:jc w:val="both"/>
        <w:rPr>
          <w:rFonts w:ascii="Times New Roman" w:hAnsi="Times New Roman" w:cs="Times New Roman"/>
          <w:i w:val="0"/>
          <w:iCs w:val="0"/>
          <w:color w:val="auto"/>
          <w:sz w:val="24"/>
          <w:szCs w:val="24"/>
        </w:rPr>
      </w:pPr>
      <w:bookmarkStart w:id="151" w:name="_Toc173433265"/>
      <w:r w:rsidRPr="00162002">
        <w:rPr>
          <w:rFonts w:ascii="Times New Roman" w:hAnsi="Times New Roman" w:cs="Times New Roman"/>
          <w:b/>
          <w:bCs/>
          <w:i w:val="0"/>
          <w:iCs w:val="0"/>
          <w:color w:val="auto"/>
          <w:sz w:val="24"/>
          <w:szCs w:val="24"/>
        </w:rPr>
        <w:lastRenderedPageBreak/>
        <w:t xml:space="preserve">Appendix </w:t>
      </w:r>
      <w:r w:rsidRPr="00162002">
        <w:rPr>
          <w:rFonts w:ascii="Times New Roman" w:hAnsi="Times New Roman" w:cs="Times New Roman"/>
          <w:b/>
          <w:bCs/>
          <w:i w:val="0"/>
          <w:iCs w:val="0"/>
          <w:color w:val="auto"/>
          <w:sz w:val="24"/>
          <w:szCs w:val="24"/>
        </w:rPr>
        <w:fldChar w:fldCharType="begin"/>
      </w:r>
      <w:r w:rsidRPr="00162002">
        <w:rPr>
          <w:rFonts w:ascii="Times New Roman" w:hAnsi="Times New Roman" w:cs="Times New Roman"/>
          <w:b/>
          <w:bCs/>
          <w:i w:val="0"/>
          <w:iCs w:val="0"/>
          <w:color w:val="auto"/>
          <w:sz w:val="24"/>
          <w:szCs w:val="24"/>
        </w:rPr>
        <w:instrText xml:space="preserve"> SEQ Appendix \* ARABIC </w:instrText>
      </w:r>
      <w:r w:rsidRPr="00162002">
        <w:rPr>
          <w:rFonts w:ascii="Times New Roman" w:hAnsi="Times New Roman" w:cs="Times New Roman"/>
          <w:b/>
          <w:bCs/>
          <w:i w:val="0"/>
          <w:iCs w:val="0"/>
          <w:color w:val="auto"/>
          <w:sz w:val="24"/>
          <w:szCs w:val="24"/>
        </w:rPr>
        <w:fldChar w:fldCharType="separate"/>
      </w:r>
      <w:r w:rsidRPr="00162002">
        <w:rPr>
          <w:rFonts w:ascii="Times New Roman" w:hAnsi="Times New Roman" w:cs="Times New Roman"/>
          <w:b/>
          <w:bCs/>
          <w:i w:val="0"/>
          <w:iCs w:val="0"/>
          <w:noProof/>
          <w:color w:val="auto"/>
          <w:sz w:val="24"/>
          <w:szCs w:val="24"/>
        </w:rPr>
        <w:t>13</w:t>
      </w:r>
      <w:r w:rsidRPr="00162002">
        <w:rPr>
          <w:rFonts w:ascii="Times New Roman" w:hAnsi="Times New Roman" w:cs="Times New Roman"/>
          <w:b/>
          <w:bCs/>
          <w:i w:val="0"/>
          <w:iCs w:val="0"/>
          <w:color w:val="auto"/>
          <w:sz w:val="24"/>
          <w:szCs w:val="24"/>
        </w:rPr>
        <w:fldChar w:fldCharType="end"/>
      </w:r>
      <w:r w:rsidRPr="00162002">
        <w:rPr>
          <w:rFonts w:ascii="Times New Roman" w:hAnsi="Times New Roman" w:cs="Times New Roman"/>
          <w:b/>
          <w:bCs/>
          <w:i w:val="0"/>
          <w:iCs w:val="0"/>
          <w:color w:val="auto"/>
          <w:sz w:val="24"/>
          <w:szCs w:val="24"/>
        </w:rPr>
        <w:t>:</w:t>
      </w:r>
      <w:r w:rsidRPr="00A46C9F">
        <w:rPr>
          <w:rFonts w:ascii="Times New Roman" w:hAnsi="Times New Roman" w:cs="Times New Roman"/>
          <w:i w:val="0"/>
          <w:iCs w:val="0"/>
          <w:color w:val="auto"/>
          <w:sz w:val="24"/>
          <w:szCs w:val="24"/>
        </w:rPr>
        <w:t xml:space="preserve"> Stacked FTIR spectra of the fresh and used </w:t>
      </w:r>
      <w:r w:rsidRPr="0093725F">
        <w:rPr>
          <w:rFonts w:ascii="Times New Roman" w:hAnsi="Times New Roman" w:cs="Times New Roman"/>
          <w:b/>
          <w:bCs/>
          <w:i w:val="0"/>
          <w:iCs w:val="0"/>
          <w:color w:val="auto"/>
          <w:sz w:val="24"/>
          <w:szCs w:val="24"/>
        </w:rPr>
        <w:t>L3@</w:t>
      </w:r>
      <w:r w:rsidR="0093725F" w:rsidRPr="00A46C9F">
        <w:rPr>
          <w:rFonts w:ascii="Times New Roman" w:hAnsi="Times New Roman" w:cs="Times New Roman"/>
          <w:b/>
          <w:bCs/>
          <w:i w:val="0"/>
          <w:iCs w:val="0"/>
          <w:color w:val="auto"/>
          <w:sz w:val="24"/>
          <w:szCs w:val="24"/>
        </w:rPr>
        <w:t>Fe</w:t>
      </w:r>
      <w:r w:rsidR="0093725F">
        <w:rPr>
          <w:rFonts w:ascii="Times New Roman" w:hAnsi="Times New Roman" w:cs="Times New Roman"/>
          <w:b/>
          <w:bCs/>
          <w:i w:val="0"/>
          <w:iCs w:val="0"/>
          <w:color w:val="auto"/>
          <w:sz w:val="24"/>
          <w:szCs w:val="24"/>
        </w:rPr>
        <w:t>₃</w:t>
      </w:r>
      <w:r w:rsidR="0093725F" w:rsidRPr="00A46C9F">
        <w:rPr>
          <w:rFonts w:ascii="Times New Roman" w:hAnsi="Times New Roman" w:cs="Times New Roman"/>
          <w:b/>
          <w:bCs/>
          <w:i w:val="0"/>
          <w:iCs w:val="0"/>
          <w:color w:val="auto"/>
          <w:sz w:val="24"/>
          <w:szCs w:val="24"/>
        </w:rPr>
        <w:t>O</w:t>
      </w:r>
      <w:r w:rsidR="0093725F">
        <w:rPr>
          <w:rFonts w:ascii="Times New Roman" w:hAnsi="Times New Roman" w:cs="Times New Roman"/>
          <w:b/>
          <w:bCs/>
          <w:i w:val="0"/>
          <w:iCs w:val="0"/>
          <w:color w:val="auto"/>
          <w:sz w:val="24"/>
          <w:szCs w:val="24"/>
        </w:rPr>
        <w:t>₄</w:t>
      </w:r>
      <w:r w:rsidRPr="00A46C9F">
        <w:rPr>
          <w:rFonts w:ascii="Times New Roman" w:hAnsi="Times New Roman" w:cs="Times New Roman"/>
          <w:i w:val="0"/>
          <w:iCs w:val="0"/>
          <w:color w:val="auto"/>
          <w:sz w:val="24"/>
          <w:szCs w:val="24"/>
        </w:rPr>
        <w:t xml:space="preserve"> adsorbent showing υ(C=N) at 1625 and 1632 cm⁻¹, respectively, and disappearance of N-H peak at 3382 cm⁻¹ in the used adsorbent due to deprotonation upon complexation.</w:t>
      </w:r>
      <w:bookmarkEnd w:id="151"/>
    </w:p>
    <w:p w14:paraId="7429935F" w14:textId="21FA6CC2" w:rsidR="00F65278" w:rsidRDefault="00937016" w:rsidP="00F65278">
      <w:pPr>
        <w:keepNext/>
        <w:spacing w:line="360" w:lineRule="auto"/>
        <w:jc w:val="center"/>
      </w:pPr>
      <w:r>
        <w:rPr>
          <w:noProof/>
        </w:rPr>
        <w:drawing>
          <wp:inline distT="0" distB="0" distL="0" distR="0" wp14:anchorId="1F2B18A8" wp14:editId="1A62D4CD">
            <wp:extent cx="4652150" cy="4030980"/>
            <wp:effectExtent l="0" t="0" r="0" b="7620"/>
            <wp:docPr id="823100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18640" cy="4088592"/>
                    </a:xfrm>
                    <a:prstGeom prst="rect">
                      <a:avLst/>
                    </a:prstGeom>
                    <a:noFill/>
                    <a:ln>
                      <a:noFill/>
                    </a:ln>
                  </pic:spPr>
                </pic:pic>
              </a:graphicData>
            </a:graphic>
          </wp:inline>
        </w:drawing>
      </w:r>
    </w:p>
    <w:p w14:paraId="4065AA79" w14:textId="37508909" w:rsidR="00F65278" w:rsidRPr="00937016" w:rsidRDefault="00F65278">
      <w:pPr>
        <w:pStyle w:val="Caption"/>
        <w:spacing w:line="360" w:lineRule="auto"/>
        <w:jc w:val="both"/>
        <w:rPr>
          <w:rFonts w:ascii="Times New Roman" w:hAnsi="Times New Roman" w:cs="Times New Roman"/>
          <w:i w:val="0"/>
          <w:iCs w:val="0"/>
          <w:color w:val="auto"/>
          <w:sz w:val="36"/>
          <w:szCs w:val="36"/>
        </w:rPr>
      </w:pPr>
    </w:p>
    <w:sectPr w:rsidR="00F65278" w:rsidRPr="00937016" w:rsidSect="00F379A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452FD" w14:textId="77777777" w:rsidR="006C2291" w:rsidRDefault="006C2291" w:rsidP="00D42AEB">
      <w:pPr>
        <w:spacing w:after="0" w:line="240" w:lineRule="auto"/>
      </w:pPr>
      <w:r>
        <w:separator/>
      </w:r>
    </w:p>
  </w:endnote>
  <w:endnote w:type="continuationSeparator" w:id="0">
    <w:p w14:paraId="19C369F6" w14:textId="77777777" w:rsidR="006C2291" w:rsidRDefault="006C2291" w:rsidP="00D4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Wingdings-Regular">
    <w:altName w:val="Wingdings"/>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dvOT596495f2">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481887"/>
      <w:docPartObj>
        <w:docPartGallery w:val="Page Numbers (Bottom of Page)"/>
        <w:docPartUnique/>
      </w:docPartObj>
    </w:sdtPr>
    <w:sdtEndPr>
      <w:rPr>
        <w:noProof/>
      </w:rPr>
    </w:sdtEndPr>
    <w:sdtContent>
      <w:p w14:paraId="27BD7856" w14:textId="281106B2" w:rsidR="00282108" w:rsidRDefault="00282108">
        <w:pPr>
          <w:pStyle w:val="Footer"/>
          <w:jc w:val="center"/>
        </w:pPr>
        <w:r>
          <w:fldChar w:fldCharType="begin"/>
        </w:r>
        <w:r>
          <w:instrText xml:space="preserve"> PAGE   \* MERGEFORMAT </w:instrText>
        </w:r>
        <w:r>
          <w:fldChar w:fldCharType="separate"/>
        </w:r>
        <w:r w:rsidR="00C07F51">
          <w:rPr>
            <w:noProof/>
          </w:rPr>
          <w:t>54</w:t>
        </w:r>
        <w:r>
          <w:rPr>
            <w:noProof/>
          </w:rPr>
          <w:fldChar w:fldCharType="end"/>
        </w:r>
      </w:p>
    </w:sdtContent>
  </w:sdt>
  <w:p w14:paraId="3AA6CD61" w14:textId="77777777" w:rsidR="00282108" w:rsidRDefault="00282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EDD41" w14:textId="77777777" w:rsidR="006C2291" w:rsidRDefault="006C2291" w:rsidP="00D42AEB">
      <w:pPr>
        <w:spacing w:after="0" w:line="240" w:lineRule="auto"/>
      </w:pPr>
      <w:r>
        <w:separator/>
      </w:r>
    </w:p>
  </w:footnote>
  <w:footnote w:type="continuationSeparator" w:id="0">
    <w:p w14:paraId="3942B1EE" w14:textId="77777777" w:rsidR="006C2291" w:rsidRDefault="006C2291" w:rsidP="00D42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D6875"/>
    <w:multiLevelType w:val="hybridMultilevel"/>
    <w:tmpl w:val="19A426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8E2D87"/>
    <w:multiLevelType w:val="hybridMultilevel"/>
    <w:tmpl w:val="7E560A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15020D"/>
    <w:multiLevelType w:val="hybridMultilevel"/>
    <w:tmpl w:val="CA9C67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BB075A"/>
    <w:multiLevelType w:val="hybridMultilevel"/>
    <w:tmpl w:val="70F28F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47C7C5E"/>
    <w:multiLevelType w:val="hybridMultilevel"/>
    <w:tmpl w:val="D8A83F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7F638F"/>
    <w:multiLevelType w:val="hybridMultilevel"/>
    <w:tmpl w:val="5AE2E3C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AF213B4"/>
    <w:multiLevelType w:val="hybridMultilevel"/>
    <w:tmpl w:val="0B4A5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3747CA"/>
    <w:multiLevelType w:val="hybridMultilevel"/>
    <w:tmpl w:val="CD303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2303525">
    <w:abstractNumId w:val="7"/>
  </w:num>
  <w:num w:numId="2" w16cid:durableId="1608803750">
    <w:abstractNumId w:val="6"/>
  </w:num>
  <w:num w:numId="3" w16cid:durableId="1297100069">
    <w:abstractNumId w:val="4"/>
  </w:num>
  <w:num w:numId="4" w16cid:durableId="250361486">
    <w:abstractNumId w:val="5"/>
  </w:num>
  <w:num w:numId="5" w16cid:durableId="577859737">
    <w:abstractNumId w:val="3"/>
  </w:num>
  <w:num w:numId="6" w16cid:durableId="1104375376">
    <w:abstractNumId w:val="1"/>
  </w:num>
  <w:num w:numId="7" w16cid:durableId="629746516">
    <w:abstractNumId w:val="0"/>
  </w:num>
  <w:num w:numId="8" w16cid:durableId="1741946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spsdz9p2x257epz2rpszdbxp0f00rr9sfs&quot;&gt;My EndNote Library-Saved&lt;record-ids&gt;&lt;item&gt;27&lt;/item&gt;&lt;item&gt;49&lt;/item&gt;&lt;item&gt;52&lt;/item&gt;&lt;item&gt;60&lt;/item&gt;&lt;item&gt;116&lt;/item&gt;&lt;item&gt;139&lt;/item&gt;&lt;item&gt;143&lt;/item&gt;&lt;item&gt;168&lt;/item&gt;&lt;item&gt;169&lt;/item&gt;&lt;item&gt;175&lt;/item&gt;&lt;item&gt;181&lt;/item&gt;&lt;item&gt;185&lt;/item&gt;&lt;item&gt;186&lt;/item&gt;&lt;item&gt;188&lt;/item&gt;&lt;item&gt;189&lt;/item&gt;&lt;item&gt;191&lt;/item&gt;&lt;item&gt;193&lt;/item&gt;&lt;item&gt;194&lt;/item&gt;&lt;item&gt;196&lt;/item&gt;&lt;item&gt;197&lt;/item&gt;&lt;item&gt;200&lt;/item&gt;&lt;item&gt;201&lt;/item&gt;&lt;item&gt;203&lt;/item&gt;&lt;item&gt;204&lt;/item&gt;&lt;item&gt;205&lt;/item&gt;&lt;item&gt;206&lt;/item&gt;&lt;item&gt;208&lt;/item&gt;&lt;item&gt;211&lt;/item&gt;&lt;item&gt;212&lt;/item&gt;&lt;item&gt;213&lt;/item&gt;&lt;item&gt;215&lt;/item&gt;&lt;item&gt;221&lt;/item&gt;&lt;item&gt;223&lt;/item&gt;&lt;item&gt;227&lt;/item&gt;&lt;item&gt;244&lt;/item&gt;&lt;item&gt;245&lt;/item&gt;&lt;item&gt;247&lt;/item&gt;&lt;item&gt;251&lt;/item&gt;&lt;item&gt;252&lt;/item&gt;&lt;item&gt;253&lt;/item&gt;&lt;item&gt;254&lt;/item&gt;&lt;item&gt;255&lt;/item&gt;&lt;item&gt;256&lt;/item&gt;&lt;item&gt;257&lt;/item&gt;&lt;item&gt;258&lt;/item&gt;&lt;item&gt;259&lt;/item&gt;&lt;item&gt;261&lt;/item&gt;&lt;item&gt;262&lt;/item&gt;&lt;item&gt;263&lt;/item&gt;&lt;item&gt;264&lt;/item&gt;&lt;item&gt;265&lt;/item&gt;&lt;item&gt;268&lt;/item&gt;&lt;item&gt;269&lt;/item&gt;&lt;item&gt;270&lt;/item&gt;&lt;item&gt;271&lt;/item&gt;&lt;item&gt;272&lt;/item&gt;&lt;item&gt;273&lt;/item&gt;&lt;item&gt;274&lt;/item&gt;&lt;item&gt;275&lt;/item&gt;&lt;item&gt;276&lt;/item&gt;&lt;item&gt;277&lt;/item&gt;&lt;item&gt;278&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9&lt;/item&gt;&lt;item&gt;320&lt;/item&gt;&lt;item&gt;321&lt;/item&gt;&lt;item&gt;322&lt;/item&gt;&lt;item&gt;323&lt;/item&gt;&lt;item&gt;324&lt;/item&gt;&lt;item&gt;325&lt;/item&gt;&lt;item&gt;326&lt;/item&gt;&lt;item&gt;328&lt;/item&gt;&lt;item&gt;329&lt;/item&gt;&lt;item&gt;331&lt;/item&gt;&lt;item&gt;332&lt;/item&gt;&lt;item&gt;333&lt;/item&gt;&lt;item&gt;334&lt;/item&gt;&lt;item&gt;335&lt;/item&gt;&lt;item&gt;336&lt;/item&gt;&lt;item&gt;337&lt;/item&gt;&lt;item&gt;338&lt;/item&gt;&lt;item&gt;339&lt;/item&gt;&lt;item&gt;340&lt;/item&gt;&lt;item&gt;341&lt;/item&gt;&lt;item&gt;343&lt;/item&gt;&lt;item&gt;347&lt;/item&gt;&lt;item&gt;348&lt;/item&gt;&lt;item&gt;349&lt;/item&gt;&lt;item&gt;350&lt;/item&gt;&lt;item&gt;351&lt;/item&gt;&lt;item&gt;352&lt;/item&gt;&lt;item&gt;353&lt;/item&gt;&lt;item&gt;355&lt;/item&gt;&lt;item&gt;356&lt;/item&gt;&lt;item&gt;357&lt;/item&gt;&lt;item&gt;358&lt;/item&gt;&lt;item&gt;361&lt;/item&gt;&lt;item&gt;364&lt;/item&gt;&lt;item&gt;365&lt;/item&gt;&lt;item&gt;366&lt;/item&gt;&lt;item&gt;367&lt;/item&gt;&lt;item&gt;385&lt;/item&gt;&lt;item&gt;386&lt;/item&gt;&lt;/record-ids&gt;&lt;/item&gt;&lt;/Libraries&gt;"/>
  </w:docVars>
  <w:rsids>
    <w:rsidRoot w:val="00BE501A"/>
    <w:rsid w:val="0000280A"/>
    <w:rsid w:val="00002A0E"/>
    <w:rsid w:val="00003C52"/>
    <w:rsid w:val="00003D0C"/>
    <w:rsid w:val="000052F5"/>
    <w:rsid w:val="000125CB"/>
    <w:rsid w:val="000127E1"/>
    <w:rsid w:val="000161BF"/>
    <w:rsid w:val="00023BF3"/>
    <w:rsid w:val="00035DE4"/>
    <w:rsid w:val="00036EBA"/>
    <w:rsid w:val="00046D7A"/>
    <w:rsid w:val="00051116"/>
    <w:rsid w:val="00054E81"/>
    <w:rsid w:val="00057483"/>
    <w:rsid w:val="00072C4F"/>
    <w:rsid w:val="000741CD"/>
    <w:rsid w:val="00075EC6"/>
    <w:rsid w:val="00077440"/>
    <w:rsid w:val="000813A0"/>
    <w:rsid w:val="000836D4"/>
    <w:rsid w:val="00084928"/>
    <w:rsid w:val="00086D5B"/>
    <w:rsid w:val="00095231"/>
    <w:rsid w:val="00097A32"/>
    <w:rsid w:val="000A1254"/>
    <w:rsid w:val="000A27FC"/>
    <w:rsid w:val="000A4591"/>
    <w:rsid w:val="000C7C85"/>
    <w:rsid w:val="000D2B51"/>
    <w:rsid w:val="000D55D5"/>
    <w:rsid w:val="0010500C"/>
    <w:rsid w:val="00106BD6"/>
    <w:rsid w:val="001074C2"/>
    <w:rsid w:val="001133DA"/>
    <w:rsid w:val="00116F1B"/>
    <w:rsid w:val="001223DB"/>
    <w:rsid w:val="0012483F"/>
    <w:rsid w:val="00130B8B"/>
    <w:rsid w:val="00142F46"/>
    <w:rsid w:val="001504EB"/>
    <w:rsid w:val="00162002"/>
    <w:rsid w:val="0016371A"/>
    <w:rsid w:val="001638A8"/>
    <w:rsid w:val="001705D0"/>
    <w:rsid w:val="00177E28"/>
    <w:rsid w:val="00183D60"/>
    <w:rsid w:val="0019247C"/>
    <w:rsid w:val="0019613A"/>
    <w:rsid w:val="001A47F8"/>
    <w:rsid w:val="001A50EE"/>
    <w:rsid w:val="001A5295"/>
    <w:rsid w:val="001C0E13"/>
    <w:rsid w:val="001C2C89"/>
    <w:rsid w:val="001C3332"/>
    <w:rsid w:val="001C4C56"/>
    <w:rsid w:val="001C7422"/>
    <w:rsid w:val="001D37CA"/>
    <w:rsid w:val="001E61B4"/>
    <w:rsid w:val="001E6D07"/>
    <w:rsid w:val="001F219C"/>
    <w:rsid w:val="001F43F8"/>
    <w:rsid w:val="001F4B4F"/>
    <w:rsid w:val="00202513"/>
    <w:rsid w:val="002067A9"/>
    <w:rsid w:val="00206D68"/>
    <w:rsid w:val="00214474"/>
    <w:rsid w:val="0021583C"/>
    <w:rsid w:val="00222712"/>
    <w:rsid w:val="002246A0"/>
    <w:rsid w:val="00225009"/>
    <w:rsid w:val="0022580F"/>
    <w:rsid w:val="00226085"/>
    <w:rsid w:val="0022767C"/>
    <w:rsid w:val="00227DAE"/>
    <w:rsid w:val="00231EF5"/>
    <w:rsid w:val="00233807"/>
    <w:rsid w:val="00236433"/>
    <w:rsid w:val="00240C2D"/>
    <w:rsid w:val="00255C39"/>
    <w:rsid w:val="00255CC1"/>
    <w:rsid w:val="00263F70"/>
    <w:rsid w:val="00265E04"/>
    <w:rsid w:val="002702C4"/>
    <w:rsid w:val="002750DE"/>
    <w:rsid w:val="00282108"/>
    <w:rsid w:val="0029187D"/>
    <w:rsid w:val="00293C17"/>
    <w:rsid w:val="00297B27"/>
    <w:rsid w:val="002A2DE8"/>
    <w:rsid w:val="002A73F7"/>
    <w:rsid w:val="002B47B6"/>
    <w:rsid w:val="002B7C58"/>
    <w:rsid w:val="002C2FCD"/>
    <w:rsid w:val="002C64AB"/>
    <w:rsid w:val="002C7014"/>
    <w:rsid w:val="002C7BCC"/>
    <w:rsid w:val="002D1042"/>
    <w:rsid w:val="002D1426"/>
    <w:rsid w:val="002D6D72"/>
    <w:rsid w:val="002E0B52"/>
    <w:rsid w:val="0030192E"/>
    <w:rsid w:val="0030413D"/>
    <w:rsid w:val="00305546"/>
    <w:rsid w:val="00314AAB"/>
    <w:rsid w:val="00314CD3"/>
    <w:rsid w:val="003214D5"/>
    <w:rsid w:val="0032305E"/>
    <w:rsid w:val="003258D4"/>
    <w:rsid w:val="00326019"/>
    <w:rsid w:val="00327756"/>
    <w:rsid w:val="003424A0"/>
    <w:rsid w:val="003533C8"/>
    <w:rsid w:val="00356E65"/>
    <w:rsid w:val="00360640"/>
    <w:rsid w:val="00362678"/>
    <w:rsid w:val="0037188F"/>
    <w:rsid w:val="003719EB"/>
    <w:rsid w:val="0037423A"/>
    <w:rsid w:val="00375A64"/>
    <w:rsid w:val="003930B6"/>
    <w:rsid w:val="00394D83"/>
    <w:rsid w:val="00395DB7"/>
    <w:rsid w:val="00397AC8"/>
    <w:rsid w:val="00397F6C"/>
    <w:rsid w:val="003A161F"/>
    <w:rsid w:val="003B245E"/>
    <w:rsid w:val="003B7E56"/>
    <w:rsid w:val="003C3A68"/>
    <w:rsid w:val="003C594A"/>
    <w:rsid w:val="003D183C"/>
    <w:rsid w:val="003D4426"/>
    <w:rsid w:val="003D6872"/>
    <w:rsid w:val="003E205D"/>
    <w:rsid w:val="003E6A2D"/>
    <w:rsid w:val="003F6F35"/>
    <w:rsid w:val="003F7B92"/>
    <w:rsid w:val="00406508"/>
    <w:rsid w:val="0041360F"/>
    <w:rsid w:val="00415E1D"/>
    <w:rsid w:val="00422D85"/>
    <w:rsid w:val="00431B7F"/>
    <w:rsid w:val="004512EF"/>
    <w:rsid w:val="00452967"/>
    <w:rsid w:val="00462B76"/>
    <w:rsid w:val="00464216"/>
    <w:rsid w:val="00470B0E"/>
    <w:rsid w:val="0047104B"/>
    <w:rsid w:val="00472207"/>
    <w:rsid w:val="004808AA"/>
    <w:rsid w:val="00484C35"/>
    <w:rsid w:val="0049453C"/>
    <w:rsid w:val="004A3857"/>
    <w:rsid w:val="004B45C2"/>
    <w:rsid w:val="004B4D51"/>
    <w:rsid w:val="004D291C"/>
    <w:rsid w:val="004D5535"/>
    <w:rsid w:val="004D59C8"/>
    <w:rsid w:val="004D66E8"/>
    <w:rsid w:val="004D6CE5"/>
    <w:rsid w:val="004F6050"/>
    <w:rsid w:val="00501225"/>
    <w:rsid w:val="0050589F"/>
    <w:rsid w:val="0051013A"/>
    <w:rsid w:val="00515C09"/>
    <w:rsid w:val="00517A49"/>
    <w:rsid w:val="0052459D"/>
    <w:rsid w:val="00532843"/>
    <w:rsid w:val="005340DD"/>
    <w:rsid w:val="00540A8A"/>
    <w:rsid w:val="0054270A"/>
    <w:rsid w:val="00574385"/>
    <w:rsid w:val="00577712"/>
    <w:rsid w:val="00594448"/>
    <w:rsid w:val="0059447B"/>
    <w:rsid w:val="005A066D"/>
    <w:rsid w:val="005A1A56"/>
    <w:rsid w:val="005A41F7"/>
    <w:rsid w:val="005A5191"/>
    <w:rsid w:val="005A74B1"/>
    <w:rsid w:val="005B276A"/>
    <w:rsid w:val="005C108A"/>
    <w:rsid w:val="005D2F56"/>
    <w:rsid w:val="005D3464"/>
    <w:rsid w:val="005E0CF6"/>
    <w:rsid w:val="005E143D"/>
    <w:rsid w:val="005E3A2F"/>
    <w:rsid w:val="005E6F62"/>
    <w:rsid w:val="005F12A3"/>
    <w:rsid w:val="006028AE"/>
    <w:rsid w:val="00604B38"/>
    <w:rsid w:val="00607927"/>
    <w:rsid w:val="00615CA5"/>
    <w:rsid w:val="00616C99"/>
    <w:rsid w:val="00633B75"/>
    <w:rsid w:val="0064185D"/>
    <w:rsid w:val="00654872"/>
    <w:rsid w:val="0065495B"/>
    <w:rsid w:val="0065575C"/>
    <w:rsid w:val="00656CCF"/>
    <w:rsid w:val="00670463"/>
    <w:rsid w:val="00673F8A"/>
    <w:rsid w:val="00676B3A"/>
    <w:rsid w:val="00683729"/>
    <w:rsid w:val="0068456F"/>
    <w:rsid w:val="00691AA9"/>
    <w:rsid w:val="006928BE"/>
    <w:rsid w:val="00693861"/>
    <w:rsid w:val="006A38BB"/>
    <w:rsid w:val="006A70D8"/>
    <w:rsid w:val="006B04DC"/>
    <w:rsid w:val="006B11B8"/>
    <w:rsid w:val="006B3353"/>
    <w:rsid w:val="006B4BC2"/>
    <w:rsid w:val="006B6535"/>
    <w:rsid w:val="006C0301"/>
    <w:rsid w:val="006C2291"/>
    <w:rsid w:val="006C27A5"/>
    <w:rsid w:val="006C40F4"/>
    <w:rsid w:val="006C7583"/>
    <w:rsid w:val="006D2D19"/>
    <w:rsid w:val="006D4FF7"/>
    <w:rsid w:val="006E0D79"/>
    <w:rsid w:val="006E10BD"/>
    <w:rsid w:val="006E5B8B"/>
    <w:rsid w:val="006E622E"/>
    <w:rsid w:val="00700309"/>
    <w:rsid w:val="0070638C"/>
    <w:rsid w:val="00721706"/>
    <w:rsid w:val="00724F95"/>
    <w:rsid w:val="0073706C"/>
    <w:rsid w:val="00741712"/>
    <w:rsid w:val="0074264A"/>
    <w:rsid w:val="00744777"/>
    <w:rsid w:val="00744D21"/>
    <w:rsid w:val="00745198"/>
    <w:rsid w:val="00752C04"/>
    <w:rsid w:val="0076443D"/>
    <w:rsid w:val="00765141"/>
    <w:rsid w:val="00782EAA"/>
    <w:rsid w:val="00786A53"/>
    <w:rsid w:val="00793DA3"/>
    <w:rsid w:val="007A2493"/>
    <w:rsid w:val="007A37B5"/>
    <w:rsid w:val="007B528D"/>
    <w:rsid w:val="007B7DDE"/>
    <w:rsid w:val="007C0B00"/>
    <w:rsid w:val="007C6BAD"/>
    <w:rsid w:val="007D6991"/>
    <w:rsid w:val="007E00D1"/>
    <w:rsid w:val="007E0E44"/>
    <w:rsid w:val="007E1DCF"/>
    <w:rsid w:val="007E4303"/>
    <w:rsid w:val="007E486E"/>
    <w:rsid w:val="007F5B46"/>
    <w:rsid w:val="007F6E08"/>
    <w:rsid w:val="008058F9"/>
    <w:rsid w:val="008059FA"/>
    <w:rsid w:val="008074C0"/>
    <w:rsid w:val="00811F9E"/>
    <w:rsid w:val="0081620D"/>
    <w:rsid w:val="008215E5"/>
    <w:rsid w:val="00830236"/>
    <w:rsid w:val="0083029B"/>
    <w:rsid w:val="008351B5"/>
    <w:rsid w:val="00843F27"/>
    <w:rsid w:val="008443B0"/>
    <w:rsid w:val="00844AC8"/>
    <w:rsid w:val="00847B62"/>
    <w:rsid w:val="0085089D"/>
    <w:rsid w:val="0085222B"/>
    <w:rsid w:val="00856106"/>
    <w:rsid w:val="0088134D"/>
    <w:rsid w:val="00881535"/>
    <w:rsid w:val="00883C1D"/>
    <w:rsid w:val="008912B8"/>
    <w:rsid w:val="0089456A"/>
    <w:rsid w:val="008A05E9"/>
    <w:rsid w:val="008A3F50"/>
    <w:rsid w:val="008A6B06"/>
    <w:rsid w:val="008A71F9"/>
    <w:rsid w:val="008C13FD"/>
    <w:rsid w:val="008D0010"/>
    <w:rsid w:val="008D0C29"/>
    <w:rsid w:val="009000E2"/>
    <w:rsid w:val="00914BDB"/>
    <w:rsid w:val="009245B6"/>
    <w:rsid w:val="00931E4F"/>
    <w:rsid w:val="0093340F"/>
    <w:rsid w:val="00937016"/>
    <w:rsid w:val="0093725F"/>
    <w:rsid w:val="0094576C"/>
    <w:rsid w:val="00947970"/>
    <w:rsid w:val="00953200"/>
    <w:rsid w:val="00955714"/>
    <w:rsid w:val="00955D2D"/>
    <w:rsid w:val="0095796B"/>
    <w:rsid w:val="009647CB"/>
    <w:rsid w:val="00964A96"/>
    <w:rsid w:val="00966EF5"/>
    <w:rsid w:val="00971704"/>
    <w:rsid w:val="00974C89"/>
    <w:rsid w:val="00981E35"/>
    <w:rsid w:val="00987D3C"/>
    <w:rsid w:val="00991596"/>
    <w:rsid w:val="0099365C"/>
    <w:rsid w:val="00994669"/>
    <w:rsid w:val="00997EB4"/>
    <w:rsid w:val="009A0FFB"/>
    <w:rsid w:val="009A24BB"/>
    <w:rsid w:val="009A5499"/>
    <w:rsid w:val="009C567F"/>
    <w:rsid w:val="009E5E03"/>
    <w:rsid w:val="009E5F3E"/>
    <w:rsid w:val="009F1A24"/>
    <w:rsid w:val="00A033C9"/>
    <w:rsid w:val="00A038EE"/>
    <w:rsid w:val="00A05F18"/>
    <w:rsid w:val="00A1436B"/>
    <w:rsid w:val="00A15BD3"/>
    <w:rsid w:val="00A20F01"/>
    <w:rsid w:val="00A21B83"/>
    <w:rsid w:val="00A25AB4"/>
    <w:rsid w:val="00A33D3B"/>
    <w:rsid w:val="00A33F21"/>
    <w:rsid w:val="00A34817"/>
    <w:rsid w:val="00A366AB"/>
    <w:rsid w:val="00A37C90"/>
    <w:rsid w:val="00A42137"/>
    <w:rsid w:val="00A4385A"/>
    <w:rsid w:val="00A45981"/>
    <w:rsid w:val="00A46C9F"/>
    <w:rsid w:val="00A47BF1"/>
    <w:rsid w:val="00A529BB"/>
    <w:rsid w:val="00A602DA"/>
    <w:rsid w:val="00A72451"/>
    <w:rsid w:val="00A74C17"/>
    <w:rsid w:val="00A807C7"/>
    <w:rsid w:val="00A87BB3"/>
    <w:rsid w:val="00A90265"/>
    <w:rsid w:val="00AA2E3C"/>
    <w:rsid w:val="00AA58C3"/>
    <w:rsid w:val="00AA6901"/>
    <w:rsid w:val="00AB5EFA"/>
    <w:rsid w:val="00AB6643"/>
    <w:rsid w:val="00AC051B"/>
    <w:rsid w:val="00AC1335"/>
    <w:rsid w:val="00AC2699"/>
    <w:rsid w:val="00AC3BC2"/>
    <w:rsid w:val="00AC596B"/>
    <w:rsid w:val="00AC7106"/>
    <w:rsid w:val="00AD103D"/>
    <w:rsid w:val="00AD3B0E"/>
    <w:rsid w:val="00AD7F3D"/>
    <w:rsid w:val="00AE6CCF"/>
    <w:rsid w:val="00AF01FD"/>
    <w:rsid w:val="00AF369C"/>
    <w:rsid w:val="00B014F5"/>
    <w:rsid w:val="00B11DFC"/>
    <w:rsid w:val="00B13892"/>
    <w:rsid w:val="00B15047"/>
    <w:rsid w:val="00B23B1F"/>
    <w:rsid w:val="00B33A94"/>
    <w:rsid w:val="00B37BE4"/>
    <w:rsid w:val="00B41F57"/>
    <w:rsid w:val="00B448AB"/>
    <w:rsid w:val="00B46F1F"/>
    <w:rsid w:val="00B52005"/>
    <w:rsid w:val="00B53F46"/>
    <w:rsid w:val="00B55D11"/>
    <w:rsid w:val="00B5776F"/>
    <w:rsid w:val="00B57780"/>
    <w:rsid w:val="00B60BDE"/>
    <w:rsid w:val="00B7249E"/>
    <w:rsid w:val="00B76A33"/>
    <w:rsid w:val="00B801BA"/>
    <w:rsid w:val="00B83761"/>
    <w:rsid w:val="00B83AA2"/>
    <w:rsid w:val="00B8602D"/>
    <w:rsid w:val="00B90C81"/>
    <w:rsid w:val="00B92F80"/>
    <w:rsid w:val="00BA55A6"/>
    <w:rsid w:val="00BB0E6C"/>
    <w:rsid w:val="00BB1B87"/>
    <w:rsid w:val="00BB5392"/>
    <w:rsid w:val="00BC0851"/>
    <w:rsid w:val="00BC38A3"/>
    <w:rsid w:val="00BC5C3C"/>
    <w:rsid w:val="00BC5D02"/>
    <w:rsid w:val="00BD0E53"/>
    <w:rsid w:val="00BD483F"/>
    <w:rsid w:val="00BE501A"/>
    <w:rsid w:val="00BF184B"/>
    <w:rsid w:val="00BF6354"/>
    <w:rsid w:val="00C02590"/>
    <w:rsid w:val="00C04CD9"/>
    <w:rsid w:val="00C05D20"/>
    <w:rsid w:val="00C067EA"/>
    <w:rsid w:val="00C07F51"/>
    <w:rsid w:val="00C10047"/>
    <w:rsid w:val="00C36005"/>
    <w:rsid w:val="00C36B9C"/>
    <w:rsid w:val="00C54882"/>
    <w:rsid w:val="00C54E34"/>
    <w:rsid w:val="00C57671"/>
    <w:rsid w:val="00C6646D"/>
    <w:rsid w:val="00C81FE6"/>
    <w:rsid w:val="00C9183D"/>
    <w:rsid w:val="00C94C05"/>
    <w:rsid w:val="00CA303B"/>
    <w:rsid w:val="00CA5DE2"/>
    <w:rsid w:val="00CB19C7"/>
    <w:rsid w:val="00CB6C63"/>
    <w:rsid w:val="00CB7AB7"/>
    <w:rsid w:val="00CC510D"/>
    <w:rsid w:val="00CE0877"/>
    <w:rsid w:val="00CF677F"/>
    <w:rsid w:val="00CF733B"/>
    <w:rsid w:val="00D00E61"/>
    <w:rsid w:val="00D040B5"/>
    <w:rsid w:val="00D0464E"/>
    <w:rsid w:val="00D12FC6"/>
    <w:rsid w:val="00D2266D"/>
    <w:rsid w:val="00D325E4"/>
    <w:rsid w:val="00D329BC"/>
    <w:rsid w:val="00D42AEB"/>
    <w:rsid w:val="00D46D2F"/>
    <w:rsid w:val="00D80230"/>
    <w:rsid w:val="00D87E47"/>
    <w:rsid w:val="00D965B1"/>
    <w:rsid w:val="00DB287C"/>
    <w:rsid w:val="00DB380E"/>
    <w:rsid w:val="00DB409F"/>
    <w:rsid w:val="00DC0DC5"/>
    <w:rsid w:val="00DC2DC9"/>
    <w:rsid w:val="00DC7569"/>
    <w:rsid w:val="00DD363C"/>
    <w:rsid w:val="00DD534B"/>
    <w:rsid w:val="00DD5814"/>
    <w:rsid w:val="00DD6B01"/>
    <w:rsid w:val="00DE1303"/>
    <w:rsid w:val="00DF0A7E"/>
    <w:rsid w:val="00DF1FB9"/>
    <w:rsid w:val="00DF5721"/>
    <w:rsid w:val="00DF6709"/>
    <w:rsid w:val="00E03E47"/>
    <w:rsid w:val="00E04B84"/>
    <w:rsid w:val="00E10080"/>
    <w:rsid w:val="00E13191"/>
    <w:rsid w:val="00E151B8"/>
    <w:rsid w:val="00E17B15"/>
    <w:rsid w:val="00E17D2C"/>
    <w:rsid w:val="00E21B18"/>
    <w:rsid w:val="00E220D8"/>
    <w:rsid w:val="00E23E10"/>
    <w:rsid w:val="00E408D3"/>
    <w:rsid w:val="00E766BB"/>
    <w:rsid w:val="00E825E7"/>
    <w:rsid w:val="00E96A37"/>
    <w:rsid w:val="00EA0CF0"/>
    <w:rsid w:val="00EA79AD"/>
    <w:rsid w:val="00EB25E6"/>
    <w:rsid w:val="00EB308B"/>
    <w:rsid w:val="00EB3729"/>
    <w:rsid w:val="00EB4521"/>
    <w:rsid w:val="00EB6245"/>
    <w:rsid w:val="00ED2889"/>
    <w:rsid w:val="00ED3DE1"/>
    <w:rsid w:val="00EE0F85"/>
    <w:rsid w:val="00EE2331"/>
    <w:rsid w:val="00EE3286"/>
    <w:rsid w:val="00EF6B82"/>
    <w:rsid w:val="00F05F8C"/>
    <w:rsid w:val="00F13139"/>
    <w:rsid w:val="00F15500"/>
    <w:rsid w:val="00F16265"/>
    <w:rsid w:val="00F30700"/>
    <w:rsid w:val="00F3737D"/>
    <w:rsid w:val="00F379AB"/>
    <w:rsid w:val="00F400B8"/>
    <w:rsid w:val="00F408D5"/>
    <w:rsid w:val="00F4285C"/>
    <w:rsid w:val="00F511C6"/>
    <w:rsid w:val="00F52976"/>
    <w:rsid w:val="00F61D57"/>
    <w:rsid w:val="00F65278"/>
    <w:rsid w:val="00F65B0A"/>
    <w:rsid w:val="00F70177"/>
    <w:rsid w:val="00F70547"/>
    <w:rsid w:val="00F714A1"/>
    <w:rsid w:val="00F83CA3"/>
    <w:rsid w:val="00F87491"/>
    <w:rsid w:val="00FA49C2"/>
    <w:rsid w:val="00FB66D9"/>
    <w:rsid w:val="00FC0283"/>
    <w:rsid w:val="00FE5E6E"/>
    <w:rsid w:val="00FF1697"/>
    <w:rsid w:val="00FF2C4F"/>
    <w:rsid w:val="00FF778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A4838"/>
  <w15:docId w15:val="{C35AA2B4-CCDC-49D5-99F6-C0136C1B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1A"/>
    <w:rPr>
      <w:kern w:val="0"/>
      <w:lang w:val="en-US"/>
      <w14:ligatures w14:val="none"/>
    </w:rPr>
  </w:style>
  <w:style w:type="paragraph" w:styleId="Heading1">
    <w:name w:val="heading 1"/>
    <w:basedOn w:val="Normal"/>
    <w:next w:val="Normal"/>
    <w:link w:val="Heading1Char"/>
    <w:uiPriority w:val="9"/>
    <w:qFormat/>
    <w:rsid w:val="00BE50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501A"/>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4D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F63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01A"/>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BE501A"/>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744D21"/>
    <w:rPr>
      <w:rFonts w:asciiTheme="majorHAnsi" w:eastAsiaTheme="majorEastAsia" w:hAnsiTheme="majorHAnsi" w:cstheme="majorBidi"/>
      <w:color w:val="1F3763" w:themeColor="accent1" w:themeShade="7F"/>
      <w:kern w:val="0"/>
      <w:sz w:val="24"/>
      <w:szCs w:val="24"/>
      <w:lang w:val="en-US"/>
      <w14:ligatures w14:val="none"/>
    </w:rPr>
  </w:style>
  <w:style w:type="paragraph" w:styleId="ListParagraph">
    <w:name w:val="List Paragraph"/>
    <w:basedOn w:val="Normal"/>
    <w:uiPriority w:val="34"/>
    <w:qFormat/>
    <w:rsid w:val="00744D21"/>
    <w:pPr>
      <w:ind w:left="720"/>
      <w:contextualSpacing/>
    </w:pPr>
  </w:style>
  <w:style w:type="character" w:customStyle="1" w:styleId="fontstyle01">
    <w:name w:val="fontstyle01"/>
    <w:basedOn w:val="DefaultParagraphFont"/>
    <w:rsid w:val="00CB19C7"/>
    <w:rPr>
      <w:rFonts w:ascii="TimesNewRomanPSMT" w:hAnsi="TimesNewRomanPSMT" w:hint="default"/>
      <w:b w:val="0"/>
      <w:bCs w:val="0"/>
      <w:i w:val="0"/>
      <w:iCs w:val="0"/>
      <w:color w:val="000000"/>
      <w:sz w:val="48"/>
      <w:szCs w:val="48"/>
    </w:rPr>
  </w:style>
  <w:style w:type="character" w:customStyle="1" w:styleId="fontstyle21">
    <w:name w:val="fontstyle21"/>
    <w:basedOn w:val="DefaultParagraphFont"/>
    <w:rsid w:val="00CB19C7"/>
    <w:rPr>
      <w:rFonts w:ascii="Wingdings-Regular" w:hAnsi="Wingdings-Regular" w:hint="default"/>
      <w:b w:val="0"/>
      <w:bCs w:val="0"/>
      <w:i w:val="0"/>
      <w:iCs w:val="0"/>
      <w:color w:val="000000"/>
      <w:sz w:val="48"/>
      <w:szCs w:val="48"/>
    </w:rPr>
  </w:style>
  <w:style w:type="character" w:customStyle="1" w:styleId="fontstyle31">
    <w:name w:val="fontstyle31"/>
    <w:basedOn w:val="DefaultParagraphFont"/>
    <w:rsid w:val="00CB19C7"/>
    <w:rPr>
      <w:rFonts w:ascii="TimesNewRomanPS-BoldMT" w:hAnsi="TimesNewRomanPS-BoldMT" w:hint="default"/>
      <w:b/>
      <w:bCs/>
      <w:i w:val="0"/>
      <w:iCs w:val="0"/>
      <w:color w:val="000000"/>
      <w:sz w:val="56"/>
      <w:szCs w:val="56"/>
    </w:rPr>
  </w:style>
  <w:style w:type="character" w:customStyle="1" w:styleId="fontstyle41">
    <w:name w:val="fontstyle41"/>
    <w:basedOn w:val="DefaultParagraphFont"/>
    <w:rsid w:val="00CB19C7"/>
    <w:rPr>
      <w:rFonts w:ascii="Calibri" w:hAnsi="Calibri" w:cs="Calibri" w:hint="default"/>
      <w:b w:val="0"/>
      <w:bCs w:val="0"/>
      <w:i w:val="0"/>
      <w:iCs w:val="0"/>
      <w:color w:val="898989"/>
      <w:sz w:val="24"/>
      <w:szCs w:val="24"/>
    </w:rPr>
  </w:style>
  <w:style w:type="paragraph" w:styleId="Header">
    <w:name w:val="header"/>
    <w:basedOn w:val="Normal"/>
    <w:link w:val="HeaderChar"/>
    <w:uiPriority w:val="99"/>
    <w:unhideWhenUsed/>
    <w:rsid w:val="00D42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AEB"/>
    <w:rPr>
      <w:kern w:val="0"/>
      <w:lang w:val="en-US"/>
      <w14:ligatures w14:val="none"/>
    </w:rPr>
  </w:style>
  <w:style w:type="paragraph" w:styleId="Footer">
    <w:name w:val="footer"/>
    <w:basedOn w:val="Normal"/>
    <w:link w:val="FooterChar"/>
    <w:uiPriority w:val="99"/>
    <w:unhideWhenUsed/>
    <w:rsid w:val="00D42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AEB"/>
    <w:rPr>
      <w:kern w:val="0"/>
      <w:lang w:val="en-US"/>
      <w14:ligatures w14:val="none"/>
    </w:rPr>
  </w:style>
  <w:style w:type="paragraph" w:customStyle="1" w:styleId="EndNoteBibliographyTitle">
    <w:name w:val="EndNote Bibliography Title"/>
    <w:basedOn w:val="Normal"/>
    <w:link w:val="EndNoteBibliographyTitleChar"/>
    <w:rsid w:val="00DD534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D534B"/>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DD534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D534B"/>
    <w:rPr>
      <w:rFonts w:ascii="Calibri" w:hAnsi="Calibri" w:cs="Calibri"/>
      <w:noProof/>
      <w:kern w:val="0"/>
      <w:lang w:val="en-US"/>
      <w14:ligatures w14:val="none"/>
    </w:rPr>
  </w:style>
  <w:style w:type="character" w:styleId="Hyperlink">
    <w:name w:val="Hyperlink"/>
    <w:basedOn w:val="DefaultParagraphFont"/>
    <w:uiPriority w:val="99"/>
    <w:unhideWhenUsed/>
    <w:rsid w:val="00DD534B"/>
    <w:rPr>
      <w:color w:val="0563C1" w:themeColor="hyperlink"/>
      <w:u w:val="single"/>
    </w:rPr>
  </w:style>
  <w:style w:type="character" w:customStyle="1" w:styleId="UnresolvedMention1">
    <w:name w:val="Unresolved Mention1"/>
    <w:basedOn w:val="DefaultParagraphFont"/>
    <w:uiPriority w:val="99"/>
    <w:semiHidden/>
    <w:unhideWhenUsed/>
    <w:rsid w:val="00DD534B"/>
    <w:rPr>
      <w:color w:val="605E5C"/>
      <w:shd w:val="clear" w:color="auto" w:fill="E1DFDD"/>
    </w:rPr>
  </w:style>
  <w:style w:type="table" w:styleId="TableGrid">
    <w:name w:val="Table Grid"/>
    <w:basedOn w:val="TableNormal"/>
    <w:uiPriority w:val="39"/>
    <w:rsid w:val="00CF733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F733B"/>
    <w:pPr>
      <w:spacing w:after="200" w:line="240" w:lineRule="auto"/>
    </w:pPr>
    <w:rPr>
      <w:i/>
      <w:iCs/>
      <w:color w:val="44546A" w:themeColor="text2"/>
      <w:sz w:val="18"/>
      <w:szCs w:val="18"/>
    </w:rPr>
  </w:style>
  <w:style w:type="paragraph" w:styleId="NormalWeb">
    <w:name w:val="Normal (Web)"/>
    <w:basedOn w:val="Normal"/>
    <w:uiPriority w:val="99"/>
    <w:semiHidden/>
    <w:unhideWhenUsed/>
    <w:rsid w:val="0080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8074C0"/>
  </w:style>
  <w:style w:type="character" w:styleId="PlaceholderText">
    <w:name w:val="Placeholder Text"/>
    <w:basedOn w:val="DefaultParagraphFont"/>
    <w:uiPriority w:val="99"/>
    <w:semiHidden/>
    <w:rsid w:val="008074C0"/>
    <w:rPr>
      <w:color w:val="666666"/>
    </w:rPr>
  </w:style>
  <w:style w:type="character" w:customStyle="1" w:styleId="Heading4Char">
    <w:name w:val="Heading 4 Char"/>
    <w:basedOn w:val="DefaultParagraphFont"/>
    <w:link w:val="Heading4"/>
    <w:uiPriority w:val="9"/>
    <w:rsid w:val="00BF6354"/>
    <w:rPr>
      <w:rFonts w:asciiTheme="majorHAnsi" w:eastAsiaTheme="majorEastAsia" w:hAnsiTheme="majorHAnsi" w:cstheme="majorBidi"/>
      <w:i/>
      <w:iCs/>
      <w:color w:val="2F5496" w:themeColor="accent1" w:themeShade="BF"/>
      <w:kern w:val="0"/>
      <w:lang w:val="en-US"/>
      <w14:ligatures w14:val="none"/>
    </w:rPr>
  </w:style>
  <w:style w:type="character" w:styleId="CommentReference">
    <w:name w:val="annotation reference"/>
    <w:basedOn w:val="DefaultParagraphFont"/>
    <w:uiPriority w:val="99"/>
    <w:semiHidden/>
    <w:unhideWhenUsed/>
    <w:rsid w:val="006C0301"/>
    <w:rPr>
      <w:sz w:val="16"/>
      <w:szCs w:val="16"/>
    </w:rPr>
  </w:style>
  <w:style w:type="paragraph" w:styleId="CommentText">
    <w:name w:val="annotation text"/>
    <w:basedOn w:val="Normal"/>
    <w:link w:val="CommentTextChar"/>
    <w:uiPriority w:val="99"/>
    <w:semiHidden/>
    <w:unhideWhenUsed/>
    <w:rsid w:val="006C0301"/>
    <w:pPr>
      <w:spacing w:line="240" w:lineRule="auto"/>
    </w:pPr>
    <w:rPr>
      <w:kern w:val="2"/>
      <w:sz w:val="20"/>
      <w:szCs w:val="20"/>
      <w:lang w:val="en-ZA"/>
      <w14:ligatures w14:val="standardContextual"/>
    </w:rPr>
  </w:style>
  <w:style w:type="character" w:customStyle="1" w:styleId="CommentTextChar">
    <w:name w:val="Comment Text Char"/>
    <w:basedOn w:val="DefaultParagraphFont"/>
    <w:link w:val="CommentText"/>
    <w:uiPriority w:val="99"/>
    <w:semiHidden/>
    <w:rsid w:val="006C0301"/>
    <w:rPr>
      <w:sz w:val="20"/>
      <w:szCs w:val="20"/>
      <w:lang w:val="en-ZA"/>
    </w:rPr>
  </w:style>
  <w:style w:type="paragraph" w:styleId="TOCHeading">
    <w:name w:val="TOC Heading"/>
    <w:basedOn w:val="Heading1"/>
    <w:next w:val="Normal"/>
    <w:uiPriority w:val="39"/>
    <w:unhideWhenUsed/>
    <w:qFormat/>
    <w:rsid w:val="00EB4521"/>
    <w:pPr>
      <w:outlineLvl w:val="9"/>
    </w:pPr>
  </w:style>
  <w:style w:type="paragraph" w:styleId="TOC1">
    <w:name w:val="toc 1"/>
    <w:basedOn w:val="Normal"/>
    <w:next w:val="Normal"/>
    <w:autoRedefine/>
    <w:uiPriority w:val="39"/>
    <w:unhideWhenUsed/>
    <w:rsid w:val="00B60BDE"/>
    <w:pPr>
      <w:tabs>
        <w:tab w:val="right" w:leader="dot" w:pos="9016"/>
      </w:tabs>
      <w:spacing w:after="100" w:line="360" w:lineRule="auto"/>
      <w:jc w:val="both"/>
    </w:pPr>
    <w:rPr>
      <w:rFonts w:ascii="Times New Roman" w:hAnsi="Times New Roman" w:cs="Times New Roman"/>
      <w:b/>
      <w:bCs/>
      <w:noProof/>
      <w:sz w:val="24"/>
      <w:szCs w:val="24"/>
      <w:shd w:val="clear" w:color="auto" w:fill="FFFFFF"/>
    </w:rPr>
  </w:style>
  <w:style w:type="paragraph" w:styleId="TOC2">
    <w:name w:val="toc 2"/>
    <w:basedOn w:val="Normal"/>
    <w:next w:val="Normal"/>
    <w:autoRedefine/>
    <w:uiPriority w:val="39"/>
    <w:unhideWhenUsed/>
    <w:rsid w:val="00EB4521"/>
    <w:pPr>
      <w:spacing w:after="100"/>
      <w:ind w:left="220"/>
    </w:pPr>
  </w:style>
  <w:style w:type="paragraph" w:styleId="TOC3">
    <w:name w:val="toc 3"/>
    <w:basedOn w:val="Normal"/>
    <w:next w:val="Normal"/>
    <w:autoRedefine/>
    <w:uiPriority w:val="39"/>
    <w:unhideWhenUsed/>
    <w:rsid w:val="00EB4521"/>
    <w:pPr>
      <w:spacing w:after="100"/>
      <w:ind w:left="440"/>
    </w:pPr>
  </w:style>
  <w:style w:type="paragraph" w:styleId="TableofFigures">
    <w:name w:val="table of figures"/>
    <w:basedOn w:val="Normal"/>
    <w:next w:val="Normal"/>
    <w:uiPriority w:val="99"/>
    <w:unhideWhenUsed/>
    <w:rsid w:val="00B37BE4"/>
    <w:pPr>
      <w:spacing w:after="0"/>
    </w:pPr>
  </w:style>
  <w:style w:type="paragraph" w:styleId="CommentSubject">
    <w:name w:val="annotation subject"/>
    <w:basedOn w:val="CommentText"/>
    <w:next w:val="CommentText"/>
    <w:link w:val="CommentSubjectChar"/>
    <w:uiPriority w:val="99"/>
    <w:semiHidden/>
    <w:unhideWhenUsed/>
    <w:rsid w:val="00F65B0A"/>
    <w:rPr>
      <w:b/>
      <w:bCs/>
      <w:kern w:val="0"/>
      <w:lang w:val="en-US"/>
      <w14:ligatures w14:val="none"/>
    </w:rPr>
  </w:style>
  <w:style w:type="character" w:customStyle="1" w:styleId="CommentSubjectChar">
    <w:name w:val="Comment Subject Char"/>
    <w:basedOn w:val="CommentTextChar"/>
    <w:link w:val="CommentSubject"/>
    <w:uiPriority w:val="99"/>
    <w:semiHidden/>
    <w:rsid w:val="00F65B0A"/>
    <w:rPr>
      <w:b/>
      <w:bCs/>
      <w:kern w:val="0"/>
      <w:sz w:val="20"/>
      <w:szCs w:val="20"/>
      <w:lang w:val="en-US"/>
      <w14:ligatures w14:val="none"/>
    </w:rPr>
  </w:style>
  <w:style w:type="paragraph" w:styleId="BalloonText">
    <w:name w:val="Balloon Text"/>
    <w:basedOn w:val="Normal"/>
    <w:link w:val="BalloonTextChar"/>
    <w:uiPriority w:val="99"/>
    <w:semiHidden/>
    <w:unhideWhenUsed/>
    <w:rsid w:val="00F65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B0A"/>
    <w:rPr>
      <w:rFonts w:ascii="Segoe UI" w:hAnsi="Segoe UI" w:cs="Segoe UI"/>
      <w:kern w:val="0"/>
      <w:sz w:val="18"/>
      <w:szCs w:val="18"/>
      <w:lang w:val="en-US"/>
      <w14:ligatures w14:val="none"/>
    </w:rPr>
  </w:style>
  <w:style w:type="paragraph" w:styleId="Revision">
    <w:name w:val="Revision"/>
    <w:hidden/>
    <w:uiPriority w:val="99"/>
    <w:semiHidden/>
    <w:rsid w:val="004D6CE5"/>
    <w:pPr>
      <w:spacing w:after="0" w:line="240" w:lineRule="auto"/>
    </w:pPr>
    <w:rPr>
      <w:kern w:val="0"/>
      <w:lang w:val="en-US"/>
      <w14:ligatures w14:val="none"/>
    </w:rPr>
  </w:style>
  <w:style w:type="character" w:customStyle="1" w:styleId="UnresolvedMention2">
    <w:name w:val="Unresolved Mention2"/>
    <w:basedOn w:val="DefaultParagraphFont"/>
    <w:uiPriority w:val="99"/>
    <w:semiHidden/>
    <w:unhideWhenUsed/>
    <w:rsid w:val="0097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3458">
      <w:bodyDiv w:val="1"/>
      <w:marLeft w:val="0"/>
      <w:marRight w:val="0"/>
      <w:marTop w:val="0"/>
      <w:marBottom w:val="0"/>
      <w:divBdr>
        <w:top w:val="none" w:sz="0" w:space="0" w:color="auto"/>
        <w:left w:val="none" w:sz="0" w:space="0" w:color="auto"/>
        <w:bottom w:val="none" w:sz="0" w:space="0" w:color="auto"/>
        <w:right w:val="none" w:sz="0" w:space="0" w:color="auto"/>
      </w:divBdr>
    </w:div>
    <w:div w:id="27072530">
      <w:bodyDiv w:val="1"/>
      <w:marLeft w:val="0"/>
      <w:marRight w:val="0"/>
      <w:marTop w:val="0"/>
      <w:marBottom w:val="0"/>
      <w:divBdr>
        <w:top w:val="none" w:sz="0" w:space="0" w:color="auto"/>
        <w:left w:val="none" w:sz="0" w:space="0" w:color="auto"/>
        <w:bottom w:val="none" w:sz="0" w:space="0" w:color="auto"/>
        <w:right w:val="none" w:sz="0" w:space="0" w:color="auto"/>
      </w:divBdr>
    </w:div>
    <w:div w:id="105664841">
      <w:bodyDiv w:val="1"/>
      <w:marLeft w:val="0"/>
      <w:marRight w:val="0"/>
      <w:marTop w:val="0"/>
      <w:marBottom w:val="0"/>
      <w:divBdr>
        <w:top w:val="none" w:sz="0" w:space="0" w:color="auto"/>
        <w:left w:val="none" w:sz="0" w:space="0" w:color="auto"/>
        <w:bottom w:val="none" w:sz="0" w:space="0" w:color="auto"/>
        <w:right w:val="none" w:sz="0" w:space="0" w:color="auto"/>
      </w:divBdr>
    </w:div>
    <w:div w:id="135757208">
      <w:bodyDiv w:val="1"/>
      <w:marLeft w:val="0"/>
      <w:marRight w:val="0"/>
      <w:marTop w:val="0"/>
      <w:marBottom w:val="0"/>
      <w:divBdr>
        <w:top w:val="none" w:sz="0" w:space="0" w:color="auto"/>
        <w:left w:val="none" w:sz="0" w:space="0" w:color="auto"/>
        <w:bottom w:val="none" w:sz="0" w:space="0" w:color="auto"/>
        <w:right w:val="none" w:sz="0" w:space="0" w:color="auto"/>
      </w:divBdr>
    </w:div>
    <w:div w:id="234897250">
      <w:bodyDiv w:val="1"/>
      <w:marLeft w:val="0"/>
      <w:marRight w:val="0"/>
      <w:marTop w:val="0"/>
      <w:marBottom w:val="0"/>
      <w:divBdr>
        <w:top w:val="none" w:sz="0" w:space="0" w:color="auto"/>
        <w:left w:val="none" w:sz="0" w:space="0" w:color="auto"/>
        <w:bottom w:val="none" w:sz="0" w:space="0" w:color="auto"/>
        <w:right w:val="none" w:sz="0" w:space="0" w:color="auto"/>
      </w:divBdr>
    </w:div>
    <w:div w:id="306785240">
      <w:bodyDiv w:val="1"/>
      <w:marLeft w:val="0"/>
      <w:marRight w:val="0"/>
      <w:marTop w:val="0"/>
      <w:marBottom w:val="0"/>
      <w:divBdr>
        <w:top w:val="none" w:sz="0" w:space="0" w:color="auto"/>
        <w:left w:val="none" w:sz="0" w:space="0" w:color="auto"/>
        <w:bottom w:val="none" w:sz="0" w:space="0" w:color="auto"/>
        <w:right w:val="none" w:sz="0" w:space="0" w:color="auto"/>
      </w:divBdr>
    </w:div>
    <w:div w:id="514424214">
      <w:bodyDiv w:val="1"/>
      <w:marLeft w:val="0"/>
      <w:marRight w:val="0"/>
      <w:marTop w:val="0"/>
      <w:marBottom w:val="0"/>
      <w:divBdr>
        <w:top w:val="none" w:sz="0" w:space="0" w:color="auto"/>
        <w:left w:val="none" w:sz="0" w:space="0" w:color="auto"/>
        <w:bottom w:val="none" w:sz="0" w:space="0" w:color="auto"/>
        <w:right w:val="none" w:sz="0" w:space="0" w:color="auto"/>
      </w:divBdr>
    </w:div>
    <w:div w:id="672727415">
      <w:bodyDiv w:val="1"/>
      <w:marLeft w:val="0"/>
      <w:marRight w:val="0"/>
      <w:marTop w:val="0"/>
      <w:marBottom w:val="0"/>
      <w:divBdr>
        <w:top w:val="none" w:sz="0" w:space="0" w:color="auto"/>
        <w:left w:val="none" w:sz="0" w:space="0" w:color="auto"/>
        <w:bottom w:val="none" w:sz="0" w:space="0" w:color="auto"/>
        <w:right w:val="none" w:sz="0" w:space="0" w:color="auto"/>
      </w:divBdr>
    </w:div>
    <w:div w:id="746995745">
      <w:bodyDiv w:val="1"/>
      <w:marLeft w:val="0"/>
      <w:marRight w:val="0"/>
      <w:marTop w:val="0"/>
      <w:marBottom w:val="0"/>
      <w:divBdr>
        <w:top w:val="none" w:sz="0" w:space="0" w:color="auto"/>
        <w:left w:val="none" w:sz="0" w:space="0" w:color="auto"/>
        <w:bottom w:val="none" w:sz="0" w:space="0" w:color="auto"/>
        <w:right w:val="none" w:sz="0" w:space="0" w:color="auto"/>
      </w:divBdr>
    </w:div>
    <w:div w:id="836270455">
      <w:bodyDiv w:val="1"/>
      <w:marLeft w:val="0"/>
      <w:marRight w:val="0"/>
      <w:marTop w:val="0"/>
      <w:marBottom w:val="0"/>
      <w:divBdr>
        <w:top w:val="none" w:sz="0" w:space="0" w:color="auto"/>
        <w:left w:val="none" w:sz="0" w:space="0" w:color="auto"/>
        <w:bottom w:val="none" w:sz="0" w:space="0" w:color="auto"/>
        <w:right w:val="none" w:sz="0" w:space="0" w:color="auto"/>
      </w:divBdr>
    </w:div>
    <w:div w:id="994723944">
      <w:bodyDiv w:val="1"/>
      <w:marLeft w:val="0"/>
      <w:marRight w:val="0"/>
      <w:marTop w:val="0"/>
      <w:marBottom w:val="0"/>
      <w:divBdr>
        <w:top w:val="none" w:sz="0" w:space="0" w:color="auto"/>
        <w:left w:val="none" w:sz="0" w:space="0" w:color="auto"/>
        <w:bottom w:val="none" w:sz="0" w:space="0" w:color="auto"/>
        <w:right w:val="none" w:sz="0" w:space="0" w:color="auto"/>
      </w:divBdr>
    </w:div>
    <w:div w:id="1005134031">
      <w:bodyDiv w:val="1"/>
      <w:marLeft w:val="0"/>
      <w:marRight w:val="0"/>
      <w:marTop w:val="0"/>
      <w:marBottom w:val="0"/>
      <w:divBdr>
        <w:top w:val="none" w:sz="0" w:space="0" w:color="auto"/>
        <w:left w:val="none" w:sz="0" w:space="0" w:color="auto"/>
        <w:bottom w:val="none" w:sz="0" w:space="0" w:color="auto"/>
        <w:right w:val="none" w:sz="0" w:space="0" w:color="auto"/>
      </w:divBdr>
    </w:div>
    <w:div w:id="1050804817">
      <w:bodyDiv w:val="1"/>
      <w:marLeft w:val="0"/>
      <w:marRight w:val="0"/>
      <w:marTop w:val="0"/>
      <w:marBottom w:val="0"/>
      <w:divBdr>
        <w:top w:val="none" w:sz="0" w:space="0" w:color="auto"/>
        <w:left w:val="none" w:sz="0" w:space="0" w:color="auto"/>
        <w:bottom w:val="none" w:sz="0" w:space="0" w:color="auto"/>
        <w:right w:val="none" w:sz="0" w:space="0" w:color="auto"/>
      </w:divBdr>
    </w:div>
    <w:div w:id="1229998179">
      <w:bodyDiv w:val="1"/>
      <w:marLeft w:val="0"/>
      <w:marRight w:val="0"/>
      <w:marTop w:val="0"/>
      <w:marBottom w:val="0"/>
      <w:divBdr>
        <w:top w:val="none" w:sz="0" w:space="0" w:color="auto"/>
        <w:left w:val="none" w:sz="0" w:space="0" w:color="auto"/>
        <w:bottom w:val="none" w:sz="0" w:space="0" w:color="auto"/>
        <w:right w:val="none" w:sz="0" w:space="0" w:color="auto"/>
      </w:divBdr>
    </w:div>
    <w:div w:id="1237328237">
      <w:bodyDiv w:val="1"/>
      <w:marLeft w:val="0"/>
      <w:marRight w:val="0"/>
      <w:marTop w:val="0"/>
      <w:marBottom w:val="0"/>
      <w:divBdr>
        <w:top w:val="none" w:sz="0" w:space="0" w:color="auto"/>
        <w:left w:val="none" w:sz="0" w:space="0" w:color="auto"/>
        <w:bottom w:val="none" w:sz="0" w:space="0" w:color="auto"/>
        <w:right w:val="none" w:sz="0" w:space="0" w:color="auto"/>
      </w:divBdr>
    </w:div>
    <w:div w:id="1306203975">
      <w:bodyDiv w:val="1"/>
      <w:marLeft w:val="0"/>
      <w:marRight w:val="0"/>
      <w:marTop w:val="0"/>
      <w:marBottom w:val="0"/>
      <w:divBdr>
        <w:top w:val="none" w:sz="0" w:space="0" w:color="auto"/>
        <w:left w:val="none" w:sz="0" w:space="0" w:color="auto"/>
        <w:bottom w:val="none" w:sz="0" w:space="0" w:color="auto"/>
        <w:right w:val="none" w:sz="0" w:space="0" w:color="auto"/>
      </w:divBdr>
    </w:div>
    <w:div w:id="1409305279">
      <w:bodyDiv w:val="1"/>
      <w:marLeft w:val="0"/>
      <w:marRight w:val="0"/>
      <w:marTop w:val="0"/>
      <w:marBottom w:val="0"/>
      <w:divBdr>
        <w:top w:val="none" w:sz="0" w:space="0" w:color="auto"/>
        <w:left w:val="none" w:sz="0" w:space="0" w:color="auto"/>
        <w:bottom w:val="none" w:sz="0" w:space="0" w:color="auto"/>
        <w:right w:val="none" w:sz="0" w:space="0" w:color="auto"/>
      </w:divBdr>
    </w:div>
    <w:div w:id="1664122877">
      <w:bodyDiv w:val="1"/>
      <w:marLeft w:val="0"/>
      <w:marRight w:val="0"/>
      <w:marTop w:val="0"/>
      <w:marBottom w:val="0"/>
      <w:divBdr>
        <w:top w:val="none" w:sz="0" w:space="0" w:color="auto"/>
        <w:left w:val="none" w:sz="0" w:space="0" w:color="auto"/>
        <w:bottom w:val="none" w:sz="0" w:space="0" w:color="auto"/>
        <w:right w:val="none" w:sz="0" w:space="0" w:color="auto"/>
      </w:divBdr>
    </w:div>
    <w:div w:id="1708799037">
      <w:bodyDiv w:val="1"/>
      <w:marLeft w:val="0"/>
      <w:marRight w:val="0"/>
      <w:marTop w:val="0"/>
      <w:marBottom w:val="0"/>
      <w:divBdr>
        <w:top w:val="none" w:sz="0" w:space="0" w:color="auto"/>
        <w:left w:val="none" w:sz="0" w:space="0" w:color="auto"/>
        <w:bottom w:val="none" w:sz="0" w:space="0" w:color="auto"/>
        <w:right w:val="none" w:sz="0" w:space="0" w:color="auto"/>
      </w:divBdr>
    </w:div>
    <w:div w:id="2052609680">
      <w:bodyDiv w:val="1"/>
      <w:marLeft w:val="0"/>
      <w:marRight w:val="0"/>
      <w:marTop w:val="0"/>
      <w:marBottom w:val="0"/>
      <w:divBdr>
        <w:top w:val="none" w:sz="0" w:space="0" w:color="auto"/>
        <w:left w:val="none" w:sz="0" w:space="0" w:color="auto"/>
        <w:bottom w:val="none" w:sz="0" w:space="0" w:color="auto"/>
        <w:right w:val="none" w:sz="0" w:space="0" w:color="auto"/>
      </w:divBdr>
    </w:div>
    <w:div w:id="2054109478">
      <w:bodyDiv w:val="1"/>
      <w:marLeft w:val="0"/>
      <w:marRight w:val="0"/>
      <w:marTop w:val="0"/>
      <w:marBottom w:val="0"/>
      <w:divBdr>
        <w:top w:val="none" w:sz="0" w:space="0" w:color="auto"/>
        <w:left w:val="none" w:sz="0" w:space="0" w:color="auto"/>
        <w:bottom w:val="none" w:sz="0" w:space="0" w:color="auto"/>
        <w:right w:val="none" w:sz="0" w:space="0" w:color="auto"/>
      </w:divBdr>
    </w:div>
    <w:div w:id="2075003078">
      <w:bodyDiv w:val="1"/>
      <w:marLeft w:val="0"/>
      <w:marRight w:val="0"/>
      <w:marTop w:val="0"/>
      <w:marBottom w:val="0"/>
      <w:divBdr>
        <w:top w:val="none" w:sz="0" w:space="0" w:color="auto"/>
        <w:left w:val="none" w:sz="0" w:space="0" w:color="auto"/>
        <w:bottom w:val="none" w:sz="0" w:space="0" w:color="auto"/>
        <w:right w:val="none" w:sz="0" w:space="0" w:color="auto"/>
      </w:divBdr>
    </w:div>
    <w:div w:id="2086341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separations6030033" TargetMode="External"/><Relationship Id="rId21" Type="http://schemas.openxmlformats.org/officeDocument/2006/relationships/image" Target="media/image8.emf"/><Relationship Id="rId42" Type="http://schemas.openxmlformats.org/officeDocument/2006/relationships/image" Target="media/image23.png"/><Relationship Id="rId63" Type="http://schemas.openxmlformats.org/officeDocument/2006/relationships/hyperlink" Target="https://doi.org/10.1007/978-3-7643-8340-4_6" TargetMode="External"/><Relationship Id="rId84" Type="http://schemas.openxmlformats.org/officeDocument/2006/relationships/hyperlink" Target="https://doi.org/10.1007/s40572-014-0012-1" TargetMode="External"/><Relationship Id="rId138" Type="http://schemas.openxmlformats.org/officeDocument/2006/relationships/hyperlink" Target="https://doi.org/10.1016/j.micromeso.2013.06.043" TargetMode="External"/><Relationship Id="rId159" Type="http://schemas.openxmlformats.org/officeDocument/2006/relationships/hyperlink" Target="https://doi.org/10.1016/j.jhazmat.2017.07.062" TargetMode="External"/><Relationship Id="rId170" Type="http://schemas.openxmlformats.org/officeDocument/2006/relationships/hyperlink" Target="https://doi.org/10.1016/j.jhazmat.2009.06.106" TargetMode="External"/><Relationship Id="rId191" Type="http://schemas.openxmlformats.org/officeDocument/2006/relationships/image" Target="media/image41.png"/><Relationship Id="rId107" Type="http://schemas.openxmlformats.org/officeDocument/2006/relationships/hyperlink" Target="https://doi.org/10.3390/ma15031053" TargetMode="External"/><Relationship Id="rId11" Type="http://schemas.openxmlformats.org/officeDocument/2006/relationships/image" Target="media/image3.emf"/><Relationship Id="rId32" Type="http://schemas.openxmlformats.org/officeDocument/2006/relationships/image" Target="media/image14.png"/><Relationship Id="rId53" Type="http://schemas.openxmlformats.org/officeDocument/2006/relationships/image" Target="media/image32.emf"/><Relationship Id="rId74" Type="http://schemas.openxmlformats.org/officeDocument/2006/relationships/hyperlink" Target="https://doi.org/10.1021/acs.est.9b04695" TargetMode="External"/><Relationship Id="rId128" Type="http://schemas.openxmlformats.org/officeDocument/2006/relationships/hyperlink" Target="https://doi.org/10.1016/j.still.2015.07.013" TargetMode="External"/><Relationship Id="rId149" Type="http://schemas.openxmlformats.org/officeDocument/2006/relationships/hyperlink" Target="http://dx.doi.org/10.4067/s0717-97072019000104365" TargetMode="External"/><Relationship Id="rId5" Type="http://schemas.openxmlformats.org/officeDocument/2006/relationships/webSettings" Target="webSettings.xml"/><Relationship Id="rId95" Type="http://schemas.openxmlformats.org/officeDocument/2006/relationships/hyperlink" Target="https://doi.org/10.3390/molecules19010247" TargetMode="External"/><Relationship Id="rId160" Type="http://schemas.openxmlformats.org/officeDocument/2006/relationships/hyperlink" Target="https://doi.org/10.1016/j.cej.2016.10.058" TargetMode="External"/><Relationship Id="rId181" Type="http://schemas.openxmlformats.org/officeDocument/2006/relationships/hyperlink" Target="https://doi.org/10.1016/0022-1902(78)80212-7" TargetMode="External"/><Relationship Id="rId22" Type="http://schemas.openxmlformats.org/officeDocument/2006/relationships/oleObject" Target="embeddings/oleObject6.bin"/><Relationship Id="rId43" Type="http://schemas.openxmlformats.org/officeDocument/2006/relationships/image" Target="media/image24.png"/><Relationship Id="rId64" Type="http://schemas.openxmlformats.org/officeDocument/2006/relationships/hyperlink" Target="https://doi.org/10.1016/j.sab.2012.05.003" TargetMode="External"/><Relationship Id="rId118" Type="http://schemas.openxmlformats.org/officeDocument/2006/relationships/hyperlink" Target="https://doi.org/10.1021/cr300014x" TargetMode="External"/><Relationship Id="rId139" Type="http://schemas.openxmlformats.org/officeDocument/2006/relationships/hyperlink" Target="https://doi.org/10.3390/ma6094139" TargetMode="External"/><Relationship Id="rId85" Type="http://schemas.openxmlformats.org/officeDocument/2006/relationships/hyperlink" Target="https://doi.org/10.1016/j.jtusci.2015.07.002" TargetMode="External"/><Relationship Id="rId150" Type="http://schemas.openxmlformats.org/officeDocument/2006/relationships/hyperlink" Target="https://doi.org/10.1016/j.jhazmat.2020.122156" TargetMode="External"/><Relationship Id="rId171" Type="http://schemas.openxmlformats.org/officeDocument/2006/relationships/hyperlink" Target="https://doi.org/10.1007/s10971-019-05205-x" TargetMode="External"/><Relationship Id="rId192" Type="http://schemas.openxmlformats.org/officeDocument/2006/relationships/image" Target="media/image42.png"/><Relationship Id="rId12" Type="http://schemas.openxmlformats.org/officeDocument/2006/relationships/oleObject" Target="embeddings/oleObject1.bin"/><Relationship Id="rId33" Type="http://schemas.openxmlformats.org/officeDocument/2006/relationships/image" Target="media/image15.png"/><Relationship Id="rId108" Type="http://schemas.openxmlformats.org/officeDocument/2006/relationships/hyperlink" Target="https://doi.org/10.1016/j.eti.2021.101924" TargetMode="External"/><Relationship Id="rId129" Type="http://schemas.openxmlformats.org/officeDocument/2006/relationships/hyperlink" Target="https://hdl.handle.net/10520/EJC-1d7a4c6819" TargetMode="External"/><Relationship Id="rId54" Type="http://schemas.openxmlformats.org/officeDocument/2006/relationships/image" Target="media/image33.png"/><Relationship Id="rId75" Type="http://schemas.openxmlformats.org/officeDocument/2006/relationships/hyperlink" Target="https://doi.org/10.1016/j.electacta.2012.05.129" TargetMode="External"/><Relationship Id="rId96" Type="http://schemas.openxmlformats.org/officeDocument/2006/relationships/hyperlink" Target="https://doi.org/10.1039/C6RA05138C" TargetMode="External"/><Relationship Id="rId140" Type="http://schemas.openxmlformats.org/officeDocument/2006/relationships/hyperlink" Target="https://doi.org/10.1016/j.jmmm.2017.05.065" TargetMode="External"/><Relationship Id="rId161" Type="http://schemas.openxmlformats.org/officeDocument/2006/relationships/hyperlink" Target="https://doi.org/10.1016/j.jcis.2013.02.054" TargetMode="External"/><Relationship Id="rId182" Type="http://schemas.openxmlformats.org/officeDocument/2006/relationships/hyperlink" Target="https://doi.org/10.1038/s41545-021-00127-0" TargetMode="External"/><Relationship Id="rId6" Type="http://schemas.openxmlformats.org/officeDocument/2006/relationships/footnotes" Target="footnotes.xml"/><Relationship Id="rId23" Type="http://schemas.openxmlformats.org/officeDocument/2006/relationships/image" Target="media/image9.emf"/><Relationship Id="rId119" Type="http://schemas.openxmlformats.org/officeDocument/2006/relationships/hyperlink" Target="https://doi.org/10.1007/s00604-018-3093-y" TargetMode="External"/><Relationship Id="rId44" Type="http://schemas.openxmlformats.org/officeDocument/2006/relationships/image" Target="media/image25.emf"/><Relationship Id="rId65" Type="http://schemas.openxmlformats.org/officeDocument/2006/relationships/hyperlink" Target="https://doi.org/10.1038/s41545-021-00127-0" TargetMode="External"/><Relationship Id="rId86" Type="http://schemas.openxmlformats.org/officeDocument/2006/relationships/hyperlink" Target="https://doi.org/10.1016/S0304-3894(01)00389-2" TargetMode="External"/><Relationship Id="rId130" Type="http://schemas.openxmlformats.org/officeDocument/2006/relationships/hyperlink" Target="https://doi.org/10.1016/j.molliq.2016.08.024" TargetMode="External"/><Relationship Id="rId151" Type="http://schemas.openxmlformats.org/officeDocument/2006/relationships/hyperlink" Target="https://doi.org/10.1016/j.cej.2009.06.016" TargetMode="External"/><Relationship Id="rId172" Type="http://schemas.openxmlformats.org/officeDocument/2006/relationships/hyperlink" Target="https://doi.org/10.1016/j.cej.2010.11.053" TargetMode="External"/><Relationship Id="rId193" Type="http://schemas.openxmlformats.org/officeDocument/2006/relationships/image" Target="media/image43.png"/><Relationship Id="rId13" Type="http://schemas.openxmlformats.org/officeDocument/2006/relationships/image" Target="media/image4.emf"/><Relationship Id="rId109" Type="http://schemas.openxmlformats.org/officeDocument/2006/relationships/hyperlink" Target="https://doi.org/10.1016/j.jallcom.2020.154051" TargetMode="External"/><Relationship Id="rId34" Type="http://schemas.openxmlformats.org/officeDocument/2006/relationships/image" Target="media/image16.png"/><Relationship Id="rId55" Type="http://schemas.openxmlformats.org/officeDocument/2006/relationships/image" Target="media/image34.emf"/><Relationship Id="rId76" Type="http://schemas.openxmlformats.org/officeDocument/2006/relationships/hyperlink" Target="https://doi.org/10.1155/2019/6730305" TargetMode="External"/><Relationship Id="rId97" Type="http://schemas.openxmlformats.org/officeDocument/2006/relationships/hyperlink" Target="https://doi.org/10.1007/s10311-018-0813-9" TargetMode="External"/><Relationship Id="rId120" Type="http://schemas.openxmlformats.org/officeDocument/2006/relationships/hyperlink" Target="https://doi.org/10.1016/j.aca.2016.07.047" TargetMode="External"/><Relationship Id="rId141" Type="http://schemas.openxmlformats.org/officeDocument/2006/relationships/hyperlink" Target="https://doi.org/10.1007/s00604-012-0851-0" TargetMode="External"/><Relationship Id="rId7" Type="http://schemas.openxmlformats.org/officeDocument/2006/relationships/endnotes" Target="endnotes.xml"/><Relationship Id="rId71" Type="http://schemas.openxmlformats.org/officeDocument/2006/relationships/hyperlink" Target="https://doi.org/10.1126/science.279.5350.548" TargetMode="External"/><Relationship Id="rId92" Type="http://schemas.openxmlformats.org/officeDocument/2006/relationships/hyperlink" Target="https://doi.org/10.1007/s13738-014-0513-8" TargetMode="External"/><Relationship Id="rId162" Type="http://schemas.openxmlformats.org/officeDocument/2006/relationships/hyperlink" Target="https://doi.org/10.1016/j.porgcoat.2019.105385" TargetMode="External"/><Relationship Id="rId183" Type="http://schemas.openxmlformats.org/officeDocument/2006/relationships/hyperlink" Target="https://doi.org/10.1021/jacs.5b02802" TargetMode="External"/><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oleObject" Target="embeddings/oleObject7.bin"/><Relationship Id="rId40" Type="http://schemas.openxmlformats.org/officeDocument/2006/relationships/image" Target="media/image21.png"/><Relationship Id="rId45" Type="http://schemas.openxmlformats.org/officeDocument/2006/relationships/oleObject" Target="embeddings/oleObject12.bin"/><Relationship Id="rId66" Type="http://schemas.openxmlformats.org/officeDocument/2006/relationships/hyperlink" Target="https://doi.org/10.1016/j.jhazmat.2016.01.042" TargetMode="External"/><Relationship Id="rId87" Type="http://schemas.openxmlformats.org/officeDocument/2006/relationships/hyperlink" Target="https://doi.org/10.1080/07373937.2011.645413" TargetMode="External"/><Relationship Id="rId110" Type="http://schemas.openxmlformats.org/officeDocument/2006/relationships/hyperlink" Target="https://doi.org/10.1016/j.seppur.2020.117959" TargetMode="External"/><Relationship Id="rId115" Type="http://schemas.openxmlformats.org/officeDocument/2006/relationships/hyperlink" Target="https://doi.org/10.1016/j.molstruc.2022.134059" TargetMode="External"/><Relationship Id="rId131" Type="http://schemas.openxmlformats.org/officeDocument/2006/relationships/hyperlink" Target="https://doi.org/10.1016/j.jssc.2004.05.062" TargetMode="External"/><Relationship Id="rId136" Type="http://schemas.openxmlformats.org/officeDocument/2006/relationships/hyperlink" Target="https://doi.org/10.1007/s10562-019-02986-2" TargetMode="External"/><Relationship Id="rId157" Type="http://schemas.openxmlformats.org/officeDocument/2006/relationships/hyperlink" Target="https://doi.org/10.1016/j.saa.2018.05.057" TargetMode="External"/><Relationship Id="rId178" Type="http://schemas.openxmlformats.org/officeDocument/2006/relationships/hyperlink" Target="https://doi.org/10.1007/s11356-015-4203-6" TargetMode="External"/><Relationship Id="rId61" Type="http://schemas.openxmlformats.org/officeDocument/2006/relationships/hyperlink" Target="https://doi.org/10.1016/j.jcis.2011.09.088" TargetMode="External"/><Relationship Id="rId82" Type="http://schemas.openxmlformats.org/officeDocument/2006/relationships/hyperlink" Target="https://doi.org/10.1002/em.21909" TargetMode="External"/><Relationship Id="rId152" Type="http://schemas.openxmlformats.org/officeDocument/2006/relationships/hyperlink" Target="https://doi.org/10.1016/j.jhazmat.2009.01.020" TargetMode="External"/><Relationship Id="rId173" Type="http://schemas.openxmlformats.org/officeDocument/2006/relationships/hyperlink" Target="https://doi.org/10.1186/s11671-017-2070-4" TargetMode="External"/><Relationship Id="rId194" Type="http://schemas.openxmlformats.org/officeDocument/2006/relationships/image" Target="media/image44.png"/><Relationship Id="rId199" Type="http://schemas.openxmlformats.org/officeDocument/2006/relationships/theme" Target="theme/theme1.xml"/><Relationship Id="rId19" Type="http://schemas.openxmlformats.org/officeDocument/2006/relationships/image" Target="media/image7.e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7.emf"/><Relationship Id="rId56" Type="http://schemas.openxmlformats.org/officeDocument/2006/relationships/oleObject" Target="embeddings/oleObject14.bin"/><Relationship Id="rId77" Type="http://schemas.openxmlformats.org/officeDocument/2006/relationships/hyperlink" Target="https://doi.org/10.1016/B978-0-12-823292-7.00029-2" TargetMode="External"/><Relationship Id="rId100" Type="http://schemas.openxmlformats.org/officeDocument/2006/relationships/hyperlink" Target="https://doi.org/10.1007/s13762-019-02527-9" TargetMode="External"/><Relationship Id="rId105" Type="http://schemas.openxmlformats.org/officeDocument/2006/relationships/hyperlink" Target="https://doi.org/10.1016/j.reactfunctpolym.2022.105409" TargetMode="External"/><Relationship Id="rId126" Type="http://schemas.openxmlformats.org/officeDocument/2006/relationships/hyperlink" Target="https://doi.org/10.1007/s12517-013-1114-z" TargetMode="External"/><Relationship Id="rId147" Type="http://schemas.openxmlformats.org/officeDocument/2006/relationships/hyperlink" Target="https://doi.org/10.1016/j.molliq.2016.11.058" TargetMode="External"/><Relationship Id="rId168" Type="http://schemas.openxmlformats.org/officeDocument/2006/relationships/hyperlink" Target="https://doi.org/10.1016/j.jmmm.2013.11.049" TargetMode="External"/><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hyperlink" Target="https://doi.org/10.1039/D0NR00732C" TargetMode="External"/><Relationship Id="rId93" Type="http://schemas.openxmlformats.org/officeDocument/2006/relationships/hyperlink" Target="https://doi.org/10.1007/s10971-020-05455-0" TargetMode="External"/><Relationship Id="rId98" Type="http://schemas.openxmlformats.org/officeDocument/2006/relationships/hyperlink" Target="https://doi.org/10.1016/j.ecoenv.2017.08.027" TargetMode="External"/><Relationship Id="rId121" Type="http://schemas.openxmlformats.org/officeDocument/2006/relationships/hyperlink" Target="https://doi.org/10.1039/C6TA04927C" TargetMode="External"/><Relationship Id="rId142" Type="http://schemas.openxmlformats.org/officeDocument/2006/relationships/hyperlink" Target="https://doi.org/10.1016/j.jcis.2012.06.054" TargetMode="External"/><Relationship Id="rId163" Type="http://schemas.openxmlformats.org/officeDocument/2006/relationships/hyperlink" Target="https://doi.org/10.1002/aoc.4168" TargetMode="External"/><Relationship Id="rId184" Type="http://schemas.openxmlformats.org/officeDocument/2006/relationships/hyperlink" Target="https://doi.org/10.1186/2193-1801-2-510" TargetMode="External"/><Relationship Id="rId189" Type="http://schemas.openxmlformats.org/officeDocument/2006/relationships/image" Target="media/image39.png"/><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image" Target="media/image26.emf"/><Relationship Id="rId67" Type="http://schemas.openxmlformats.org/officeDocument/2006/relationships/hyperlink" Target="https://doi.org/10.1016/j.jhazmat.2014.12.034" TargetMode="External"/><Relationship Id="rId116" Type="http://schemas.openxmlformats.org/officeDocument/2006/relationships/hyperlink" Target="https://doi.org/10.1021/acs.jced.0c00063" TargetMode="External"/><Relationship Id="rId137" Type="http://schemas.openxmlformats.org/officeDocument/2006/relationships/hyperlink" Target="https://doi.org/10.1002/aoc.5629" TargetMode="External"/><Relationship Id="rId158" Type="http://schemas.openxmlformats.org/officeDocument/2006/relationships/hyperlink" Target="https://doi.org/10.1016/j.jmmm.2014.03.026" TargetMode="External"/><Relationship Id="rId20" Type="http://schemas.openxmlformats.org/officeDocument/2006/relationships/oleObject" Target="embeddings/oleObject5.bin"/><Relationship Id="rId41" Type="http://schemas.openxmlformats.org/officeDocument/2006/relationships/image" Target="media/image22.png"/><Relationship Id="rId62" Type="http://schemas.openxmlformats.org/officeDocument/2006/relationships/hyperlink" Target="https://doi.org/10.3389/fphar.2021.643972" TargetMode="External"/><Relationship Id="rId83" Type="http://schemas.openxmlformats.org/officeDocument/2006/relationships/hyperlink" Target="https://doi.org/10.1080/15563650.2020.1843661" TargetMode="External"/><Relationship Id="rId88" Type="http://schemas.openxmlformats.org/officeDocument/2006/relationships/hyperlink" Target="https://doi.org/10.3390/separations7010004" TargetMode="External"/><Relationship Id="rId111" Type="http://schemas.openxmlformats.org/officeDocument/2006/relationships/hyperlink" Target="https://doi.org/10.1016/j.cej.2020.125651" TargetMode="External"/><Relationship Id="rId132" Type="http://schemas.openxmlformats.org/officeDocument/2006/relationships/hyperlink" Target="https://doi.org/10.1016/j.ijbiomac.2018.10.113" TargetMode="External"/><Relationship Id="rId153" Type="http://schemas.openxmlformats.org/officeDocument/2006/relationships/hyperlink" Target="https://doi.org/10.1016/j.cej.2013.09.083" TargetMode="External"/><Relationship Id="rId174" Type="http://schemas.openxmlformats.org/officeDocument/2006/relationships/hyperlink" Target="https://doi.org/10.1155/2012/567428" TargetMode="External"/><Relationship Id="rId179" Type="http://schemas.openxmlformats.org/officeDocument/2006/relationships/hyperlink" Target="https://doi.org/10.1080/19443994.2013.860881" TargetMode="External"/><Relationship Id="rId195" Type="http://schemas.openxmlformats.org/officeDocument/2006/relationships/image" Target="media/image45.png"/><Relationship Id="rId190" Type="http://schemas.openxmlformats.org/officeDocument/2006/relationships/image" Target="media/image40.png"/><Relationship Id="rId15" Type="http://schemas.openxmlformats.org/officeDocument/2006/relationships/image" Target="media/image5.emf"/><Relationship Id="rId36" Type="http://schemas.openxmlformats.org/officeDocument/2006/relationships/oleObject" Target="embeddings/oleObject11.bin"/><Relationship Id="rId57" Type="http://schemas.openxmlformats.org/officeDocument/2006/relationships/hyperlink" Target="https://doi.org/10.1007/s43615-022-00165-x" TargetMode="External"/><Relationship Id="rId106" Type="http://schemas.openxmlformats.org/officeDocument/2006/relationships/hyperlink" Target="https://doi.org/10.1016/j.apsusc.2019.144924" TargetMode="External"/><Relationship Id="rId127" Type="http://schemas.openxmlformats.org/officeDocument/2006/relationships/hyperlink" Target="https://doi.org/10.1007/s13399-020-00867-y" TargetMode="External"/><Relationship Id="rId10" Type="http://schemas.openxmlformats.org/officeDocument/2006/relationships/image" Target="media/image2.png"/><Relationship Id="rId31" Type="http://schemas.openxmlformats.org/officeDocument/2006/relationships/image" Target="media/image13.png"/><Relationship Id="rId52" Type="http://schemas.openxmlformats.org/officeDocument/2006/relationships/image" Target="media/image31.png"/><Relationship Id="rId73" Type="http://schemas.openxmlformats.org/officeDocument/2006/relationships/hyperlink" Target="https://doi.org/10.3390/ma13204644" TargetMode="External"/><Relationship Id="rId78" Type="http://schemas.openxmlformats.org/officeDocument/2006/relationships/hyperlink" Target="https://doi.org/10.1016/j.scitotenv.2021.146383" TargetMode="External"/><Relationship Id="rId94" Type="http://schemas.openxmlformats.org/officeDocument/2006/relationships/hyperlink" Target="https://doi.org/10.1016/j.micromeso.2017.08.007" TargetMode="External"/><Relationship Id="rId99" Type="http://schemas.openxmlformats.org/officeDocument/2006/relationships/hyperlink" Target="https://doi.org/10.1016/j.colsurfa.2018.10.065" TargetMode="External"/><Relationship Id="rId101" Type="http://schemas.openxmlformats.org/officeDocument/2006/relationships/hyperlink" Target="https://doi.org/10.1016/j.cej.2014.08.058" TargetMode="External"/><Relationship Id="rId122" Type="http://schemas.openxmlformats.org/officeDocument/2006/relationships/hyperlink" Target="https://doi.org/10.1002/aoc.3402" TargetMode="External"/><Relationship Id="rId143" Type="http://schemas.openxmlformats.org/officeDocument/2006/relationships/hyperlink" Target="https://doi.org/10.1007/s10934-015-9956-2" TargetMode="External"/><Relationship Id="rId148" Type="http://schemas.openxmlformats.org/officeDocument/2006/relationships/hyperlink" Target="https://doi.org/10.1007/s13201-011-0014-1" TargetMode="External"/><Relationship Id="rId164" Type="http://schemas.openxmlformats.org/officeDocument/2006/relationships/hyperlink" Target="https://doi.org/10.1002/aoc.3978" TargetMode="External"/><Relationship Id="rId169" Type="http://schemas.openxmlformats.org/officeDocument/2006/relationships/hyperlink" Target="https://doi.org/10.1021/cg500037d" TargetMode="External"/><Relationship Id="rId185"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jpg"/><Relationship Id="rId180" Type="http://schemas.openxmlformats.org/officeDocument/2006/relationships/hyperlink" Target="https://doi.org/10.1039/C4AY02889A" TargetMode="External"/><Relationship Id="rId26" Type="http://schemas.openxmlformats.org/officeDocument/2006/relationships/oleObject" Target="embeddings/oleObject8.bin"/><Relationship Id="rId47" Type="http://schemas.openxmlformats.org/officeDocument/2006/relationships/oleObject" Target="embeddings/oleObject13.bin"/><Relationship Id="rId68" Type="http://schemas.openxmlformats.org/officeDocument/2006/relationships/hyperlink" Target="https://doi.org/10.1002/cite.202000025" TargetMode="External"/><Relationship Id="rId89" Type="http://schemas.openxmlformats.org/officeDocument/2006/relationships/hyperlink" Target="https://doi.org/10.17306/J.AFS.2016.1.1" TargetMode="External"/><Relationship Id="rId112" Type="http://schemas.openxmlformats.org/officeDocument/2006/relationships/hyperlink" Target="https://doi.org/10.1016/j.cis.2020.102165" TargetMode="External"/><Relationship Id="rId133" Type="http://schemas.openxmlformats.org/officeDocument/2006/relationships/hyperlink" Target="https://doi.org/10.1016/j.ijbiomac.2016.10.109" TargetMode="External"/><Relationship Id="rId154" Type="http://schemas.openxmlformats.org/officeDocument/2006/relationships/hyperlink" Target="https://doi.org/10.1039/C4DT03180F" TargetMode="External"/><Relationship Id="rId175" Type="http://schemas.openxmlformats.org/officeDocument/2006/relationships/hyperlink" Target="https://doi.org/10.1016/j.jhazmat.2011.05.098" TargetMode="External"/><Relationship Id="rId196" Type="http://schemas.openxmlformats.org/officeDocument/2006/relationships/image" Target="media/image46.png"/><Relationship Id="rId16" Type="http://schemas.openxmlformats.org/officeDocument/2006/relationships/oleObject" Target="embeddings/oleObject3.bin"/><Relationship Id="rId37" Type="http://schemas.openxmlformats.org/officeDocument/2006/relationships/image" Target="media/image18.png"/><Relationship Id="rId58" Type="http://schemas.openxmlformats.org/officeDocument/2006/relationships/hyperlink" Target="https://doi.org/10.1155/2013/219840" TargetMode="External"/><Relationship Id="rId79" Type="http://schemas.openxmlformats.org/officeDocument/2006/relationships/hyperlink" Target="https://doi.org/10.1039/9781839165399-00001" TargetMode="External"/><Relationship Id="rId102" Type="http://schemas.openxmlformats.org/officeDocument/2006/relationships/hyperlink" Target="https://doi.org/10.1039/C8PY00484F" TargetMode="External"/><Relationship Id="rId123" Type="http://schemas.openxmlformats.org/officeDocument/2006/relationships/hyperlink" Target="https://doi.org/10.1016/j.susmat.2016.06.002" TargetMode="External"/><Relationship Id="rId144" Type="http://schemas.openxmlformats.org/officeDocument/2006/relationships/hyperlink" Target="https://doi.org/10.1016/j.desal.2010.12.029" TargetMode="External"/><Relationship Id="rId90" Type="http://schemas.openxmlformats.org/officeDocument/2006/relationships/hyperlink" Target="https://doi.org/10.1063/1.5005480" TargetMode="External"/><Relationship Id="rId165" Type="http://schemas.openxmlformats.org/officeDocument/2006/relationships/hyperlink" Target="https://doi.org/10.1016/j.poly.2016.05.023" TargetMode="External"/><Relationship Id="rId186" Type="http://schemas.openxmlformats.org/officeDocument/2006/relationships/image" Target="media/image36.png"/><Relationship Id="rId27" Type="http://schemas.openxmlformats.org/officeDocument/2006/relationships/image" Target="media/image11.emf"/><Relationship Id="rId48" Type="http://schemas.openxmlformats.org/officeDocument/2006/relationships/image" Target="media/image27.png"/><Relationship Id="rId69" Type="http://schemas.openxmlformats.org/officeDocument/2006/relationships/hyperlink" Target="https://doi.org/10.1016/j.fct.2020.111704" TargetMode="External"/><Relationship Id="rId113" Type="http://schemas.openxmlformats.org/officeDocument/2006/relationships/hyperlink" Target="https://doi.org/10.1016/j.apsusc.2016.09.098" TargetMode="External"/><Relationship Id="rId134" Type="http://schemas.openxmlformats.org/officeDocument/2006/relationships/hyperlink" Target="https://doi.org/10.1039/B311615H" TargetMode="External"/><Relationship Id="rId80" Type="http://schemas.openxmlformats.org/officeDocument/2006/relationships/hyperlink" Target="https://doi.org/10.1016/j.scitotenv.2019.04.250" TargetMode="External"/><Relationship Id="rId155" Type="http://schemas.openxmlformats.org/officeDocument/2006/relationships/hyperlink" Target="https://doi.org/10.1007/s13762-024-05586-9" TargetMode="External"/><Relationship Id="rId176" Type="http://schemas.openxmlformats.org/officeDocument/2006/relationships/hyperlink" Target="https://doi.org/10.1039/D0RA07425J" TargetMode="External"/><Relationship Id="rId197" Type="http://schemas.openxmlformats.org/officeDocument/2006/relationships/image" Target="media/image47.png"/><Relationship Id="rId17" Type="http://schemas.openxmlformats.org/officeDocument/2006/relationships/image" Target="media/image6.emf"/><Relationship Id="rId38" Type="http://schemas.openxmlformats.org/officeDocument/2006/relationships/image" Target="media/image19.png"/><Relationship Id="rId59" Type="http://schemas.openxmlformats.org/officeDocument/2006/relationships/hyperlink" Target="https://doi.org/10.1080/01496395.2017.1417316" TargetMode="External"/><Relationship Id="rId103" Type="http://schemas.openxmlformats.org/officeDocument/2006/relationships/hyperlink" Target="https://doi.org/10.1016/j.jhazmat.2017.03.007" TargetMode="External"/><Relationship Id="rId124" Type="http://schemas.openxmlformats.org/officeDocument/2006/relationships/hyperlink" Target="https://doi.org/10.1016/j.molliq.2019.111850" TargetMode="External"/><Relationship Id="rId70" Type="http://schemas.openxmlformats.org/officeDocument/2006/relationships/hyperlink" Target="https://doi.org/10.1016/j.jhazmat.2013.07.024" TargetMode="External"/><Relationship Id="rId91" Type="http://schemas.openxmlformats.org/officeDocument/2006/relationships/hyperlink" Target="https://doi.org/10.1016/j.cplett.2017.11.009" TargetMode="External"/><Relationship Id="rId145" Type="http://schemas.openxmlformats.org/officeDocument/2006/relationships/hyperlink" Target="https://doi.org/10.1016/j.scitotenv.2018.04.300" TargetMode="External"/><Relationship Id="rId166" Type="http://schemas.openxmlformats.org/officeDocument/2006/relationships/hyperlink" Target="https://doi.org/10.3390/ijms141121266" TargetMode="External"/><Relationship Id="rId187" Type="http://schemas.openxmlformats.org/officeDocument/2006/relationships/image" Target="media/image37.png"/><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8.png"/><Relationship Id="rId114" Type="http://schemas.openxmlformats.org/officeDocument/2006/relationships/hyperlink" Target="https://doi.org/10.1021/acsanm.9b01250" TargetMode="External"/><Relationship Id="rId60" Type="http://schemas.openxmlformats.org/officeDocument/2006/relationships/hyperlink" Target="https://doi.org/10.1016/j.jwpe.2016.01.014" TargetMode="External"/><Relationship Id="rId81" Type="http://schemas.openxmlformats.org/officeDocument/2006/relationships/hyperlink" Target="https://doi.org/10.4103%2F0253-7613.81505" TargetMode="External"/><Relationship Id="rId135" Type="http://schemas.openxmlformats.org/officeDocument/2006/relationships/hyperlink" Target="https://doi.org/10.1007/s10971-015-3923-x" TargetMode="External"/><Relationship Id="rId156" Type="http://schemas.openxmlformats.org/officeDocument/2006/relationships/hyperlink" Target="https://doi.org/10.1021/ja411202h" TargetMode="External"/><Relationship Id="rId177" Type="http://schemas.openxmlformats.org/officeDocument/2006/relationships/hyperlink" Target="https://doi.org/10.1080/01496395.2017.1375527" TargetMode="External"/><Relationship Id="rId198" Type="http://schemas.openxmlformats.org/officeDocument/2006/relationships/fontTable" Target="fontTable.xml"/><Relationship Id="rId18" Type="http://schemas.openxmlformats.org/officeDocument/2006/relationships/oleObject" Target="embeddings/oleObject4.bin"/><Relationship Id="rId39" Type="http://schemas.openxmlformats.org/officeDocument/2006/relationships/image" Target="media/image20.png"/><Relationship Id="rId50" Type="http://schemas.openxmlformats.org/officeDocument/2006/relationships/image" Target="media/image29.png"/><Relationship Id="rId104" Type="http://schemas.openxmlformats.org/officeDocument/2006/relationships/hyperlink" Target="https://doi.org/10.1007/s13762-021-03247-9" TargetMode="External"/><Relationship Id="rId125" Type="http://schemas.openxmlformats.org/officeDocument/2006/relationships/hyperlink" Target="https://doi.org/10.1016/j.fluid.2016.10.003" TargetMode="External"/><Relationship Id="rId146" Type="http://schemas.openxmlformats.org/officeDocument/2006/relationships/hyperlink" Target="https://doi.org/10.1016/S1001-0742(12)60145-4" TargetMode="External"/><Relationship Id="rId167" Type="http://schemas.openxmlformats.org/officeDocument/2006/relationships/hyperlink" Target="https://doi.org/10.3390/pr11092516" TargetMode="External"/><Relationship Id="rId188"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DFF9B-1FE6-41C6-8227-77D07572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104</Pages>
  <Words>50744</Words>
  <Characters>289241</Characters>
  <Application>Microsoft Office Word</Application>
  <DocSecurity>0</DocSecurity>
  <Lines>2410</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Kabogo</dc:creator>
  <cp:keywords/>
  <dc:description/>
  <cp:lastModifiedBy>Ian Kabogo</cp:lastModifiedBy>
  <cp:revision>17</cp:revision>
  <dcterms:created xsi:type="dcterms:W3CDTF">2024-08-02T14:04:00Z</dcterms:created>
  <dcterms:modified xsi:type="dcterms:W3CDTF">2024-08-06T09:26:00Z</dcterms:modified>
</cp:coreProperties>
</file>