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4E9" w:rsidRPr="007E6810" w:rsidRDefault="007E68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E6810">
        <w:rPr>
          <w:rFonts w:ascii="Times New Roman" w:hAnsi="Times New Roman" w:cs="Times New Roman"/>
          <w:b/>
          <w:sz w:val="28"/>
          <w:szCs w:val="28"/>
        </w:rPr>
        <w:t xml:space="preserve">Three-dimensional dislocations in a uniform linear array's isotropic sensors-Direction finding's hybrid </w:t>
      </w:r>
      <w:proofErr w:type="spellStart"/>
      <w:r w:rsidRPr="007E6810">
        <w:rPr>
          <w:rFonts w:ascii="Times New Roman" w:hAnsi="Times New Roman" w:cs="Times New Roman"/>
          <w:b/>
          <w:sz w:val="28"/>
          <w:szCs w:val="28"/>
        </w:rPr>
        <w:t>Cramér</w:t>
      </w:r>
      <w:proofErr w:type="spellEnd"/>
      <w:r w:rsidRPr="007E6810">
        <w:rPr>
          <w:rFonts w:ascii="Times New Roman" w:hAnsi="Times New Roman" w:cs="Times New Roman"/>
          <w:b/>
          <w:sz w:val="28"/>
          <w:szCs w:val="28"/>
        </w:rPr>
        <w:t>-Rao bound</w:t>
      </w:r>
    </w:p>
    <w:bookmarkEnd w:id="0"/>
    <w:p w:rsidR="007E6810" w:rsidRPr="007E6810" w:rsidRDefault="007E6810">
      <w:pPr>
        <w:rPr>
          <w:rFonts w:ascii="Times New Roman" w:hAnsi="Times New Roman" w:cs="Times New Roman"/>
          <w:sz w:val="28"/>
          <w:szCs w:val="28"/>
        </w:rPr>
      </w:pPr>
      <w:r w:rsidRPr="007E6810">
        <w:rPr>
          <w:rFonts w:ascii="Times New Roman" w:hAnsi="Times New Roman" w:cs="Times New Roman"/>
          <w:sz w:val="28"/>
          <w:szCs w:val="28"/>
        </w:rPr>
        <w:t xml:space="preserve">Morris,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Zakayo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Ndiku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; Wong,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Kainam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Thomas; Wu, Yue Ivan</w:t>
      </w:r>
    </w:p>
    <w:p w:rsidR="007E6810" w:rsidRPr="007E6810" w:rsidRDefault="007E6810">
      <w:pPr>
        <w:rPr>
          <w:rFonts w:ascii="Times New Roman" w:hAnsi="Times New Roman" w:cs="Times New Roman"/>
          <w:sz w:val="28"/>
          <w:szCs w:val="28"/>
        </w:rPr>
      </w:pPr>
      <w:r w:rsidRPr="007E6810">
        <w:rPr>
          <w:rFonts w:ascii="Times New Roman" w:hAnsi="Times New Roman" w:cs="Times New Roman"/>
          <w:sz w:val="28"/>
          <w:szCs w:val="28"/>
        </w:rPr>
        <w:t xml:space="preserve"> </w:t>
      </w:r>
      <w:r w:rsidRPr="007E6810">
        <w:rPr>
          <w:rFonts w:ascii="Times New Roman" w:hAnsi="Times New Roman" w:cs="Times New Roman"/>
          <w:sz w:val="28"/>
          <w:szCs w:val="28"/>
        </w:rPr>
        <w:t>doi.org/10.1121/10.0001322</w:t>
      </w:r>
    </w:p>
    <w:p w:rsidR="007E6810" w:rsidRPr="007E6810" w:rsidRDefault="007E6810">
      <w:pPr>
        <w:rPr>
          <w:rFonts w:ascii="Times New Roman" w:hAnsi="Times New Roman" w:cs="Times New Roman"/>
          <w:sz w:val="28"/>
          <w:szCs w:val="28"/>
        </w:rPr>
      </w:pPr>
      <w:r w:rsidRPr="007E6810">
        <w:rPr>
          <w:rFonts w:ascii="Times New Roman" w:hAnsi="Times New Roman" w:cs="Times New Roman"/>
          <w:sz w:val="28"/>
          <w:szCs w:val="28"/>
        </w:rPr>
        <w:t>ABSTRACT</w:t>
      </w:r>
    </w:p>
    <w:p w:rsidR="007E6810" w:rsidRPr="007E6810" w:rsidRDefault="007E6810">
      <w:pPr>
        <w:rPr>
          <w:rFonts w:ascii="Times New Roman" w:hAnsi="Times New Roman" w:cs="Times New Roman"/>
          <w:sz w:val="28"/>
          <w:szCs w:val="28"/>
        </w:rPr>
      </w:pPr>
      <w:r w:rsidRPr="007E6810">
        <w:rPr>
          <w:rFonts w:ascii="Times New Roman" w:hAnsi="Times New Roman" w:cs="Times New Roman"/>
          <w:sz w:val="28"/>
          <w:szCs w:val="28"/>
        </w:rPr>
        <w:t xml:space="preserve">The linear 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array’sone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-dimensional  spatial  geometry  is simple  but suffices 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forunivariate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 direction  finding,  i.e., 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isadequate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for the estimation of an incident source’s direction-of-arrival relative to the linear array axis. However,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thisnominalone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-dimensional  ideality  could  be  often  physically  compromised  in  the  real  world,  as  the 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constituentsensors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may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dislocatethree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-dimensionally from their nominal positions. For example, a towed array is subject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toocean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E6810">
        <w:rPr>
          <w:rFonts w:ascii="Times New Roman" w:hAnsi="Times New Roman" w:cs="Times New Roman"/>
          <w:sz w:val="28"/>
          <w:szCs w:val="28"/>
        </w:rPr>
        <w:t>surface  waves</w:t>
      </w:r>
      <w:proofErr w:type="gramEnd"/>
      <w:r w:rsidRPr="007E6810">
        <w:rPr>
          <w:rFonts w:ascii="Times New Roman" w:hAnsi="Times New Roman" w:cs="Times New Roman"/>
          <w:sz w:val="28"/>
          <w:szCs w:val="28"/>
        </w:rPr>
        <w:t xml:space="preserve">  and  to  oceanic  currents  [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Tichavsky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 and  Wong  (2004).  </w:t>
      </w:r>
      <w:proofErr w:type="gramStart"/>
      <w:r w:rsidRPr="007E6810">
        <w:rPr>
          <w:rFonts w:ascii="Times New Roman" w:hAnsi="Times New Roman" w:cs="Times New Roman"/>
          <w:sz w:val="28"/>
          <w:szCs w:val="28"/>
        </w:rPr>
        <w:t>IEEE  Trans</w:t>
      </w:r>
      <w:proofErr w:type="gramEnd"/>
      <w:r w:rsidRPr="007E6810">
        <w:rPr>
          <w:rFonts w:ascii="Times New Roman" w:hAnsi="Times New Roman" w:cs="Times New Roman"/>
          <w:sz w:val="28"/>
          <w:szCs w:val="28"/>
        </w:rPr>
        <w:t xml:space="preserve">.  Sign.  </w:t>
      </w:r>
      <w:proofErr w:type="gramStart"/>
      <w:r w:rsidRPr="007E6810">
        <w:rPr>
          <w:rFonts w:ascii="Times New Roman" w:hAnsi="Times New Roman" w:cs="Times New Roman"/>
          <w:sz w:val="28"/>
          <w:szCs w:val="28"/>
        </w:rPr>
        <w:t>Process.52(</w:t>
      </w:r>
      <w:proofErr w:type="gramEnd"/>
      <w:r w:rsidRPr="007E6810">
        <w:rPr>
          <w:rFonts w:ascii="Times New Roman" w:hAnsi="Times New Roman" w:cs="Times New Roman"/>
          <w:sz w:val="28"/>
          <w:szCs w:val="28"/>
        </w:rPr>
        <w:t xml:space="preserve">1),36–47]. This paper analyzes how a nominally linear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array’sone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-dimensional direction-finding accuracy would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bedegraded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by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thethree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-dimensional random dislocation of the constituent sensors. This analysis derives the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hybridCram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-Rao bound (HCRB) of the arrival-angle estimate in a closed form expressed in terms of the sensors’ 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disloca-tion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statistics. Surprisingly, the sensors’ dislocation could improve and not necessarily degrade the HCRB, depend-</w:t>
      </w:r>
      <w:proofErr w:type="spellStart"/>
      <w:r w:rsidRPr="007E6810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7E6810">
        <w:rPr>
          <w:rFonts w:ascii="Times New Roman" w:hAnsi="Times New Roman" w:cs="Times New Roman"/>
          <w:sz w:val="28"/>
          <w:szCs w:val="28"/>
        </w:rPr>
        <w:t xml:space="preserve"> on the dislocation variances but also on the incident source’s arrival angle and the signal-to-noise power ratio</w:t>
      </w:r>
    </w:p>
    <w:sectPr w:rsidR="007E6810" w:rsidRPr="007E6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10"/>
    <w:rsid w:val="006144E9"/>
    <w:rsid w:val="007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BF3123-7AB7-459D-B7F6-B5DAD300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E-resources</dc:creator>
  <cp:keywords/>
  <dc:description/>
  <cp:lastModifiedBy>E-resources</cp:lastModifiedBy>
  <cp:revision>1</cp:revision>
  <dcterms:created xsi:type="dcterms:W3CDTF">2022-02-08T17:45:00Z</dcterms:created>
  <dcterms:modified xsi:type="dcterms:W3CDTF">2022-02-08T17:51:00Z</dcterms:modified>
</cp:coreProperties>
</file>