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E174E" w:rsidRDefault="000E174E" w:rsidP="000E174E">
      <w:pPr>
        <w:jc w:val="both"/>
      </w:pPr>
      <w:r>
        <w:t>EFFECT</w:t>
      </w:r>
      <w:bookmarkStart w:id="0" w:name="_GoBack"/>
      <w:bookmarkEnd w:id="0"/>
      <w:r>
        <w:t>S OF BUDGETARY CONTROL ON THE FINANCIAL PERFORMANCE OF SACCOS IN EMBU COUNTY</w:t>
      </w:r>
    </w:p>
    <w:p w:rsidR="000E174E" w:rsidRDefault="000E174E" w:rsidP="000E174E">
      <w:pPr>
        <w:jc w:val="both"/>
      </w:pPr>
      <w:r>
        <w:t>BY</w:t>
      </w:r>
    </w:p>
    <w:p w:rsidR="000E174E" w:rsidRDefault="000E174E" w:rsidP="000E174E">
      <w:pPr>
        <w:jc w:val="both"/>
      </w:pPr>
      <w:r>
        <w:t>JOHNSON WAMITI GATHINJI</w:t>
      </w:r>
    </w:p>
    <w:p w:rsidR="000E174E" w:rsidRDefault="000E174E" w:rsidP="000E174E">
      <w:pPr>
        <w:jc w:val="both"/>
      </w:pPr>
      <w:r>
        <w:t>ABSTRACT</w:t>
      </w:r>
    </w:p>
    <w:p w:rsidR="000E174E" w:rsidRDefault="000E174E" w:rsidP="000E174E">
      <w:pPr>
        <w:jc w:val="both"/>
      </w:pPr>
      <w:r>
        <w:t>The usage of budgetary management systems is widespread, and they are recognized as a crucial tool for financial planning. In order to construct a model of how our company would perform financially if certain strategies, events, and plans are adopted, budgetary control aims to forecast revenues and expenses. Savings and credit cooperatives have previously gone through difficult economic times as a result of poor management brought on by incompetent personnel who misappropriated approved loans, leaving members with less money. The majority of organizations' financial performance depends on their budgetary process. It is unknown, though, how budgetary management affects the effectiveness of Savings and Credit Cooperatives (SACCOs). Determine the effect of budgeting management on the financial success of the savings and credit cooperatives in Embu Town was the main goal of this study. Determine the effects of budgetary control on the financial performance of savings and credit cooperative organizations, the effects of cost control on SACCO's financial management, the effects of budgetary control of cash flow, and the effects of budgetary control of human capital were the specific objectives of the study. Explanatory research was used in this essay. The study's target group consisted of 40 Nairobi County Savings and Credit Cooperative Organizations (Sacco's) that were registered with the Sacco Societies Regulatory Authority (SASRA). Data for the study were gathered through an online survey. The findings indicate that budgetary control over financial resources and human capital. The investigation also revealed that operations for budgetary control were carried out by the departments of administration and finance. Budgetary control procedures are not indissolubly linked to labour control issues. If all stakes were considered, the budgetary process would take a very long period. The budget tactics employed by the Sacco are not coordinated through a single, integrated approach with a specified end goal. This study suggests that SACCO include all entities in budget planning and control. Labour controls should be taken into account while deciding on a budget. Sacco's budgeting strategy must incorporate complex business planning and financial plans. The Sacco's budget and strategies should be combined into a single, integrated process that is distinguished by consistent results. The budgetary procedure needs to involve the board and personnel. The report recommended that the several parties involved in budget development be made aware of the intricacies of the human capital budget plan and criteria. Also, it was advised that Sacco's maintain a record of their daily cash flow so they may monitor significant divergences and contrast it with departmental profiles.</w:t>
      </w:r>
    </w:p>
    <w:p w:rsidR="00764580" w:rsidRDefault="00764580"/>
    <w:sectPr w:rsidR="0076458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174E"/>
    <w:rsid w:val="000E174E"/>
    <w:rsid w:val="007645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3D21DD5-A687-4D05-9AEF-FDE4A45750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E174E"/>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435</Words>
  <Characters>2486</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Erick Wachira Njue</dc:creator>
  <cp:keywords/>
  <dc:description/>
  <cp:lastModifiedBy>Erick Wachira Njue</cp:lastModifiedBy>
  <cp:revision>1</cp:revision>
  <dcterms:created xsi:type="dcterms:W3CDTF">2024-02-05T07:46:00Z</dcterms:created>
  <dcterms:modified xsi:type="dcterms:W3CDTF">2024-02-05T07:47:00Z</dcterms:modified>
</cp:coreProperties>
</file>