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193B" w:rsidRPr="002758AC" w:rsidRDefault="00F3193B" w:rsidP="00F3193B">
      <w:pPr>
        <w:suppressAutoHyphens/>
        <w:spacing w:line="360" w:lineRule="auto"/>
        <w:jc w:val="center"/>
        <w:rPr>
          <w:rFonts w:ascii="Times New Roman" w:eastAsia="Calibri" w:hAnsi="Times New Roman" w:cs="Times New Roman"/>
          <w:sz w:val="28"/>
          <w:szCs w:val="28"/>
        </w:rPr>
      </w:pPr>
      <w:bookmarkStart w:id="0" w:name="_GoBack"/>
      <w:r w:rsidRPr="002758AC">
        <w:rPr>
          <w:rFonts w:ascii="Times New Roman" w:eastAsia="Calibri" w:hAnsi="Times New Roman" w:cs="Times New Roman"/>
          <w:b/>
          <w:sz w:val="28"/>
          <w:szCs w:val="28"/>
        </w:rPr>
        <w:t>Application of water quality index to assess water quality in river chania, kiambu county, kenya</w:t>
      </w:r>
    </w:p>
    <w:bookmarkEnd w:id="0"/>
    <w:p w:rsidR="00F3193B" w:rsidRPr="002758AC" w:rsidRDefault="00F3193B" w:rsidP="00F3193B">
      <w:pPr>
        <w:suppressAutoHyphens/>
        <w:spacing w:line="360" w:lineRule="auto"/>
        <w:jc w:val="both"/>
        <w:rPr>
          <w:rFonts w:ascii="Times New Roman" w:eastAsia="Calibri" w:hAnsi="Times New Roman" w:cs="Times New Roman"/>
          <w:b/>
          <w:sz w:val="24"/>
          <w:szCs w:val="24"/>
        </w:rPr>
      </w:pPr>
    </w:p>
    <w:p w:rsidR="00F3193B" w:rsidRPr="002758AC" w:rsidRDefault="00F3193B" w:rsidP="00F3193B">
      <w:pPr>
        <w:suppressAutoHyphens/>
        <w:spacing w:line="360" w:lineRule="auto"/>
        <w:jc w:val="both"/>
        <w:rPr>
          <w:rFonts w:ascii="Times New Roman" w:eastAsia="Calibri" w:hAnsi="Times New Roman" w:cs="Times New Roman"/>
          <w:b/>
          <w:sz w:val="24"/>
          <w:szCs w:val="24"/>
        </w:rPr>
      </w:pPr>
    </w:p>
    <w:p w:rsidR="00F3193B" w:rsidRPr="002758AC" w:rsidRDefault="00F3193B" w:rsidP="00F3193B">
      <w:pPr>
        <w:suppressAutoHyphens/>
        <w:spacing w:line="360" w:lineRule="auto"/>
        <w:jc w:val="center"/>
        <w:rPr>
          <w:rFonts w:ascii="Times New Roman" w:eastAsia="Calibri" w:hAnsi="Times New Roman" w:cs="Times New Roman"/>
          <w:b/>
          <w:sz w:val="24"/>
          <w:szCs w:val="24"/>
        </w:rPr>
      </w:pPr>
    </w:p>
    <w:p w:rsidR="00F3193B" w:rsidRPr="002758AC" w:rsidRDefault="00F3193B" w:rsidP="00F3193B">
      <w:pPr>
        <w:suppressAutoHyphens/>
        <w:spacing w:line="360" w:lineRule="auto"/>
        <w:rPr>
          <w:rFonts w:ascii="Times New Roman" w:eastAsia="Calibri" w:hAnsi="Times New Roman" w:cs="Times New Roman"/>
          <w:b/>
          <w:sz w:val="24"/>
          <w:szCs w:val="24"/>
        </w:rPr>
      </w:pPr>
    </w:p>
    <w:p w:rsidR="00F3193B" w:rsidRPr="002758AC" w:rsidRDefault="00F3193B" w:rsidP="00F3193B">
      <w:pPr>
        <w:suppressAutoHyphens/>
        <w:spacing w:line="360" w:lineRule="auto"/>
        <w:jc w:val="center"/>
        <w:rPr>
          <w:rFonts w:ascii="Times New Roman" w:eastAsia="Calibri" w:hAnsi="Times New Roman" w:cs="Times New Roman"/>
          <w:b/>
          <w:sz w:val="28"/>
          <w:szCs w:val="28"/>
        </w:rPr>
      </w:pPr>
      <w:r w:rsidRPr="002758AC">
        <w:rPr>
          <w:rFonts w:ascii="Times New Roman" w:eastAsia="Calibri" w:hAnsi="Times New Roman" w:cs="Times New Roman"/>
          <w:b/>
          <w:sz w:val="28"/>
          <w:szCs w:val="28"/>
        </w:rPr>
        <w:t>GEOFREY KASYOKA ROBERT</w:t>
      </w:r>
    </w:p>
    <w:p w:rsidR="00F3193B" w:rsidRPr="002758AC" w:rsidRDefault="00F3193B" w:rsidP="00F3193B">
      <w:pPr>
        <w:suppressAutoHyphens/>
        <w:spacing w:line="360" w:lineRule="auto"/>
        <w:jc w:val="center"/>
        <w:rPr>
          <w:rFonts w:ascii="Times New Roman" w:eastAsia="Calibri" w:hAnsi="Times New Roman" w:cs="Times New Roman"/>
          <w:sz w:val="28"/>
          <w:szCs w:val="28"/>
        </w:rPr>
      </w:pPr>
      <w:r w:rsidRPr="002758AC">
        <w:rPr>
          <w:rFonts w:ascii="Times New Roman" w:eastAsia="Calibri" w:hAnsi="Times New Roman" w:cs="Times New Roman"/>
          <w:b/>
          <w:sz w:val="28"/>
          <w:szCs w:val="28"/>
        </w:rPr>
        <w:t>A509/1149/2017</w:t>
      </w:r>
    </w:p>
    <w:p w:rsidR="00F3193B" w:rsidRPr="002758AC" w:rsidRDefault="00F3193B" w:rsidP="00F3193B">
      <w:pPr>
        <w:suppressAutoHyphens/>
        <w:spacing w:line="360" w:lineRule="auto"/>
        <w:rPr>
          <w:rFonts w:ascii="Times New Roman" w:eastAsia="Calibri" w:hAnsi="Times New Roman" w:cs="Times New Roman"/>
          <w:sz w:val="24"/>
          <w:szCs w:val="24"/>
        </w:rPr>
      </w:pPr>
    </w:p>
    <w:p w:rsidR="00F3193B" w:rsidRPr="002758AC" w:rsidRDefault="00F3193B" w:rsidP="00F3193B">
      <w:pPr>
        <w:suppressAutoHyphens/>
        <w:spacing w:line="360" w:lineRule="auto"/>
        <w:jc w:val="center"/>
        <w:rPr>
          <w:rFonts w:ascii="Times New Roman" w:eastAsia="Calibri" w:hAnsi="Times New Roman" w:cs="Times New Roman"/>
          <w:sz w:val="24"/>
          <w:szCs w:val="24"/>
        </w:rPr>
      </w:pPr>
    </w:p>
    <w:p w:rsidR="00F3193B" w:rsidRPr="002758AC" w:rsidRDefault="00F3193B" w:rsidP="00F3193B">
      <w:pPr>
        <w:suppressAutoHyphens/>
        <w:spacing w:line="360" w:lineRule="auto"/>
        <w:jc w:val="center"/>
        <w:rPr>
          <w:rFonts w:ascii="Times New Roman" w:eastAsia="Calibri" w:hAnsi="Times New Roman" w:cs="Times New Roman"/>
          <w:sz w:val="24"/>
          <w:szCs w:val="24"/>
        </w:rPr>
      </w:pPr>
    </w:p>
    <w:p w:rsidR="00F3193B" w:rsidRPr="002758AC" w:rsidRDefault="00F3193B" w:rsidP="00F3193B">
      <w:pPr>
        <w:suppressAutoHyphens/>
        <w:spacing w:line="360" w:lineRule="auto"/>
        <w:jc w:val="center"/>
        <w:rPr>
          <w:rFonts w:ascii="Times New Roman" w:eastAsia="Calibri" w:hAnsi="Times New Roman" w:cs="Times New Roman"/>
          <w:sz w:val="28"/>
          <w:szCs w:val="28"/>
        </w:rPr>
      </w:pPr>
    </w:p>
    <w:p w:rsidR="00F3193B" w:rsidRPr="002758AC" w:rsidRDefault="00F3193B" w:rsidP="00F3193B">
      <w:pPr>
        <w:suppressAutoHyphens/>
        <w:spacing w:line="360" w:lineRule="auto"/>
        <w:jc w:val="center"/>
        <w:rPr>
          <w:rFonts w:ascii="Times New Roman" w:eastAsia="Calibri" w:hAnsi="Times New Roman" w:cs="Times New Roman"/>
          <w:b/>
          <w:sz w:val="28"/>
          <w:szCs w:val="28"/>
        </w:rPr>
      </w:pPr>
      <w:r w:rsidRPr="002758AC">
        <w:rPr>
          <w:rFonts w:ascii="Times New Roman" w:eastAsia="Calibri" w:hAnsi="Times New Roman" w:cs="Times New Roman"/>
          <w:b/>
          <w:sz w:val="28"/>
          <w:szCs w:val="28"/>
        </w:rPr>
        <w:t>A THESIS SUBMITTED IN PARTIAL FULFILLMENT OF THE REQUIREMENTS FOR THE AWARD OF A MASTER OF SCIENCE DEGREE IN LAND AND WATER MANAGEMENT IN THE UNIVERSITY OF EMBU, KENYA</w:t>
      </w:r>
    </w:p>
    <w:p w:rsidR="00F3193B" w:rsidRPr="002758AC" w:rsidRDefault="00F3193B" w:rsidP="00F3193B">
      <w:pPr>
        <w:suppressAutoHyphens/>
        <w:spacing w:line="360" w:lineRule="auto"/>
        <w:jc w:val="center"/>
        <w:rPr>
          <w:rFonts w:ascii="Times New Roman" w:eastAsia="Calibri" w:hAnsi="Times New Roman" w:cs="Times New Roman"/>
          <w:sz w:val="24"/>
          <w:szCs w:val="24"/>
        </w:rPr>
      </w:pPr>
    </w:p>
    <w:p w:rsidR="00F3193B" w:rsidRPr="002758AC" w:rsidRDefault="00F3193B" w:rsidP="00F3193B">
      <w:pPr>
        <w:suppressAutoHyphens/>
        <w:spacing w:line="360" w:lineRule="auto"/>
        <w:jc w:val="center"/>
        <w:rPr>
          <w:rFonts w:ascii="Times New Roman" w:eastAsia="Calibri" w:hAnsi="Times New Roman" w:cs="Times New Roman"/>
          <w:sz w:val="24"/>
          <w:szCs w:val="24"/>
        </w:rPr>
      </w:pPr>
    </w:p>
    <w:p w:rsidR="00F3193B" w:rsidRPr="002758AC" w:rsidRDefault="00F3193B" w:rsidP="00F3193B">
      <w:pPr>
        <w:suppressAutoHyphens/>
        <w:spacing w:line="360" w:lineRule="auto"/>
        <w:jc w:val="center"/>
        <w:rPr>
          <w:rFonts w:ascii="Times New Roman" w:eastAsia="Calibri" w:hAnsi="Times New Roman" w:cs="Times New Roman"/>
          <w:sz w:val="24"/>
          <w:szCs w:val="24"/>
        </w:rPr>
      </w:pPr>
    </w:p>
    <w:p w:rsidR="00F3193B" w:rsidRPr="002758AC" w:rsidRDefault="00F3193B" w:rsidP="00F3193B">
      <w:pPr>
        <w:suppressAutoHyphens/>
        <w:spacing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OCTOBER</w:t>
      </w:r>
      <w:r w:rsidRPr="002758AC">
        <w:rPr>
          <w:rFonts w:ascii="Times New Roman" w:eastAsia="Calibri" w:hAnsi="Times New Roman" w:cs="Times New Roman"/>
          <w:b/>
          <w:sz w:val="28"/>
          <w:szCs w:val="28"/>
        </w:rPr>
        <w:t xml:space="preserve"> 2020</w:t>
      </w:r>
    </w:p>
    <w:p w:rsidR="00F3193B" w:rsidRPr="002758AC" w:rsidRDefault="00F3193B" w:rsidP="00F3193B">
      <w:pPr>
        <w:spacing w:after="0"/>
        <w:rPr>
          <w:rFonts w:ascii="Times New Roman" w:eastAsia="Calibri" w:hAnsi="Times New Roman" w:cs="Times New Roman"/>
          <w:b/>
          <w:sz w:val="24"/>
          <w:szCs w:val="24"/>
        </w:rPr>
        <w:sectPr w:rsidR="00F3193B" w:rsidRPr="002758AC" w:rsidSect="00092E10">
          <w:footerReference w:type="default" r:id="rId5"/>
          <w:pgSz w:w="12240" w:h="15840"/>
          <w:pgMar w:top="1440" w:right="1440" w:bottom="1440" w:left="1440" w:header="0" w:footer="0" w:gutter="0"/>
          <w:pgNumType w:fmt="lowerRoman" w:start="1"/>
          <w:cols w:space="720"/>
          <w:formProt w:val="0"/>
          <w:titlePg/>
          <w:docGrid w:linePitch="299"/>
        </w:sectPr>
      </w:pPr>
    </w:p>
    <w:p w:rsidR="00F3193B" w:rsidRPr="002758AC" w:rsidRDefault="00F3193B" w:rsidP="00F3193B">
      <w:pPr>
        <w:pStyle w:val="Heading1"/>
        <w:jc w:val="center"/>
        <w:rPr>
          <w:rFonts w:ascii="Times New Roman" w:hAnsi="Times New Roman" w:cs="Times New Roman"/>
          <w:b/>
          <w:sz w:val="24"/>
          <w:szCs w:val="24"/>
        </w:rPr>
      </w:pPr>
      <w:bookmarkStart w:id="1" w:name="_Toc535401859"/>
      <w:bookmarkStart w:id="2" w:name="_Toc14345918"/>
      <w:bookmarkStart w:id="3" w:name="_Toc377039638"/>
      <w:bookmarkStart w:id="4" w:name="_Toc49598907"/>
      <w:r w:rsidRPr="002758AC">
        <w:rPr>
          <w:rFonts w:ascii="Times New Roman" w:hAnsi="Times New Roman" w:cs="Times New Roman"/>
          <w:b/>
          <w:sz w:val="24"/>
          <w:szCs w:val="24"/>
        </w:rPr>
        <w:lastRenderedPageBreak/>
        <w:t>DECLARATION</w:t>
      </w:r>
      <w:bookmarkEnd w:id="1"/>
      <w:bookmarkEnd w:id="2"/>
      <w:bookmarkEnd w:id="3"/>
      <w:bookmarkEnd w:id="4"/>
    </w:p>
    <w:p w:rsidR="00F3193B" w:rsidRPr="002758AC" w:rsidRDefault="00F3193B" w:rsidP="00F3193B">
      <w:pPr>
        <w:spacing w:after="0" w:line="360" w:lineRule="auto"/>
        <w:rPr>
          <w:rFonts w:ascii="Times New Roman" w:eastAsia="Calibri" w:hAnsi="Times New Roman" w:cs="Times New Roman"/>
          <w:b/>
          <w:sz w:val="24"/>
          <w:szCs w:val="24"/>
        </w:rPr>
      </w:pPr>
      <w:r w:rsidRPr="002758AC">
        <w:rPr>
          <w:rFonts w:ascii="Times New Roman" w:eastAsia="Calibri" w:hAnsi="Times New Roman" w:cs="Times New Roman"/>
          <w:b/>
          <w:sz w:val="24"/>
          <w:szCs w:val="24"/>
        </w:rPr>
        <w:t>Declaration by student</w:t>
      </w:r>
    </w:p>
    <w:p w:rsidR="00F3193B" w:rsidRPr="002758AC" w:rsidRDefault="00F3193B" w:rsidP="00F3193B">
      <w:pPr>
        <w:spacing w:after="0" w:line="360" w:lineRule="auto"/>
        <w:rPr>
          <w:rFonts w:ascii="Times New Roman" w:eastAsia="Calibri" w:hAnsi="Times New Roman" w:cs="Times New Roman"/>
          <w:sz w:val="24"/>
          <w:szCs w:val="24"/>
        </w:rPr>
      </w:pPr>
      <w:r w:rsidRPr="002758AC">
        <w:rPr>
          <w:rFonts w:ascii="Times New Roman" w:eastAsia="Calibri" w:hAnsi="Times New Roman" w:cs="Times New Roman"/>
          <w:sz w:val="24"/>
          <w:szCs w:val="24"/>
        </w:rPr>
        <w:t>This thesis is my original work and has not been presented for the award of a degree in any other University.</w:t>
      </w:r>
    </w:p>
    <w:p w:rsidR="00F3193B" w:rsidRPr="002758AC" w:rsidRDefault="00F3193B" w:rsidP="00F3193B">
      <w:pPr>
        <w:spacing w:line="360" w:lineRule="auto"/>
        <w:rPr>
          <w:rFonts w:ascii="Times New Roman" w:eastAsia="Calibri" w:hAnsi="Times New Roman" w:cs="Times New Roman"/>
          <w:sz w:val="24"/>
          <w:szCs w:val="24"/>
        </w:rPr>
      </w:pPr>
    </w:p>
    <w:p w:rsidR="00F3193B" w:rsidRPr="002758AC" w:rsidRDefault="00F3193B" w:rsidP="00F3193B">
      <w:pPr>
        <w:spacing w:line="360" w:lineRule="auto"/>
        <w:rPr>
          <w:rFonts w:ascii="Times New Roman" w:eastAsia="Calibri" w:hAnsi="Times New Roman" w:cs="Times New Roman"/>
          <w:sz w:val="24"/>
          <w:szCs w:val="24"/>
        </w:rPr>
      </w:pPr>
      <w:r w:rsidRPr="002758AC">
        <w:rPr>
          <w:rFonts w:ascii="Times New Roman" w:eastAsia="Calibri" w:hAnsi="Times New Roman" w:cs="Times New Roman"/>
          <w:sz w:val="24"/>
          <w:szCs w:val="24"/>
        </w:rPr>
        <w:t>Signed………………………….             Date……………………………………</w:t>
      </w:r>
    </w:p>
    <w:p w:rsidR="00F3193B" w:rsidRPr="002758AC" w:rsidRDefault="00F3193B" w:rsidP="00F3193B">
      <w:pPr>
        <w:tabs>
          <w:tab w:val="left" w:pos="3315"/>
        </w:tabs>
        <w:spacing w:after="0" w:line="360" w:lineRule="auto"/>
        <w:rPr>
          <w:rFonts w:ascii="Times New Roman" w:eastAsia="Calibri" w:hAnsi="Times New Roman" w:cs="Times New Roman"/>
          <w:b/>
          <w:sz w:val="24"/>
          <w:szCs w:val="24"/>
        </w:rPr>
      </w:pPr>
      <w:r w:rsidRPr="002758AC">
        <w:rPr>
          <w:rFonts w:ascii="Times New Roman" w:eastAsia="Calibri" w:hAnsi="Times New Roman" w:cs="Times New Roman"/>
          <w:b/>
          <w:sz w:val="24"/>
          <w:szCs w:val="24"/>
        </w:rPr>
        <w:t>Geofrey Kasyoka Robert</w:t>
      </w:r>
    </w:p>
    <w:p w:rsidR="00F3193B" w:rsidRPr="002758AC" w:rsidRDefault="00F3193B" w:rsidP="00F3193B">
      <w:pPr>
        <w:tabs>
          <w:tab w:val="left" w:pos="3315"/>
        </w:tabs>
        <w:spacing w:after="0" w:line="360" w:lineRule="auto"/>
        <w:rPr>
          <w:rFonts w:ascii="Times New Roman" w:eastAsia="Calibri" w:hAnsi="Times New Roman" w:cs="Times New Roman"/>
          <w:sz w:val="24"/>
          <w:szCs w:val="24"/>
        </w:rPr>
      </w:pPr>
      <w:r w:rsidRPr="002758AC">
        <w:rPr>
          <w:rFonts w:ascii="Times New Roman" w:eastAsia="Calibri" w:hAnsi="Times New Roman" w:cs="Times New Roman"/>
          <w:sz w:val="24"/>
          <w:szCs w:val="24"/>
        </w:rPr>
        <w:t>Department of Land and Water Management</w:t>
      </w:r>
    </w:p>
    <w:p w:rsidR="00F3193B" w:rsidRPr="002758AC" w:rsidRDefault="00F3193B" w:rsidP="00F3193B">
      <w:pPr>
        <w:tabs>
          <w:tab w:val="left" w:pos="3315"/>
        </w:tabs>
        <w:spacing w:line="360" w:lineRule="auto"/>
        <w:rPr>
          <w:rFonts w:ascii="Times New Roman" w:eastAsia="Calibri" w:hAnsi="Times New Roman" w:cs="Times New Roman"/>
          <w:sz w:val="24"/>
          <w:szCs w:val="24"/>
        </w:rPr>
      </w:pPr>
      <w:r w:rsidRPr="002758AC">
        <w:rPr>
          <w:rFonts w:ascii="Times New Roman" w:eastAsia="Calibri" w:hAnsi="Times New Roman" w:cs="Times New Roman"/>
          <w:sz w:val="24"/>
          <w:szCs w:val="24"/>
        </w:rPr>
        <w:t>A509/1149/2017</w:t>
      </w:r>
    </w:p>
    <w:p w:rsidR="00F3193B" w:rsidRPr="002758AC" w:rsidRDefault="00F3193B" w:rsidP="00F3193B">
      <w:pPr>
        <w:tabs>
          <w:tab w:val="left" w:pos="3315"/>
        </w:tabs>
        <w:spacing w:line="360" w:lineRule="auto"/>
        <w:rPr>
          <w:rFonts w:ascii="Times New Roman" w:eastAsia="Calibri" w:hAnsi="Times New Roman" w:cs="Times New Roman"/>
          <w:sz w:val="24"/>
          <w:szCs w:val="24"/>
        </w:rPr>
      </w:pPr>
    </w:p>
    <w:p w:rsidR="00F3193B" w:rsidRPr="002758AC" w:rsidRDefault="00F3193B" w:rsidP="00F3193B">
      <w:pPr>
        <w:tabs>
          <w:tab w:val="center" w:pos="4680"/>
        </w:tabs>
        <w:spacing w:after="0" w:line="360" w:lineRule="auto"/>
        <w:rPr>
          <w:rFonts w:ascii="Times New Roman" w:eastAsia="Calibri" w:hAnsi="Times New Roman" w:cs="Times New Roman"/>
          <w:b/>
          <w:sz w:val="24"/>
          <w:szCs w:val="24"/>
        </w:rPr>
      </w:pPr>
      <w:r w:rsidRPr="002758AC">
        <w:rPr>
          <w:rFonts w:ascii="Times New Roman" w:eastAsia="Calibri" w:hAnsi="Times New Roman" w:cs="Times New Roman"/>
          <w:b/>
          <w:sz w:val="24"/>
          <w:szCs w:val="24"/>
        </w:rPr>
        <w:t>Declaration by supervisors</w:t>
      </w:r>
      <w:r w:rsidRPr="002758AC">
        <w:rPr>
          <w:rFonts w:ascii="Times New Roman" w:eastAsia="Calibri" w:hAnsi="Times New Roman" w:cs="Times New Roman"/>
          <w:b/>
          <w:sz w:val="24"/>
          <w:szCs w:val="24"/>
        </w:rPr>
        <w:tab/>
      </w:r>
    </w:p>
    <w:p w:rsidR="00F3193B" w:rsidRPr="002758AC" w:rsidRDefault="00F3193B" w:rsidP="00F3193B">
      <w:pPr>
        <w:spacing w:after="0" w:line="360" w:lineRule="auto"/>
        <w:rPr>
          <w:rFonts w:ascii="Times New Roman" w:eastAsia="Calibri" w:hAnsi="Times New Roman" w:cs="Times New Roman"/>
          <w:sz w:val="24"/>
          <w:szCs w:val="24"/>
        </w:rPr>
      </w:pPr>
      <w:r w:rsidRPr="002758AC">
        <w:rPr>
          <w:rFonts w:ascii="Times New Roman" w:eastAsia="Calibri" w:hAnsi="Times New Roman" w:cs="Times New Roman"/>
          <w:sz w:val="24"/>
          <w:szCs w:val="24"/>
        </w:rPr>
        <w:t>This thesis has been submitted for examination with our approval as University Supervisors.</w:t>
      </w:r>
    </w:p>
    <w:p w:rsidR="00F3193B" w:rsidRPr="002758AC" w:rsidRDefault="00F3193B" w:rsidP="00F3193B">
      <w:pPr>
        <w:spacing w:after="0" w:line="360" w:lineRule="auto"/>
        <w:rPr>
          <w:rFonts w:ascii="Times New Roman" w:eastAsia="Calibri" w:hAnsi="Times New Roman" w:cs="Times New Roman"/>
          <w:sz w:val="24"/>
          <w:szCs w:val="24"/>
        </w:rPr>
      </w:pPr>
    </w:p>
    <w:p w:rsidR="00F3193B" w:rsidRPr="002758AC" w:rsidRDefault="00F3193B" w:rsidP="00F3193B">
      <w:pPr>
        <w:spacing w:after="0" w:line="360" w:lineRule="auto"/>
        <w:rPr>
          <w:rFonts w:ascii="Times New Roman" w:eastAsia="Calibri" w:hAnsi="Times New Roman" w:cs="Times New Roman"/>
          <w:sz w:val="24"/>
          <w:szCs w:val="24"/>
        </w:rPr>
      </w:pPr>
    </w:p>
    <w:p w:rsidR="00F3193B" w:rsidRPr="002758AC" w:rsidRDefault="00F3193B" w:rsidP="00F3193B">
      <w:pPr>
        <w:spacing w:line="360" w:lineRule="auto"/>
        <w:rPr>
          <w:rFonts w:ascii="Times New Roman" w:eastAsia="Calibri" w:hAnsi="Times New Roman" w:cs="Times New Roman"/>
          <w:sz w:val="24"/>
          <w:szCs w:val="24"/>
        </w:rPr>
      </w:pPr>
      <w:r w:rsidRPr="002758AC">
        <w:rPr>
          <w:rFonts w:ascii="Times New Roman" w:eastAsia="Calibri" w:hAnsi="Times New Roman" w:cs="Times New Roman"/>
          <w:sz w:val="24"/>
          <w:szCs w:val="24"/>
        </w:rPr>
        <w:t>Signed………………………………      Date…………………………………….</w:t>
      </w:r>
    </w:p>
    <w:p w:rsidR="00F3193B" w:rsidRPr="002758AC" w:rsidRDefault="00F3193B" w:rsidP="00F3193B">
      <w:pPr>
        <w:spacing w:after="0" w:line="360" w:lineRule="auto"/>
        <w:rPr>
          <w:rFonts w:ascii="Times New Roman" w:eastAsia="Calibri" w:hAnsi="Times New Roman" w:cs="Times New Roman"/>
          <w:b/>
          <w:sz w:val="24"/>
          <w:szCs w:val="24"/>
        </w:rPr>
      </w:pPr>
      <w:r w:rsidRPr="002758AC">
        <w:rPr>
          <w:rFonts w:ascii="Times New Roman" w:eastAsia="Calibri" w:hAnsi="Times New Roman" w:cs="Times New Roman"/>
          <w:b/>
          <w:sz w:val="24"/>
          <w:szCs w:val="24"/>
        </w:rPr>
        <w:t>Dr. Charles Nyambane Onyari</w:t>
      </w:r>
    </w:p>
    <w:p w:rsidR="00F3193B" w:rsidRPr="002758AC" w:rsidRDefault="00F3193B" w:rsidP="00F3193B">
      <w:pPr>
        <w:spacing w:after="0" w:line="360" w:lineRule="auto"/>
        <w:rPr>
          <w:rFonts w:ascii="Times New Roman" w:eastAsia="Calibri" w:hAnsi="Times New Roman" w:cs="Times New Roman"/>
          <w:sz w:val="24"/>
          <w:szCs w:val="24"/>
        </w:rPr>
      </w:pPr>
      <w:r w:rsidRPr="002758AC">
        <w:rPr>
          <w:rFonts w:ascii="Times New Roman" w:eastAsia="Calibri" w:hAnsi="Times New Roman" w:cs="Times New Roman"/>
          <w:sz w:val="24"/>
          <w:szCs w:val="24"/>
        </w:rPr>
        <w:t>Department of Land and Water Management</w:t>
      </w:r>
    </w:p>
    <w:p w:rsidR="00F3193B" w:rsidRPr="002758AC" w:rsidRDefault="00F3193B" w:rsidP="00F3193B">
      <w:pPr>
        <w:spacing w:after="0" w:line="360" w:lineRule="auto"/>
        <w:rPr>
          <w:rFonts w:ascii="Times New Roman" w:eastAsia="Calibri" w:hAnsi="Times New Roman" w:cs="Times New Roman"/>
          <w:sz w:val="24"/>
          <w:szCs w:val="24"/>
        </w:rPr>
      </w:pPr>
      <w:r w:rsidRPr="002758AC">
        <w:rPr>
          <w:rFonts w:ascii="Times New Roman" w:eastAsia="Calibri" w:hAnsi="Times New Roman" w:cs="Times New Roman"/>
          <w:sz w:val="24"/>
          <w:szCs w:val="24"/>
        </w:rPr>
        <w:t>University of Embu.</w:t>
      </w:r>
    </w:p>
    <w:p w:rsidR="00F3193B" w:rsidRPr="002758AC" w:rsidRDefault="00F3193B" w:rsidP="00F3193B">
      <w:pPr>
        <w:spacing w:after="0" w:line="360" w:lineRule="auto"/>
        <w:rPr>
          <w:rFonts w:ascii="Times New Roman" w:eastAsia="Calibri" w:hAnsi="Times New Roman" w:cs="Times New Roman"/>
          <w:sz w:val="24"/>
          <w:szCs w:val="24"/>
        </w:rPr>
      </w:pPr>
    </w:p>
    <w:p w:rsidR="00F3193B" w:rsidRPr="002758AC" w:rsidRDefault="00F3193B" w:rsidP="00F3193B">
      <w:pPr>
        <w:spacing w:after="0" w:line="360" w:lineRule="auto"/>
        <w:rPr>
          <w:rFonts w:ascii="Times New Roman" w:eastAsia="Calibri" w:hAnsi="Times New Roman" w:cs="Times New Roman"/>
          <w:sz w:val="24"/>
          <w:szCs w:val="24"/>
        </w:rPr>
      </w:pPr>
    </w:p>
    <w:p w:rsidR="00F3193B" w:rsidRPr="002758AC" w:rsidRDefault="00F3193B" w:rsidP="00F3193B">
      <w:pPr>
        <w:spacing w:line="360" w:lineRule="auto"/>
        <w:rPr>
          <w:rFonts w:ascii="Times New Roman" w:eastAsia="Calibri" w:hAnsi="Times New Roman" w:cs="Times New Roman"/>
          <w:sz w:val="24"/>
          <w:szCs w:val="24"/>
        </w:rPr>
      </w:pPr>
      <w:r w:rsidRPr="002758AC">
        <w:rPr>
          <w:rFonts w:ascii="Times New Roman" w:eastAsia="Calibri" w:hAnsi="Times New Roman" w:cs="Times New Roman"/>
          <w:sz w:val="24"/>
          <w:szCs w:val="24"/>
        </w:rPr>
        <w:t>Signed…………………………………   Date…………………………………………</w:t>
      </w:r>
    </w:p>
    <w:p w:rsidR="00F3193B" w:rsidRPr="002758AC" w:rsidRDefault="00F3193B" w:rsidP="00F3193B">
      <w:pPr>
        <w:spacing w:after="0" w:line="360" w:lineRule="auto"/>
        <w:rPr>
          <w:rFonts w:ascii="Times New Roman" w:eastAsia="Calibri" w:hAnsi="Times New Roman" w:cs="Times New Roman"/>
          <w:b/>
          <w:sz w:val="24"/>
          <w:szCs w:val="24"/>
        </w:rPr>
      </w:pPr>
      <w:r w:rsidRPr="002758AC">
        <w:rPr>
          <w:rFonts w:ascii="Times New Roman" w:eastAsia="Calibri" w:hAnsi="Times New Roman" w:cs="Times New Roman"/>
          <w:b/>
          <w:sz w:val="24"/>
          <w:szCs w:val="24"/>
        </w:rPr>
        <w:t xml:space="preserve">Dr. John Gichimu Mbaka </w:t>
      </w:r>
    </w:p>
    <w:p w:rsidR="00F3193B" w:rsidRPr="002758AC" w:rsidRDefault="00F3193B" w:rsidP="00F3193B">
      <w:pPr>
        <w:spacing w:after="0" w:line="360" w:lineRule="auto"/>
        <w:rPr>
          <w:rFonts w:ascii="Times New Roman" w:eastAsia="Calibri" w:hAnsi="Times New Roman" w:cs="Times New Roman"/>
          <w:sz w:val="24"/>
          <w:szCs w:val="24"/>
        </w:rPr>
      </w:pPr>
      <w:r w:rsidRPr="002758AC">
        <w:rPr>
          <w:rFonts w:ascii="Times New Roman" w:eastAsia="Calibri" w:hAnsi="Times New Roman" w:cs="Times New Roman"/>
          <w:sz w:val="24"/>
          <w:szCs w:val="24"/>
        </w:rPr>
        <w:t>Department of Environmental Sciences</w:t>
      </w:r>
    </w:p>
    <w:p w:rsidR="00F3193B" w:rsidRPr="002758AC" w:rsidRDefault="00F3193B" w:rsidP="00F3193B">
      <w:pPr>
        <w:spacing w:after="0" w:line="360" w:lineRule="auto"/>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Machakos University </w:t>
      </w:r>
    </w:p>
    <w:p w:rsidR="00F3193B" w:rsidRPr="002758AC" w:rsidRDefault="00F3193B" w:rsidP="00F3193B">
      <w:pPr>
        <w:spacing w:line="360" w:lineRule="auto"/>
        <w:rPr>
          <w:rFonts w:ascii="Times New Roman" w:eastAsia="Calibri" w:hAnsi="Times New Roman" w:cs="Times New Roman"/>
          <w:sz w:val="24"/>
          <w:szCs w:val="24"/>
        </w:rPr>
      </w:pPr>
    </w:p>
    <w:p w:rsidR="00F3193B" w:rsidRPr="002758AC" w:rsidRDefault="00F3193B" w:rsidP="00F3193B">
      <w:pPr>
        <w:rPr>
          <w:rFonts w:ascii="Times New Roman" w:eastAsia="Calibri" w:hAnsi="Times New Roman" w:cs="Times New Roman"/>
          <w:sz w:val="24"/>
          <w:szCs w:val="24"/>
        </w:rPr>
      </w:pPr>
      <w:r w:rsidRPr="002758AC">
        <w:rPr>
          <w:rFonts w:ascii="Times New Roman" w:eastAsia="Calibri" w:hAnsi="Times New Roman" w:cs="Times New Roman"/>
          <w:sz w:val="24"/>
          <w:szCs w:val="24"/>
        </w:rPr>
        <w:br w:type="page"/>
      </w:r>
    </w:p>
    <w:p w:rsidR="00F3193B" w:rsidRPr="002758AC" w:rsidRDefault="00F3193B" w:rsidP="00F3193B">
      <w:pPr>
        <w:pStyle w:val="Heading1"/>
        <w:jc w:val="center"/>
        <w:rPr>
          <w:rFonts w:ascii="Times New Roman" w:hAnsi="Times New Roman" w:cs="Times New Roman"/>
          <w:b/>
          <w:sz w:val="24"/>
          <w:szCs w:val="24"/>
        </w:rPr>
      </w:pPr>
      <w:bookmarkStart w:id="5" w:name="_Toc14345919"/>
      <w:bookmarkStart w:id="6" w:name="_Toc377039639"/>
      <w:bookmarkStart w:id="7" w:name="_Toc49598908"/>
      <w:r w:rsidRPr="002758AC">
        <w:rPr>
          <w:rFonts w:ascii="Times New Roman" w:hAnsi="Times New Roman" w:cs="Times New Roman"/>
          <w:b/>
          <w:sz w:val="24"/>
          <w:szCs w:val="24"/>
        </w:rPr>
        <w:lastRenderedPageBreak/>
        <w:t>DEDICATION</w:t>
      </w:r>
      <w:bookmarkEnd w:id="5"/>
      <w:bookmarkEnd w:id="6"/>
      <w:bookmarkEnd w:id="7"/>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I would like to dedicate this thesis to my loving parents, Mr. and Mrs. Musya, for their unwavering moral and financial support, as well as inspiration.</w:t>
      </w:r>
    </w:p>
    <w:p w:rsidR="00F3193B" w:rsidRPr="002758AC" w:rsidRDefault="00F3193B" w:rsidP="00F3193B">
      <w:pPr>
        <w:suppressAutoHyphens/>
        <w:spacing w:line="360" w:lineRule="auto"/>
        <w:rPr>
          <w:rFonts w:ascii="Times New Roman" w:eastAsia="Calibri" w:hAnsi="Times New Roman" w:cs="Times New Roman"/>
          <w:b/>
          <w:sz w:val="24"/>
          <w:szCs w:val="24"/>
        </w:rPr>
      </w:pPr>
    </w:p>
    <w:p w:rsidR="00F3193B" w:rsidRPr="002758AC" w:rsidRDefault="00F3193B" w:rsidP="00F3193B">
      <w:pPr>
        <w:rPr>
          <w:rFonts w:ascii="Times New Roman" w:eastAsia="Calibri" w:hAnsi="Times New Roman" w:cs="Times New Roman"/>
          <w:b/>
          <w:sz w:val="24"/>
          <w:szCs w:val="24"/>
        </w:rPr>
      </w:pPr>
      <w:r w:rsidRPr="002758AC">
        <w:rPr>
          <w:rFonts w:ascii="Times New Roman" w:eastAsia="Calibri" w:hAnsi="Times New Roman" w:cs="Times New Roman"/>
          <w:b/>
          <w:sz w:val="24"/>
          <w:szCs w:val="24"/>
        </w:rPr>
        <w:br w:type="page"/>
      </w:r>
    </w:p>
    <w:p w:rsidR="00F3193B" w:rsidRPr="002758AC" w:rsidRDefault="00F3193B" w:rsidP="00F3193B">
      <w:pPr>
        <w:pStyle w:val="Heading1"/>
        <w:jc w:val="center"/>
        <w:rPr>
          <w:rFonts w:ascii="Times New Roman" w:hAnsi="Times New Roman" w:cs="Times New Roman"/>
          <w:b/>
          <w:sz w:val="24"/>
          <w:szCs w:val="24"/>
        </w:rPr>
      </w:pPr>
      <w:bookmarkStart w:id="8" w:name="_Toc14345920"/>
      <w:bookmarkStart w:id="9" w:name="_Toc377039640"/>
      <w:bookmarkStart w:id="10" w:name="_Toc49598909"/>
      <w:r w:rsidRPr="002758AC">
        <w:rPr>
          <w:rFonts w:ascii="Times New Roman" w:hAnsi="Times New Roman" w:cs="Times New Roman"/>
          <w:b/>
          <w:sz w:val="24"/>
          <w:szCs w:val="24"/>
        </w:rPr>
        <w:lastRenderedPageBreak/>
        <w:t>ACKNOWLEDGEMENT</w:t>
      </w:r>
      <w:bookmarkEnd w:id="8"/>
      <w:bookmarkEnd w:id="9"/>
      <w:bookmarkEnd w:id="10"/>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I take pride and pleasure in thanking my supervisors, Dr. Charles Nyambane Onyari </w:t>
      </w:r>
      <w:r>
        <w:rPr>
          <w:rFonts w:ascii="Times New Roman" w:eastAsia="Calibri" w:hAnsi="Times New Roman" w:cs="Times New Roman"/>
          <w:sz w:val="24"/>
          <w:szCs w:val="24"/>
        </w:rPr>
        <w:t xml:space="preserve">of the Department of Land and Water Management, University of Embu </w:t>
      </w:r>
      <w:r w:rsidRPr="002758AC">
        <w:rPr>
          <w:rFonts w:ascii="Times New Roman" w:eastAsia="Calibri" w:hAnsi="Times New Roman" w:cs="Times New Roman"/>
          <w:sz w:val="24"/>
          <w:szCs w:val="24"/>
        </w:rPr>
        <w:t>and Dr. John Gichimu Mb</w:t>
      </w:r>
      <w:r>
        <w:rPr>
          <w:rFonts w:ascii="Times New Roman" w:eastAsia="Calibri" w:hAnsi="Times New Roman" w:cs="Times New Roman"/>
          <w:sz w:val="24"/>
          <w:szCs w:val="24"/>
        </w:rPr>
        <w:t xml:space="preserve">aka </w:t>
      </w:r>
      <w:r w:rsidRPr="002758AC">
        <w:rPr>
          <w:rFonts w:ascii="Times New Roman" w:eastAsia="Calibri" w:hAnsi="Times New Roman" w:cs="Times New Roman"/>
          <w:sz w:val="24"/>
          <w:szCs w:val="24"/>
        </w:rPr>
        <w:t>of</w:t>
      </w:r>
      <w:r>
        <w:rPr>
          <w:rFonts w:ascii="Times New Roman" w:eastAsia="Calibri" w:hAnsi="Times New Roman" w:cs="Times New Roman"/>
          <w:sz w:val="24"/>
          <w:szCs w:val="24"/>
        </w:rPr>
        <w:t xml:space="preserve"> Department of</w:t>
      </w:r>
      <w:r w:rsidRPr="002758AC">
        <w:rPr>
          <w:rFonts w:ascii="Times New Roman" w:eastAsia="Calibri" w:hAnsi="Times New Roman" w:cs="Times New Roman"/>
          <w:sz w:val="24"/>
          <w:szCs w:val="24"/>
        </w:rPr>
        <w:t xml:space="preserve"> Environmental Sciences, Ma</w:t>
      </w:r>
      <w:r>
        <w:rPr>
          <w:rFonts w:ascii="Times New Roman" w:eastAsia="Calibri" w:hAnsi="Times New Roman" w:cs="Times New Roman"/>
          <w:sz w:val="24"/>
          <w:szCs w:val="24"/>
        </w:rPr>
        <w:t>chakos University.</w:t>
      </w:r>
      <w:r w:rsidRPr="002758AC">
        <w:rPr>
          <w:rFonts w:ascii="Times New Roman" w:eastAsia="Calibri" w:hAnsi="Times New Roman" w:cs="Times New Roman"/>
          <w:sz w:val="24"/>
          <w:szCs w:val="24"/>
        </w:rPr>
        <w:t xml:space="preserve"> Both supervisors were instrumental in shaping this thesis with their wise guidance and contributions for which I am indebted. I also thank Kiambu Water and Sewerage Company (KIWASCO) for providing laboratory working space, equipment and facilities that enabled data collection, and analysis. I would also like to acknowledge the University of Embu for the scholarship award in 2017 to pursue my Master’s degree and for the guidance </w:t>
      </w:r>
      <w:r>
        <w:rPr>
          <w:rFonts w:ascii="Times New Roman" w:eastAsia="Calibri" w:hAnsi="Times New Roman" w:cs="Times New Roman"/>
          <w:sz w:val="24"/>
          <w:szCs w:val="24"/>
        </w:rPr>
        <w:t xml:space="preserve">through the Department of Land and Water Management </w:t>
      </w:r>
      <w:r w:rsidRPr="002758AC">
        <w:rPr>
          <w:rFonts w:ascii="Times New Roman" w:eastAsia="Calibri" w:hAnsi="Times New Roman" w:cs="Times New Roman"/>
          <w:sz w:val="24"/>
          <w:szCs w:val="24"/>
        </w:rPr>
        <w:t>during the preparation of the project proposal and thesis development. Lastly, I would like to thank Ms. Esther Wairimu Irungu, Erick Otieno and other persons who in one way or the other influenced or made an input towards accomplishment of this research work.</w:t>
      </w:r>
    </w:p>
    <w:p w:rsidR="00F3193B" w:rsidRPr="002758AC" w:rsidRDefault="00F3193B" w:rsidP="00F3193B">
      <w:pPr>
        <w:rPr>
          <w:rFonts w:ascii="Times New Roman" w:eastAsia="Calibri" w:hAnsi="Times New Roman" w:cs="Times New Roman"/>
          <w:sz w:val="24"/>
          <w:szCs w:val="24"/>
        </w:rPr>
      </w:pPr>
      <w:r w:rsidRPr="002758AC">
        <w:rPr>
          <w:rFonts w:ascii="Times New Roman" w:eastAsia="Calibri" w:hAnsi="Times New Roman" w:cs="Times New Roman"/>
          <w:sz w:val="24"/>
          <w:szCs w:val="24"/>
        </w:rPr>
        <w:br w:type="page"/>
      </w:r>
    </w:p>
    <w:bookmarkStart w:id="11" w:name="_Toc14345921" w:displacedByCustomXml="next"/>
    <w:bookmarkStart w:id="12" w:name="_Toc535401861" w:displacedByCustomXml="next"/>
    <w:sdt>
      <w:sdtPr>
        <w:rPr>
          <w:rFonts w:ascii="Times New Roman" w:eastAsiaTheme="minorHAnsi" w:hAnsi="Times New Roman" w:cstheme="minorBidi"/>
          <w:b w:val="0"/>
          <w:bCs w:val="0"/>
          <w:color w:val="auto"/>
          <w:sz w:val="24"/>
          <w:szCs w:val="24"/>
          <w:lang w:eastAsia="en-US"/>
        </w:rPr>
        <w:id w:val="60217839"/>
        <w:docPartObj>
          <w:docPartGallery w:val="Table of Contents"/>
          <w:docPartUnique/>
        </w:docPartObj>
      </w:sdtPr>
      <w:sdtEndPr>
        <w:rPr>
          <w:rFonts w:asciiTheme="minorHAnsi" w:hAnsiTheme="minorHAnsi"/>
          <w:noProof/>
          <w:sz w:val="22"/>
          <w:szCs w:val="22"/>
        </w:rPr>
      </w:sdtEndPr>
      <w:sdtContent>
        <w:p w:rsidR="00F3193B" w:rsidRPr="002758AC" w:rsidRDefault="00F3193B" w:rsidP="00F3193B">
          <w:pPr>
            <w:pStyle w:val="TOCHeading"/>
            <w:jc w:val="center"/>
            <w:rPr>
              <w:rFonts w:ascii="Times New Roman" w:hAnsi="Times New Roman"/>
              <w:color w:val="auto"/>
              <w:sz w:val="24"/>
              <w:szCs w:val="24"/>
            </w:rPr>
          </w:pPr>
          <w:r w:rsidRPr="002758AC">
            <w:rPr>
              <w:rFonts w:ascii="Times New Roman" w:hAnsi="Times New Roman"/>
              <w:color w:val="auto"/>
              <w:sz w:val="24"/>
              <w:szCs w:val="24"/>
            </w:rPr>
            <w:t>TABLE OF CONTENTS</w:t>
          </w:r>
        </w:p>
        <w:p w:rsidR="00F3193B" w:rsidRPr="002758AC" w:rsidRDefault="00F3193B" w:rsidP="00F3193B">
          <w:pPr>
            <w:pStyle w:val="TOC1"/>
            <w:rPr>
              <w:rFonts w:eastAsiaTheme="minorEastAsia"/>
            </w:rPr>
          </w:pPr>
          <w:r w:rsidRPr="002758AC">
            <w:fldChar w:fldCharType="begin"/>
          </w:r>
          <w:r w:rsidRPr="002758AC">
            <w:instrText xml:space="preserve"> TOC \o "1-3" \h \z \u </w:instrText>
          </w:r>
          <w:r w:rsidRPr="002758AC">
            <w:fldChar w:fldCharType="separate"/>
          </w:r>
          <w:hyperlink w:anchor="_Toc49598907" w:history="1">
            <w:r w:rsidRPr="002758AC">
              <w:rPr>
                <w:rStyle w:val="Hyperlink"/>
                <w:b/>
              </w:rPr>
              <w:t>DECLARATION</w:t>
            </w:r>
            <w:r w:rsidRPr="002758AC">
              <w:rPr>
                <w:webHidden/>
              </w:rPr>
              <w:tab/>
            </w:r>
            <w:r w:rsidRPr="002758AC">
              <w:rPr>
                <w:webHidden/>
              </w:rPr>
              <w:fldChar w:fldCharType="begin"/>
            </w:r>
            <w:r w:rsidRPr="002758AC">
              <w:rPr>
                <w:webHidden/>
              </w:rPr>
              <w:instrText xml:space="preserve"> PAGEREF _Toc49598907 \h </w:instrText>
            </w:r>
            <w:r w:rsidRPr="002758AC">
              <w:rPr>
                <w:webHidden/>
              </w:rPr>
            </w:r>
            <w:r w:rsidRPr="002758AC">
              <w:rPr>
                <w:webHidden/>
              </w:rPr>
              <w:fldChar w:fldCharType="separate"/>
            </w:r>
            <w:r>
              <w:rPr>
                <w:webHidden/>
              </w:rPr>
              <w:t>ii</w:t>
            </w:r>
            <w:r w:rsidRPr="002758AC">
              <w:rPr>
                <w:webHidden/>
              </w:rPr>
              <w:fldChar w:fldCharType="end"/>
            </w:r>
          </w:hyperlink>
        </w:p>
        <w:p w:rsidR="00F3193B" w:rsidRPr="002758AC" w:rsidRDefault="00F3193B" w:rsidP="00F3193B">
          <w:pPr>
            <w:pStyle w:val="TOC1"/>
            <w:rPr>
              <w:rFonts w:eastAsiaTheme="minorEastAsia"/>
            </w:rPr>
          </w:pPr>
          <w:hyperlink w:anchor="_Toc49598908" w:history="1">
            <w:r w:rsidRPr="002758AC">
              <w:rPr>
                <w:rStyle w:val="Hyperlink"/>
                <w:b/>
              </w:rPr>
              <w:t>DEDICATION</w:t>
            </w:r>
            <w:r w:rsidRPr="002758AC">
              <w:rPr>
                <w:webHidden/>
              </w:rPr>
              <w:tab/>
            </w:r>
            <w:r w:rsidRPr="002758AC">
              <w:rPr>
                <w:webHidden/>
              </w:rPr>
              <w:fldChar w:fldCharType="begin"/>
            </w:r>
            <w:r w:rsidRPr="002758AC">
              <w:rPr>
                <w:webHidden/>
              </w:rPr>
              <w:instrText xml:space="preserve"> PAGEREF _Toc49598908 \h </w:instrText>
            </w:r>
            <w:r w:rsidRPr="002758AC">
              <w:rPr>
                <w:webHidden/>
              </w:rPr>
            </w:r>
            <w:r w:rsidRPr="002758AC">
              <w:rPr>
                <w:webHidden/>
              </w:rPr>
              <w:fldChar w:fldCharType="separate"/>
            </w:r>
            <w:r>
              <w:rPr>
                <w:webHidden/>
              </w:rPr>
              <w:t>iii</w:t>
            </w:r>
            <w:r w:rsidRPr="002758AC">
              <w:rPr>
                <w:webHidden/>
              </w:rPr>
              <w:fldChar w:fldCharType="end"/>
            </w:r>
          </w:hyperlink>
        </w:p>
        <w:p w:rsidR="00F3193B" w:rsidRPr="002758AC" w:rsidRDefault="00F3193B" w:rsidP="00F3193B">
          <w:pPr>
            <w:pStyle w:val="TOC1"/>
            <w:rPr>
              <w:rFonts w:eastAsiaTheme="minorEastAsia"/>
            </w:rPr>
          </w:pPr>
          <w:hyperlink w:anchor="_Toc49598909" w:history="1">
            <w:r w:rsidRPr="002758AC">
              <w:rPr>
                <w:rStyle w:val="Hyperlink"/>
                <w:b/>
              </w:rPr>
              <w:t>ACKNOWLEDGEMENT</w:t>
            </w:r>
            <w:r w:rsidRPr="002758AC">
              <w:rPr>
                <w:webHidden/>
              </w:rPr>
              <w:tab/>
            </w:r>
            <w:r w:rsidRPr="002758AC">
              <w:rPr>
                <w:webHidden/>
              </w:rPr>
              <w:fldChar w:fldCharType="begin"/>
            </w:r>
            <w:r w:rsidRPr="002758AC">
              <w:rPr>
                <w:webHidden/>
              </w:rPr>
              <w:instrText xml:space="preserve"> PAGEREF _Toc49598909 \h </w:instrText>
            </w:r>
            <w:r w:rsidRPr="002758AC">
              <w:rPr>
                <w:webHidden/>
              </w:rPr>
            </w:r>
            <w:r w:rsidRPr="002758AC">
              <w:rPr>
                <w:webHidden/>
              </w:rPr>
              <w:fldChar w:fldCharType="separate"/>
            </w:r>
            <w:r>
              <w:rPr>
                <w:webHidden/>
              </w:rPr>
              <w:t>iv</w:t>
            </w:r>
            <w:r w:rsidRPr="002758AC">
              <w:rPr>
                <w:webHidden/>
              </w:rPr>
              <w:fldChar w:fldCharType="end"/>
            </w:r>
          </w:hyperlink>
        </w:p>
        <w:p w:rsidR="00F3193B" w:rsidRPr="002758AC" w:rsidRDefault="00F3193B" w:rsidP="00F3193B">
          <w:pPr>
            <w:pStyle w:val="TOC1"/>
            <w:rPr>
              <w:rFonts w:eastAsiaTheme="minorEastAsia"/>
            </w:rPr>
          </w:pPr>
          <w:hyperlink w:anchor="_Toc49598910" w:history="1">
            <w:r w:rsidRPr="002758AC">
              <w:rPr>
                <w:rStyle w:val="Hyperlink"/>
                <w:b/>
              </w:rPr>
              <w:t>LIST OF TABLES</w:t>
            </w:r>
            <w:r w:rsidRPr="002758AC">
              <w:rPr>
                <w:webHidden/>
              </w:rPr>
              <w:tab/>
            </w:r>
            <w:r w:rsidRPr="002758AC">
              <w:rPr>
                <w:webHidden/>
              </w:rPr>
              <w:fldChar w:fldCharType="begin"/>
            </w:r>
            <w:r w:rsidRPr="002758AC">
              <w:rPr>
                <w:webHidden/>
              </w:rPr>
              <w:instrText xml:space="preserve"> PAGEREF _Toc49598910 \h </w:instrText>
            </w:r>
            <w:r w:rsidRPr="002758AC">
              <w:rPr>
                <w:webHidden/>
              </w:rPr>
            </w:r>
            <w:r w:rsidRPr="002758AC">
              <w:rPr>
                <w:webHidden/>
              </w:rPr>
              <w:fldChar w:fldCharType="separate"/>
            </w:r>
            <w:r>
              <w:rPr>
                <w:webHidden/>
              </w:rPr>
              <w:t>viii</w:t>
            </w:r>
            <w:r w:rsidRPr="002758AC">
              <w:rPr>
                <w:webHidden/>
              </w:rPr>
              <w:fldChar w:fldCharType="end"/>
            </w:r>
          </w:hyperlink>
        </w:p>
        <w:p w:rsidR="00F3193B" w:rsidRPr="002758AC" w:rsidRDefault="00F3193B" w:rsidP="00F3193B">
          <w:pPr>
            <w:pStyle w:val="TOC1"/>
            <w:rPr>
              <w:rFonts w:eastAsiaTheme="minorEastAsia"/>
            </w:rPr>
          </w:pPr>
          <w:hyperlink w:anchor="_Toc49598911" w:history="1">
            <w:r w:rsidRPr="002758AC">
              <w:rPr>
                <w:rStyle w:val="Hyperlink"/>
                <w:b/>
              </w:rPr>
              <w:t>LIST OF FIGURES</w:t>
            </w:r>
            <w:r w:rsidRPr="002758AC">
              <w:rPr>
                <w:webHidden/>
              </w:rPr>
              <w:tab/>
            </w:r>
            <w:r w:rsidRPr="002758AC">
              <w:rPr>
                <w:webHidden/>
              </w:rPr>
              <w:fldChar w:fldCharType="begin"/>
            </w:r>
            <w:r w:rsidRPr="002758AC">
              <w:rPr>
                <w:webHidden/>
              </w:rPr>
              <w:instrText xml:space="preserve"> PAGEREF _Toc49598911 \h </w:instrText>
            </w:r>
            <w:r w:rsidRPr="002758AC">
              <w:rPr>
                <w:webHidden/>
              </w:rPr>
            </w:r>
            <w:r w:rsidRPr="002758AC">
              <w:rPr>
                <w:webHidden/>
              </w:rPr>
              <w:fldChar w:fldCharType="separate"/>
            </w:r>
            <w:r>
              <w:rPr>
                <w:webHidden/>
              </w:rPr>
              <w:t>ix</w:t>
            </w:r>
            <w:r w:rsidRPr="002758AC">
              <w:rPr>
                <w:webHidden/>
              </w:rPr>
              <w:fldChar w:fldCharType="end"/>
            </w:r>
          </w:hyperlink>
        </w:p>
        <w:p w:rsidR="00F3193B" w:rsidRPr="002758AC" w:rsidRDefault="00F3193B" w:rsidP="00F3193B">
          <w:pPr>
            <w:pStyle w:val="TOC1"/>
            <w:rPr>
              <w:rFonts w:eastAsiaTheme="minorEastAsia"/>
            </w:rPr>
          </w:pPr>
          <w:hyperlink w:anchor="_Toc49598912" w:history="1">
            <w:r w:rsidRPr="002758AC">
              <w:rPr>
                <w:rStyle w:val="Hyperlink"/>
                <w:b/>
              </w:rPr>
              <w:t>LIST OF PLATES</w:t>
            </w:r>
            <w:r w:rsidRPr="002758AC">
              <w:rPr>
                <w:webHidden/>
              </w:rPr>
              <w:tab/>
            </w:r>
            <w:r w:rsidRPr="002758AC">
              <w:rPr>
                <w:webHidden/>
              </w:rPr>
              <w:fldChar w:fldCharType="begin"/>
            </w:r>
            <w:r w:rsidRPr="002758AC">
              <w:rPr>
                <w:webHidden/>
              </w:rPr>
              <w:instrText xml:space="preserve"> PAGEREF _Toc49598912 \h </w:instrText>
            </w:r>
            <w:r w:rsidRPr="002758AC">
              <w:rPr>
                <w:webHidden/>
              </w:rPr>
            </w:r>
            <w:r w:rsidRPr="002758AC">
              <w:rPr>
                <w:webHidden/>
              </w:rPr>
              <w:fldChar w:fldCharType="separate"/>
            </w:r>
            <w:r>
              <w:rPr>
                <w:webHidden/>
              </w:rPr>
              <w:t>x</w:t>
            </w:r>
            <w:r w:rsidRPr="002758AC">
              <w:rPr>
                <w:webHidden/>
              </w:rPr>
              <w:fldChar w:fldCharType="end"/>
            </w:r>
          </w:hyperlink>
        </w:p>
        <w:p w:rsidR="00F3193B" w:rsidRPr="002758AC" w:rsidRDefault="00F3193B" w:rsidP="00F3193B">
          <w:pPr>
            <w:pStyle w:val="TOC1"/>
            <w:rPr>
              <w:rFonts w:eastAsiaTheme="minorEastAsia"/>
            </w:rPr>
          </w:pPr>
          <w:hyperlink w:anchor="_Toc49598913" w:history="1">
            <w:r w:rsidRPr="002758AC">
              <w:rPr>
                <w:rStyle w:val="Hyperlink"/>
                <w:b/>
              </w:rPr>
              <w:t>LIST OF APPENDICES</w:t>
            </w:r>
            <w:r w:rsidRPr="002758AC">
              <w:rPr>
                <w:webHidden/>
              </w:rPr>
              <w:tab/>
            </w:r>
            <w:r w:rsidRPr="002758AC">
              <w:rPr>
                <w:webHidden/>
              </w:rPr>
              <w:fldChar w:fldCharType="begin"/>
            </w:r>
            <w:r w:rsidRPr="002758AC">
              <w:rPr>
                <w:webHidden/>
              </w:rPr>
              <w:instrText xml:space="preserve"> PAGEREF _Toc49598913 \h </w:instrText>
            </w:r>
            <w:r w:rsidRPr="002758AC">
              <w:rPr>
                <w:webHidden/>
              </w:rPr>
            </w:r>
            <w:r w:rsidRPr="002758AC">
              <w:rPr>
                <w:webHidden/>
              </w:rPr>
              <w:fldChar w:fldCharType="separate"/>
            </w:r>
            <w:r>
              <w:rPr>
                <w:webHidden/>
              </w:rPr>
              <w:t>xi</w:t>
            </w:r>
            <w:r w:rsidRPr="002758AC">
              <w:rPr>
                <w:webHidden/>
              </w:rPr>
              <w:fldChar w:fldCharType="end"/>
            </w:r>
          </w:hyperlink>
        </w:p>
        <w:p w:rsidR="00F3193B" w:rsidRPr="002758AC" w:rsidRDefault="00F3193B" w:rsidP="00F3193B">
          <w:pPr>
            <w:pStyle w:val="TOC1"/>
            <w:rPr>
              <w:rFonts w:eastAsiaTheme="minorEastAsia"/>
            </w:rPr>
          </w:pPr>
          <w:hyperlink w:anchor="_Toc49598914" w:history="1">
            <w:r w:rsidRPr="002758AC">
              <w:rPr>
                <w:rStyle w:val="Hyperlink"/>
                <w:b/>
              </w:rPr>
              <w:t>ABBREVIATIONS AND ACRONYMS</w:t>
            </w:r>
            <w:r w:rsidRPr="002758AC">
              <w:rPr>
                <w:webHidden/>
              </w:rPr>
              <w:tab/>
            </w:r>
            <w:r w:rsidRPr="002758AC">
              <w:rPr>
                <w:webHidden/>
              </w:rPr>
              <w:fldChar w:fldCharType="begin"/>
            </w:r>
            <w:r w:rsidRPr="002758AC">
              <w:rPr>
                <w:webHidden/>
              </w:rPr>
              <w:instrText xml:space="preserve"> PAGEREF _Toc49598914 \h </w:instrText>
            </w:r>
            <w:r w:rsidRPr="002758AC">
              <w:rPr>
                <w:webHidden/>
              </w:rPr>
            </w:r>
            <w:r w:rsidRPr="002758AC">
              <w:rPr>
                <w:webHidden/>
              </w:rPr>
              <w:fldChar w:fldCharType="separate"/>
            </w:r>
            <w:r>
              <w:rPr>
                <w:webHidden/>
              </w:rPr>
              <w:t>xii</w:t>
            </w:r>
            <w:r w:rsidRPr="002758AC">
              <w:rPr>
                <w:webHidden/>
              </w:rPr>
              <w:fldChar w:fldCharType="end"/>
            </w:r>
          </w:hyperlink>
        </w:p>
        <w:p w:rsidR="00F3193B" w:rsidRPr="002758AC" w:rsidRDefault="00F3193B" w:rsidP="00F3193B">
          <w:pPr>
            <w:pStyle w:val="TOC1"/>
            <w:rPr>
              <w:rFonts w:eastAsiaTheme="minorEastAsia"/>
            </w:rPr>
          </w:pPr>
          <w:hyperlink w:anchor="_Toc49598915" w:history="1">
            <w:r w:rsidRPr="002758AC">
              <w:rPr>
                <w:rStyle w:val="Hyperlink"/>
                <w:b/>
              </w:rPr>
              <w:t>DEFINITION OF TERMS</w:t>
            </w:r>
            <w:r w:rsidRPr="002758AC">
              <w:rPr>
                <w:webHidden/>
              </w:rPr>
              <w:tab/>
            </w:r>
            <w:r w:rsidRPr="002758AC">
              <w:rPr>
                <w:webHidden/>
              </w:rPr>
              <w:fldChar w:fldCharType="begin"/>
            </w:r>
            <w:r w:rsidRPr="002758AC">
              <w:rPr>
                <w:webHidden/>
              </w:rPr>
              <w:instrText xml:space="preserve"> PAGEREF _Toc49598915 \h </w:instrText>
            </w:r>
            <w:r w:rsidRPr="002758AC">
              <w:rPr>
                <w:webHidden/>
              </w:rPr>
            </w:r>
            <w:r w:rsidRPr="002758AC">
              <w:rPr>
                <w:webHidden/>
              </w:rPr>
              <w:fldChar w:fldCharType="separate"/>
            </w:r>
            <w:r>
              <w:rPr>
                <w:webHidden/>
              </w:rPr>
              <w:t>xiv</w:t>
            </w:r>
            <w:r w:rsidRPr="002758AC">
              <w:rPr>
                <w:webHidden/>
              </w:rPr>
              <w:fldChar w:fldCharType="end"/>
            </w:r>
          </w:hyperlink>
        </w:p>
        <w:p w:rsidR="00F3193B" w:rsidRPr="002758AC" w:rsidRDefault="00F3193B" w:rsidP="00F3193B">
          <w:pPr>
            <w:pStyle w:val="TOC1"/>
            <w:rPr>
              <w:rFonts w:eastAsiaTheme="minorEastAsia"/>
            </w:rPr>
          </w:pPr>
          <w:hyperlink w:anchor="_Toc49598916" w:history="1">
            <w:r w:rsidRPr="002758AC">
              <w:rPr>
                <w:rStyle w:val="Hyperlink"/>
                <w:b/>
              </w:rPr>
              <w:t>ABSTRACT</w:t>
            </w:r>
            <w:r w:rsidRPr="002758AC">
              <w:rPr>
                <w:webHidden/>
              </w:rPr>
              <w:tab/>
            </w:r>
            <w:r w:rsidRPr="002758AC">
              <w:rPr>
                <w:webHidden/>
              </w:rPr>
              <w:fldChar w:fldCharType="begin"/>
            </w:r>
            <w:r w:rsidRPr="002758AC">
              <w:rPr>
                <w:webHidden/>
              </w:rPr>
              <w:instrText xml:space="preserve"> PAGEREF _Toc49598916 \h </w:instrText>
            </w:r>
            <w:r w:rsidRPr="002758AC">
              <w:rPr>
                <w:webHidden/>
              </w:rPr>
            </w:r>
            <w:r w:rsidRPr="002758AC">
              <w:rPr>
                <w:webHidden/>
              </w:rPr>
              <w:fldChar w:fldCharType="separate"/>
            </w:r>
            <w:r>
              <w:rPr>
                <w:webHidden/>
              </w:rPr>
              <w:t>xv</w:t>
            </w:r>
            <w:r w:rsidRPr="002758AC">
              <w:rPr>
                <w:webHidden/>
              </w:rPr>
              <w:fldChar w:fldCharType="end"/>
            </w:r>
          </w:hyperlink>
        </w:p>
        <w:p w:rsidR="00F3193B" w:rsidRPr="002758AC" w:rsidRDefault="00F3193B" w:rsidP="00F3193B">
          <w:pPr>
            <w:pStyle w:val="TOC1"/>
            <w:rPr>
              <w:rFonts w:eastAsiaTheme="minorEastAsia"/>
            </w:rPr>
          </w:pPr>
          <w:hyperlink w:anchor="_Toc49598917" w:history="1">
            <w:r w:rsidRPr="002758AC">
              <w:rPr>
                <w:rStyle w:val="Hyperlink"/>
                <w:b/>
              </w:rPr>
              <w:t>CHAPTER ONE</w:t>
            </w:r>
            <w:r w:rsidRPr="002758AC">
              <w:rPr>
                <w:webHidden/>
              </w:rPr>
              <w:tab/>
            </w:r>
            <w:r w:rsidRPr="002758AC">
              <w:rPr>
                <w:webHidden/>
              </w:rPr>
              <w:fldChar w:fldCharType="begin"/>
            </w:r>
            <w:r w:rsidRPr="002758AC">
              <w:rPr>
                <w:webHidden/>
              </w:rPr>
              <w:instrText xml:space="preserve"> PAGEREF _Toc49598917 \h </w:instrText>
            </w:r>
            <w:r w:rsidRPr="002758AC">
              <w:rPr>
                <w:webHidden/>
              </w:rPr>
            </w:r>
            <w:r w:rsidRPr="002758AC">
              <w:rPr>
                <w:webHidden/>
              </w:rPr>
              <w:fldChar w:fldCharType="separate"/>
            </w:r>
            <w:r>
              <w:rPr>
                <w:webHidden/>
              </w:rPr>
              <w:t>1</w:t>
            </w:r>
            <w:r w:rsidRPr="002758AC">
              <w:rPr>
                <w:webHidden/>
              </w:rPr>
              <w:fldChar w:fldCharType="end"/>
            </w:r>
          </w:hyperlink>
        </w:p>
        <w:p w:rsidR="00F3193B" w:rsidRPr="002758AC" w:rsidRDefault="00F3193B" w:rsidP="00F3193B">
          <w:pPr>
            <w:pStyle w:val="TOC1"/>
            <w:rPr>
              <w:rFonts w:eastAsiaTheme="minorEastAsia"/>
            </w:rPr>
          </w:pPr>
          <w:hyperlink w:anchor="_Toc49598918" w:history="1">
            <w:r w:rsidRPr="002758AC">
              <w:rPr>
                <w:rStyle w:val="Hyperlink"/>
                <w:b/>
              </w:rPr>
              <w:t>INTRODUCTION</w:t>
            </w:r>
            <w:r w:rsidRPr="002758AC">
              <w:rPr>
                <w:webHidden/>
              </w:rPr>
              <w:tab/>
            </w:r>
            <w:r w:rsidRPr="002758AC">
              <w:rPr>
                <w:webHidden/>
              </w:rPr>
              <w:fldChar w:fldCharType="begin"/>
            </w:r>
            <w:r w:rsidRPr="002758AC">
              <w:rPr>
                <w:webHidden/>
              </w:rPr>
              <w:instrText xml:space="preserve"> PAGEREF _Toc49598918 \h </w:instrText>
            </w:r>
            <w:r w:rsidRPr="002758AC">
              <w:rPr>
                <w:webHidden/>
              </w:rPr>
            </w:r>
            <w:r w:rsidRPr="002758AC">
              <w:rPr>
                <w:webHidden/>
              </w:rPr>
              <w:fldChar w:fldCharType="separate"/>
            </w:r>
            <w:r>
              <w:rPr>
                <w:webHidden/>
              </w:rPr>
              <w:t>1</w:t>
            </w:r>
            <w:r w:rsidRPr="002758AC">
              <w:rPr>
                <w:webHidden/>
              </w:rPr>
              <w:fldChar w:fldCharType="end"/>
            </w:r>
          </w:hyperlink>
        </w:p>
        <w:p w:rsidR="00F3193B" w:rsidRPr="002758AC" w:rsidRDefault="00F3193B" w:rsidP="00F3193B">
          <w:pPr>
            <w:pStyle w:val="TOC1"/>
            <w:rPr>
              <w:rFonts w:eastAsiaTheme="minorEastAsia"/>
            </w:rPr>
          </w:pPr>
          <w:hyperlink w:anchor="_Toc49598919" w:history="1">
            <w:r w:rsidRPr="002758AC">
              <w:rPr>
                <w:rStyle w:val="Hyperlink"/>
              </w:rPr>
              <w:t>1.1 Background information</w:t>
            </w:r>
            <w:r w:rsidRPr="002758AC">
              <w:rPr>
                <w:webHidden/>
              </w:rPr>
              <w:tab/>
            </w:r>
            <w:r w:rsidRPr="002758AC">
              <w:rPr>
                <w:webHidden/>
              </w:rPr>
              <w:fldChar w:fldCharType="begin"/>
            </w:r>
            <w:r w:rsidRPr="002758AC">
              <w:rPr>
                <w:webHidden/>
              </w:rPr>
              <w:instrText xml:space="preserve"> PAGEREF _Toc49598919 \h </w:instrText>
            </w:r>
            <w:r w:rsidRPr="002758AC">
              <w:rPr>
                <w:webHidden/>
              </w:rPr>
            </w:r>
            <w:r w:rsidRPr="002758AC">
              <w:rPr>
                <w:webHidden/>
              </w:rPr>
              <w:fldChar w:fldCharType="separate"/>
            </w:r>
            <w:r>
              <w:rPr>
                <w:webHidden/>
              </w:rPr>
              <w:t>1</w:t>
            </w:r>
            <w:r w:rsidRPr="002758AC">
              <w:rPr>
                <w:webHidden/>
              </w:rPr>
              <w:fldChar w:fldCharType="end"/>
            </w:r>
          </w:hyperlink>
        </w:p>
        <w:p w:rsidR="00F3193B" w:rsidRPr="002758AC" w:rsidRDefault="00F3193B" w:rsidP="00F3193B">
          <w:pPr>
            <w:pStyle w:val="TOC1"/>
            <w:rPr>
              <w:rFonts w:eastAsiaTheme="minorEastAsia"/>
            </w:rPr>
          </w:pPr>
          <w:hyperlink w:anchor="_Toc49598920" w:history="1">
            <w:r w:rsidRPr="002758AC">
              <w:rPr>
                <w:rStyle w:val="Hyperlink"/>
              </w:rPr>
              <w:t>1.2 Statement of the problem</w:t>
            </w:r>
            <w:r w:rsidRPr="002758AC">
              <w:rPr>
                <w:webHidden/>
              </w:rPr>
              <w:tab/>
            </w:r>
            <w:r w:rsidRPr="002758AC">
              <w:rPr>
                <w:webHidden/>
              </w:rPr>
              <w:fldChar w:fldCharType="begin"/>
            </w:r>
            <w:r w:rsidRPr="002758AC">
              <w:rPr>
                <w:webHidden/>
              </w:rPr>
              <w:instrText xml:space="preserve"> PAGEREF _Toc49598920 \h </w:instrText>
            </w:r>
            <w:r w:rsidRPr="002758AC">
              <w:rPr>
                <w:webHidden/>
              </w:rPr>
            </w:r>
            <w:r w:rsidRPr="002758AC">
              <w:rPr>
                <w:webHidden/>
              </w:rPr>
              <w:fldChar w:fldCharType="separate"/>
            </w:r>
            <w:r>
              <w:rPr>
                <w:webHidden/>
              </w:rPr>
              <w:t>3</w:t>
            </w:r>
            <w:r w:rsidRPr="002758AC">
              <w:rPr>
                <w:webHidden/>
              </w:rPr>
              <w:fldChar w:fldCharType="end"/>
            </w:r>
          </w:hyperlink>
        </w:p>
        <w:p w:rsidR="00F3193B" w:rsidRPr="002758AC" w:rsidRDefault="00F3193B" w:rsidP="00F3193B">
          <w:pPr>
            <w:pStyle w:val="TOC1"/>
            <w:rPr>
              <w:rFonts w:eastAsiaTheme="minorEastAsia"/>
            </w:rPr>
          </w:pPr>
          <w:hyperlink w:anchor="_Toc49598921" w:history="1">
            <w:r w:rsidRPr="002758AC">
              <w:rPr>
                <w:rStyle w:val="Hyperlink"/>
              </w:rPr>
              <w:t>1.3 Justification of the study</w:t>
            </w:r>
            <w:r w:rsidRPr="002758AC">
              <w:rPr>
                <w:webHidden/>
              </w:rPr>
              <w:tab/>
            </w:r>
            <w:r w:rsidRPr="002758AC">
              <w:rPr>
                <w:webHidden/>
              </w:rPr>
              <w:fldChar w:fldCharType="begin"/>
            </w:r>
            <w:r w:rsidRPr="002758AC">
              <w:rPr>
                <w:webHidden/>
              </w:rPr>
              <w:instrText xml:space="preserve"> PAGEREF _Toc49598921 \h </w:instrText>
            </w:r>
            <w:r w:rsidRPr="002758AC">
              <w:rPr>
                <w:webHidden/>
              </w:rPr>
            </w:r>
            <w:r w:rsidRPr="002758AC">
              <w:rPr>
                <w:webHidden/>
              </w:rPr>
              <w:fldChar w:fldCharType="separate"/>
            </w:r>
            <w:r>
              <w:rPr>
                <w:webHidden/>
              </w:rPr>
              <w:t>4</w:t>
            </w:r>
            <w:r w:rsidRPr="002758AC">
              <w:rPr>
                <w:webHidden/>
              </w:rPr>
              <w:fldChar w:fldCharType="end"/>
            </w:r>
          </w:hyperlink>
        </w:p>
        <w:p w:rsidR="00F3193B" w:rsidRPr="002758AC" w:rsidRDefault="00F3193B" w:rsidP="00F3193B">
          <w:pPr>
            <w:pStyle w:val="TOC1"/>
            <w:rPr>
              <w:rFonts w:eastAsiaTheme="minorEastAsia"/>
            </w:rPr>
          </w:pPr>
          <w:hyperlink w:anchor="_Toc49598922" w:history="1">
            <w:r w:rsidRPr="002758AC">
              <w:rPr>
                <w:rStyle w:val="Hyperlink"/>
              </w:rPr>
              <w:t>1.4 Hypotheses</w:t>
            </w:r>
            <w:r w:rsidRPr="002758AC">
              <w:rPr>
                <w:webHidden/>
              </w:rPr>
              <w:tab/>
            </w:r>
            <w:r w:rsidRPr="002758AC">
              <w:rPr>
                <w:webHidden/>
              </w:rPr>
              <w:fldChar w:fldCharType="begin"/>
            </w:r>
            <w:r w:rsidRPr="002758AC">
              <w:rPr>
                <w:webHidden/>
              </w:rPr>
              <w:instrText xml:space="preserve"> PAGEREF _Toc49598922 \h </w:instrText>
            </w:r>
            <w:r w:rsidRPr="002758AC">
              <w:rPr>
                <w:webHidden/>
              </w:rPr>
            </w:r>
            <w:r w:rsidRPr="002758AC">
              <w:rPr>
                <w:webHidden/>
              </w:rPr>
              <w:fldChar w:fldCharType="separate"/>
            </w:r>
            <w:r>
              <w:rPr>
                <w:webHidden/>
              </w:rPr>
              <w:t>4</w:t>
            </w:r>
            <w:r w:rsidRPr="002758AC">
              <w:rPr>
                <w:webHidden/>
              </w:rPr>
              <w:fldChar w:fldCharType="end"/>
            </w:r>
          </w:hyperlink>
        </w:p>
        <w:p w:rsidR="00F3193B" w:rsidRPr="002758AC" w:rsidRDefault="00F3193B" w:rsidP="00F3193B">
          <w:pPr>
            <w:pStyle w:val="TOC1"/>
            <w:rPr>
              <w:rFonts w:eastAsiaTheme="minorEastAsia"/>
            </w:rPr>
          </w:pPr>
          <w:hyperlink w:anchor="_Toc49598923" w:history="1">
            <w:r w:rsidRPr="002758AC">
              <w:rPr>
                <w:rStyle w:val="Hyperlink"/>
              </w:rPr>
              <w:t>1.5 Objectives</w:t>
            </w:r>
            <w:r w:rsidRPr="002758AC">
              <w:rPr>
                <w:webHidden/>
              </w:rPr>
              <w:tab/>
            </w:r>
            <w:r w:rsidRPr="002758AC">
              <w:rPr>
                <w:webHidden/>
              </w:rPr>
              <w:fldChar w:fldCharType="begin"/>
            </w:r>
            <w:r w:rsidRPr="002758AC">
              <w:rPr>
                <w:webHidden/>
              </w:rPr>
              <w:instrText xml:space="preserve"> PAGEREF _Toc49598923 \h </w:instrText>
            </w:r>
            <w:r w:rsidRPr="002758AC">
              <w:rPr>
                <w:webHidden/>
              </w:rPr>
            </w:r>
            <w:r w:rsidRPr="002758AC">
              <w:rPr>
                <w:webHidden/>
              </w:rPr>
              <w:fldChar w:fldCharType="separate"/>
            </w:r>
            <w:r>
              <w:rPr>
                <w:webHidden/>
              </w:rPr>
              <w:t>4</w:t>
            </w:r>
            <w:r w:rsidRPr="002758AC">
              <w:rPr>
                <w:webHidden/>
              </w:rPr>
              <w:fldChar w:fldCharType="end"/>
            </w:r>
          </w:hyperlink>
        </w:p>
        <w:p w:rsidR="00F3193B" w:rsidRPr="002758AC" w:rsidRDefault="00F3193B" w:rsidP="00F3193B">
          <w:pPr>
            <w:pStyle w:val="TOC2"/>
            <w:rPr>
              <w:rFonts w:eastAsiaTheme="minorEastAsia"/>
            </w:rPr>
          </w:pPr>
          <w:hyperlink w:anchor="_Toc49598924" w:history="1">
            <w:r w:rsidRPr="002758AC">
              <w:rPr>
                <w:rStyle w:val="Hyperlink"/>
              </w:rPr>
              <w:t>1.5.1 General objective</w:t>
            </w:r>
            <w:r w:rsidRPr="002758AC">
              <w:rPr>
                <w:webHidden/>
              </w:rPr>
              <w:tab/>
            </w:r>
            <w:r w:rsidRPr="002758AC">
              <w:rPr>
                <w:webHidden/>
              </w:rPr>
              <w:fldChar w:fldCharType="begin"/>
            </w:r>
            <w:r w:rsidRPr="002758AC">
              <w:rPr>
                <w:webHidden/>
              </w:rPr>
              <w:instrText xml:space="preserve"> PAGEREF _Toc49598924 \h </w:instrText>
            </w:r>
            <w:r w:rsidRPr="002758AC">
              <w:rPr>
                <w:webHidden/>
              </w:rPr>
            </w:r>
            <w:r w:rsidRPr="002758AC">
              <w:rPr>
                <w:webHidden/>
              </w:rPr>
              <w:fldChar w:fldCharType="separate"/>
            </w:r>
            <w:r>
              <w:rPr>
                <w:webHidden/>
              </w:rPr>
              <w:t>4</w:t>
            </w:r>
            <w:r w:rsidRPr="002758AC">
              <w:rPr>
                <w:webHidden/>
              </w:rPr>
              <w:fldChar w:fldCharType="end"/>
            </w:r>
          </w:hyperlink>
        </w:p>
        <w:p w:rsidR="00F3193B" w:rsidRPr="002758AC" w:rsidRDefault="00F3193B" w:rsidP="00F3193B">
          <w:pPr>
            <w:pStyle w:val="TOC2"/>
            <w:rPr>
              <w:rFonts w:eastAsiaTheme="minorEastAsia"/>
            </w:rPr>
          </w:pPr>
          <w:hyperlink w:anchor="_Toc49598925" w:history="1">
            <w:r w:rsidRPr="002758AC">
              <w:rPr>
                <w:rStyle w:val="Hyperlink"/>
              </w:rPr>
              <w:t>1.5.2 Specific objectives</w:t>
            </w:r>
            <w:r w:rsidRPr="002758AC">
              <w:rPr>
                <w:webHidden/>
              </w:rPr>
              <w:tab/>
            </w:r>
            <w:r w:rsidRPr="002758AC">
              <w:rPr>
                <w:webHidden/>
              </w:rPr>
              <w:fldChar w:fldCharType="begin"/>
            </w:r>
            <w:r w:rsidRPr="002758AC">
              <w:rPr>
                <w:webHidden/>
              </w:rPr>
              <w:instrText xml:space="preserve"> PAGEREF _Toc49598925 \h </w:instrText>
            </w:r>
            <w:r w:rsidRPr="002758AC">
              <w:rPr>
                <w:webHidden/>
              </w:rPr>
            </w:r>
            <w:r w:rsidRPr="002758AC">
              <w:rPr>
                <w:webHidden/>
              </w:rPr>
              <w:fldChar w:fldCharType="separate"/>
            </w:r>
            <w:r>
              <w:rPr>
                <w:webHidden/>
              </w:rPr>
              <w:t>5</w:t>
            </w:r>
            <w:r w:rsidRPr="002758AC">
              <w:rPr>
                <w:webHidden/>
              </w:rPr>
              <w:fldChar w:fldCharType="end"/>
            </w:r>
          </w:hyperlink>
        </w:p>
        <w:p w:rsidR="00F3193B" w:rsidRPr="002758AC" w:rsidRDefault="00F3193B" w:rsidP="00F3193B">
          <w:pPr>
            <w:pStyle w:val="TOC1"/>
            <w:rPr>
              <w:rFonts w:eastAsiaTheme="minorEastAsia"/>
            </w:rPr>
          </w:pPr>
          <w:hyperlink w:anchor="_Toc49598926" w:history="1">
            <w:r w:rsidRPr="002758AC">
              <w:rPr>
                <w:rStyle w:val="Hyperlink"/>
              </w:rPr>
              <w:t>1.6 Significance of the study</w:t>
            </w:r>
            <w:r w:rsidRPr="002758AC">
              <w:rPr>
                <w:webHidden/>
              </w:rPr>
              <w:tab/>
            </w:r>
            <w:r w:rsidRPr="002758AC">
              <w:rPr>
                <w:webHidden/>
              </w:rPr>
              <w:fldChar w:fldCharType="begin"/>
            </w:r>
            <w:r w:rsidRPr="002758AC">
              <w:rPr>
                <w:webHidden/>
              </w:rPr>
              <w:instrText xml:space="preserve"> PAGEREF _Toc49598926 \h </w:instrText>
            </w:r>
            <w:r w:rsidRPr="002758AC">
              <w:rPr>
                <w:webHidden/>
              </w:rPr>
            </w:r>
            <w:r w:rsidRPr="002758AC">
              <w:rPr>
                <w:webHidden/>
              </w:rPr>
              <w:fldChar w:fldCharType="separate"/>
            </w:r>
            <w:r>
              <w:rPr>
                <w:webHidden/>
              </w:rPr>
              <w:t>5</w:t>
            </w:r>
            <w:r w:rsidRPr="002758AC">
              <w:rPr>
                <w:webHidden/>
              </w:rPr>
              <w:fldChar w:fldCharType="end"/>
            </w:r>
          </w:hyperlink>
        </w:p>
        <w:p w:rsidR="00F3193B" w:rsidRPr="002758AC" w:rsidRDefault="00F3193B" w:rsidP="00F3193B">
          <w:pPr>
            <w:pStyle w:val="TOC1"/>
            <w:rPr>
              <w:rFonts w:eastAsiaTheme="minorEastAsia"/>
            </w:rPr>
          </w:pPr>
          <w:hyperlink w:anchor="_Toc49598927" w:history="1">
            <w:r w:rsidRPr="002758AC">
              <w:rPr>
                <w:rStyle w:val="Hyperlink"/>
              </w:rPr>
              <w:t>1.7 Conceptual Framework</w:t>
            </w:r>
            <w:r w:rsidRPr="002758AC">
              <w:rPr>
                <w:webHidden/>
              </w:rPr>
              <w:tab/>
              <w:t>6</w:t>
            </w:r>
          </w:hyperlink>
        </w:p>
        <w:p w:rsidR="00F3193B" w:rsidRPr="002758AC" w:rsidRDefault="00F3193B" w:rsidP="00F3193B">
          <w:pPr>
            <w:pStyle w:val="TOC1"/>
            <w:rPr>
              <w:rFonts w:eastAsiaTheme="minorEastAsia"/>
            </w:rPr>
          </w:pPr>
          <w:hyperlink w:anchor="_Toc49598928" w:history="1">
            <w:r w:rsidRPr="002758AC">
              <w:rPr>
                <w:rStyle w:val="Hyperlink"/>
                <w:b/>
              </w:rPr>
              <w:t>CHAPTER TWO</w:t>
            </w:r>
            <w:r w:rsidRPr="002758AC">
              <w:rPr>
                <w:webHidden/>
              </w:rPr>
              <w:tab/>
            </w:r>
            <w:r w:rsidRPr="002758AC">
              <w:rPr>
                <w:webHidden/>
              </w:rPr>
              <w:fldChar w:fldCharType="begin"/>
            </w:r>
            <w:r w:rsidRPr="002758AC">
              <w:rPr>
                <w:webHidden/>
              </w:rPr>
              <w:instrText xml:space="preserve"> PAGEREF _Toc49598928 \h </w:instrText>
            </w:r>
            <w:r w:rsidRPr="002758AC">
              <w:rPr>
                <w:webHidden/>
              </w:rPr>
            </w:r>
            <w:r w:rsidRPr="002758AC">
              <w:rPr>
                <w:webHidden/>
              </w:rPr>
              <w:fldChar w:fldCharType="separate"/>
            </w:r>
            <w:r>
              <w:rPr>
                <w:webHidden/>
              </w:rPr>
              <w:t>8</w:t>
            </w:r>
            <w:r w:rsidRPr="002758AC">
              <w:rPr>
                <w:webHidden/>
              </w:rPr>
              <w:fldChar w:fldCharType="end"/>
            </w:r>
          </w:hyperlink>
        </w:p>
        <w:p w:rsidR="00F3193B" w:rsidRPr="002758AC" w:rsidRDefault="00F3193B" w:rsidP="00F3193B">
          <w:pPr>
            <w:pStyle w:val="TOC1"/>
            <w:rPr>
              <w:rFonts w:eastAsiaTheme="minorEastAsia"/>
            </w:rPr>
          </w:pPr>
          <w:hyperlink w:anchor="_Toc49598929" w:history="1">
            <w:r w:rsidRPr="002758AC">
              <w:rPr>
                <w:rStyle w:val="Hyperlink"/>
                <w:b/>
              </w:rPr>
              <w:t>LITERATURE REVIEW</w:t>
            </w:r>
            <w:r w:rsidRPr="002758AC">
              <w:rPr>
                <w:webHidden/>
              </w:rPr>
              <w:tab/>
            </w:r>
            <w:r w:rsidRPr="002758AC">
              <w:rPr>
                <w:webHidden/>
              </w:rPr>
              <w:fldChar w:fldCharType="begin"/>
            </w:r>
            <w:r w:rsidRPr="002758AC">
              <w:rPr>
                <w:webHidden/>
              </w:rPr>
              <w:instrText xml:space="preserve"> PAGEREF _Toc49598929 \h </w:instrText>
            </w:r>
            <w:r w:rsidRPr="002758AC">
              <w:rPr>
                <w:webHidden/>
              </w:rPr>
            </w:r>
            <w:r w:rsidRPr="002758AC">
              <w:rPr>
                <w:webHidden/>
              </w:rPr>
              <w:fldChar w:fldCharType="separate"/>
            </w:r>
            <w:r>
              <w:rPr>
                <w:webHidden/>
              </w:rPr>
              <w:t>8</w:t>
            </w:r>
            <w:r w:rsidRPr="002758AC">
              <w:rPr>
                <w:webHidden/>
              </w:rPr>
              <w:fldChar w:fldCharType="end"/>
            </w:r>
          </w:hyperlink>
        </w:p>
        <w:p w:rsidR="00F3193B" w:rsidRPr="002758AC" w:rsidRDefault="00F3193B" w:rsidP="00F3193B">
          <w:pPr>
            <w:pStyle w:val="TOC1"/>
            <w:rPr>
              <w:rFonts w:eastAsiaTheme="minorEastAsia"/>
            </w:rPr>
          </w:pPr>
          <w:hyperlink w:anchor="_Toc49598930" w:history="1">
            <w:r w:rsidRPr="002758AC">
              <w:rPr>
                <w:rStyle w:val="Hyperlink"/>
              </w:rPr>
              <w:t>2.1 Overview</w:t>
            </w:r>
            <w:r w:rsidRPr="002758AC">
              <w:rPr>
                <w:webHidden/>
              </w:rPr>
              <w:tab/>
            </w:r>
            <w:r w:rsidRPr="002758AC">
              <w:rPr>
                <w:webHidden/>
              </w:rPr>
              <w:fldChar w:fldCharType="begin"/>
            </w:r>
            <w:r w:rsidRPr="002758AC">
              <w:rPr>
                <w:webHidden/>
              </w:rPr>
              <w:instrText xml:space="preserve"> PAGEREF _Toc49598930 \h </w:instrText>
            </w:r>
            <w:r w:rsidRPr="002758AC">
              <w:rPr>
                <w:webHidden/>
              </w:rPr>
            </w:r>
            <w:r w:rsidRPr="002758AC">
              <w:rPr>
                <w:webHidden/>
              </w:rPr>
              <w:fldChar w:fldCharType="separate"/>
            </w:r>
            <w:r>
              <w:rPr>
                <w:webHidden/>
              </w:rPr>
              <w:t>8</w:t>
            </w:r>
            <w:r w:rsidRPr="002758AC">
              <w:rPr>
                <w:webHidden/>
              </w:rPr>
              <w:fldChar w:fldCharType="end"/>
            </w:r>
          </w:hyperlink>
        </w:p>
        <w:p w:rsidR="00F3193B" w:rsidRPr="002758AC" w:rsidRDefault="00F3193B" w:rsidP="00F3193B">
          <w:pPr>
            <w:pStyle w:val="TOC1"/>
            <w:rPr>
              <w:rFonts w:eastAsiaTheme="minorEastAsia"/>
            </w:rPr>
          </w:pPr>
          <w:hyperlink w:anchor="_Toc49598931" w:history="1">
            <w:r w:rsidRPr="002758AC">
              <w:rPr>
                <w:rStyle w:val="Hyperlink"/>
              </w:rPr>
              <w:t>2.2 Spatial and temporal variation of water quality</w:t>
            </w:r>
            <w:r w:rsidRPr="002758AC">
              <w:rPr>
                <w:webHidden/>
              </w:rPr>
              <w:tab/>
            </w:r>
            <w:r w:rsidRPr="002758AC">
              <w:rPr>
                <w:webHidden/>
              </w:rPr>
              <w:fldChar w:fldCharType="begin"/>
            </w:r>
            <w:r w:rsidRPr="002758AC">
              <w:rPr>
                <w:webHidden/>
              </w:rPr>
              <w:instrText xml:space="preserve"> PAGEREF _Toc49598931 \h </w:instrText>
            </w:r>
            <w:r w:rsidRPr="002758AC">
              <w:rPr>
                <w:webHidden/>
              </w:rPr>
            </w:r>
            <w:r w:rsidRPr="002758AC">
              <w:rPr>
                <w:webHidden/>
              </w:rPr>
              <w:fldChar w:fldCharType="separate"/>
            </w:r>
            <w:r>
              <w:rPr>
                <w:webHidden/>
              </w:rPr>
              <w:t>9</w:t>
            </w:r>
            <w:r w:rsidRPr="002758AC">
              <w:rPr>
                <w:webHidden/>
              </w:rPr>
              <w:fldChar w:fldCharType="end"/>
            </w:r>
          </w:hyperlink>
        </w:p>
        <w:p w:rsidR="00F3193B" w:rsidRPr="002758AC" w:rsidRDefault="00F3193B" w:rsidP="00F3193B">
          <w:pPr>
            <w:pStyle w:val="TOC2"/>
            <w:rPr>
              <w:rFonts w:eastAsiaTheme="minorEastAsia"/>
            </w:rPr>
          </w:pPr>
          <w:hyperlink w:anchor="_Toc49598932" w:history="1">
            <w:r w:rsidRPr="002758AC">
              <w:rPr>
                <w:rStyle w:val="Hyperlink"/>
              </w:rPr>
              <w:t>2.2.1 Water quality studies in Kenya</w:t>
            </w:r>
            <w:r w:rsidRPr="002758AC">
              <w:rPr>
                <w:webHidden/>
              </w:rPr>
              <w:tab/>
            </w:r>
            <w:r w:rsidRPr="002758AC">
              <w:rPr>
                <w:webHidden/>
              </w:rPr>
              <w:fldChar w:fldCharType="begin"/>
            </w:r>
            <w:r w:rsidRPr="002758AC">
              <w:rPr>
                <w:webHidden/>
              </w:rPr>
              <w:instrText xml:space="preserve"> PAGEREF _Toc49598932 \h </w:instrText>
            </w:r>
            <w:r w:rsidRPr="002758AC">
              <w:rPr>
                <w:webHidden/>
              </w:rPr>
            </w:r>
            <w:r w:rsidRPr="002758AC">
              <w:rPr>
                <w:webHidden/>
              </w:rPr>
              <w:fldChar w:fldCharType="separate"/>
            </w:r>
            <w:r>
              <w:rPr>
                <w:webHidden/>
              </w:rPr>
              <w:t>9</w:t>
            </w:r>
            <w:r w:rsidRPr="002758AC">
              <w:rPr>
                <w:webHidden/>
              </w:rPr>
              <w:fldChar w:fldCharType="end"/>
            </w:r>
          </w:hyperlink>
        </w:p>
        <w:p w:rsidR="00F3193B" w:rsidRPr="002758AC" w:rsidRDefault="00F3193B" w:rsidP="00F3193B">
          <w:pPr>
            <w:pStyle w:val="TOC2"/>
            <w:rPr>
              <w:rFonts w:eastAsiaTheme="minorEastAsia"/>
            </w:rPr>
          </w:pPr>
          <w:hyperlink w:anchor="_Toc49598933" w:history="1">
            <w:r w:rsidRPr="002758AC">
              <w:rPr>
                <w:rStyle w:val="Hyperlink"/>
              </w:rPr>
              <w:t>2.2.2 Water quality degradation</w:t>
            </w:r>
            <w:r w:rsidRPr="002758AC">
              <w:rPr>
                <w:webHidden/>
              </w:rPr>
              <w:tab/>
            </w:r>
            <w:r w:rsidRPr="002758AC">
              <w:rPr>
                <w:webHidden/>
              </w:rPr>
              <w:fldChar w:fldCharType="begin"/>
            </w:r>
            <w:r w:rsidRPr="002758AC">
              <w:rPr>
                <w:webHidden/>
              </w:rPr>
              <w:instrText xml:space="preserve"> PAGEREF _Toc49598933 \h </w:instrText>
            </w:r>
            <w:r w:rsidRPr="002758AC">
              <w:rPr>
                <w:webHidden/>
              </w:rPr>
            </w:r>
            <w:r w:rsidRPr="002758AC">
              <w:rPr>
                <w:webHidden/>
              </w:rPr>
              <w:fldChar w:fldCharType="separate"/>
            </w:r>
            <w:r>
              <w:rPr>
                <w:webHidden/>
              </w:rPr>
              <w:t>9</w:t>
            </w:r>
            <w:r w:rsidRPr="002758AC">
              <w:rPr>
                <w:webHidden/>
              </w:rPr>
              <w:fldChar w:fldCharType="end"/>
            </w:r>
          </w:hyperlink>
        </w:p>
        <w:p w:rsidR="00F3193B" w:rsidRPr="002758AC" w:rsidRDefault="00F3193B" w:rsidP="00F3193B">
          <w:pPr>
            <w:pStyle w:val="TOC2"/>
            <w:rPr>
              <w:rFonts w:eastAsiaTheme="minorEastAsia"/>
            </w:rPr>
          </w:pPr>
          <w:hyperlink w:anchor="_Toc49598934" w:history="1">
            <w:r w:rsidRPr="002758AC">
              <w:rPr>
                <w:rStyle w:val="Hyperlink"/>
              </w:rPr>
              <w:t>2.2.3 Strategies to combat water quality problems</w:t>
            </w:r>
            <w:r w:rsidRPr="002758AC">
              <w:rPr>
                <w:webHidden/>
              </w:rPr>
              <w:tab/>
            </w:r>
            <w:r w:rsidRPr="002758AC">
              <w:rPr>
                <w:webHidden/>
              </w:rPr>
              <w:fldChar w:fldCharType="begin"/>
            </w:r>
            <w:r w:rsidRPr="002758AC">
              <w:rPr>
                <w:webHidden/>
              </w:rPr>
              <w:instrText xml:space="preserve"> PAGEREF _Toc49598934 \h </w:instrText>
            </w:r>
            <w:r w:rsidRPr="002758AC">
              <w:rPr>
                <w:webHidden/>
              </w:rPr>
            </w:r>
            <w:r w:rsidRPr="002758AC">
              <w:rPr>
                <w:webHidden/>
              </w:rPr>
              <w:fldChar w:fldCharType="separate"/>
            </w:r>
            <w:r>
              <w:rPr>
                <w:webHidden/>
              </w:rPr>
              <w:t>12</w:t>
            </w:r>
            <w:r w:rsidRPr="002758AC">
              <w:rPr>
                <w:webHidden/>
              </w:rPr>
              <w:fldChar w:fldCharType="end"/>
            </w:r>
          </w:hyperlink>
        </w:p>
        <w:p w:rsidR="00F3193B" w:rsidRPr="002758AC" w:rsidRDefault="00F3193B" w:rsidP="00F3193B">
          <w:pPr>
            <w:pStyle w:val="TOC3"/>
            <w:tabs>
              <w:tab w:val="right" w:leader="dot" w:pos="9350"/>
            </w:tabs>
            <w:rPr>
              <w:rFonts w:ascii="Times New Roman" w:eastAsiaTheme="minorEastAsia" w:hAnsi="Times New Roman"/>
              <w:noProof/>
              <w:sz w:val="24"/>
              <w:szCs w:val="24"/>
            </w:rPr>
          </w:pPr>
          <w:hyperlink w:anchor="_Toc49598935" w:history="1">
            <w:r w:rsidRPr="002758AC">
              <w:rPr>
                <w:rStyle w:val="Hyperlink"/>
                <w:rFonts w:ascii="Times New Roman" w:hAnsi="Times New Roman"/>
                <w:noProof/>
                <w:sz w:val="24"/>
                <w:szCs w:val="24"/>
              </w:rPr>
              <w:t>2.2.3.1 Prevention of pollution</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_Toc49598935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12</w:t>
            </w:r>
            <w:r w:rsidRPr="002758AC">
              <w:rPr>
                <w:rFonts w:ascii="Times New Roman" w:hAnsi="Times New Roman"/>
                <w:noProof/>
                <w:webHidden/>
                <w:sz w:val="24"/>
                <w:szCs w:val="24"/>
              </w:rPr>
              <w:fldChar w:fldCharType="end"/>
            </w:r>
          </w:hyperlink>
        </w:p>
        <w:p w:rsidR="00F3193B" w:rsidRPr="002758AC" w:rsidRDefault="00F3193B" w:rsidP="00F3193B">
          <w:pPr>
            <w:pStyle w:val="TOC3"/>
            <w:tabs>
              <w:tab w:val="right" w:leader="dot" w:pos="9350"/>
            </w:tabs>
            <w:rPr>
              <w:rFonts w:ascii="Times New Roman" w:eastAsiaTheme="minorEastAsia" w:hAnsi="Times New Roman"/>
              <w:noProof/>
              <w:sz w:val="24"/>
              <w:szCs w:val="24"/>
            </w:rPr>
          </w:pPr>
          <w:hyperlink w:anchor="_Toc49598936" w:history="1">
            <w:r w:rsidRPr="002758AC">
              <w:rPr>
                <w:rStyle w:val="Hyperlink"/>
                <w:rFonts w:ascii="Times New Roman" w:hAnsi="Times New Roman"/>
                <w:noProof/>
                <w:sz w:val="24"/>
                <w:szCs w:val="24"/>
              </w:rPr>
              <w:t>2.2.3.2 Treatment of polluted water</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_Toc49598936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13</w:t>
            </w:r>
            <w:r w:rsidRPr="002758AC">
              <w:rPr>
                <w:rFonts w:ascii="Times New Roman" w:hAnsi="Times New Roman"/>
                <w:noProof/>
                <w:webHidden/>
                <w:sz w:val="24"/>
                <w:szCs w:val="24"/>
              </w:rPr>
              <w:fldChar w:fldCharType="end"/>
            </w:r>
          </w:hyperlink>
        </w:p>
        <w:p w:rsidR="00F3193B" w:rsidRPr="002758AC" w:rsidRDefault="00F3193B" w:rsidP="00F3193B">
          <w:pPr>
            <w:pStyle w:val="TOC3"/>
            <w:tabs>
              <w:tab w:val="right" w:leader="dot" w:pos="9350"/>
            </w:tabs>
            <w:rPr>
              <w:rFonts w:ascii="Times New Roman" w:eastAsiaTheme="minorEastAsia" w:hAnsi="Times New Roman"/>
              <w:noProof/>
              <w:sz w:val="24"/>
              <w:szCs w:val="24"/>
            </w:rPr>
          </w:pPr>
          <w:hyperlink w:anchor="_Toc49598937" w:history="1">
            <w:r w:rsidRPr="002758AC">
              <w:rPr>
                <w:rStyle w:val="Hyperlink"/>
                <w:rFonts w:ascii="Times New Roman" w:hAnsi="Times New Roman"/>
                <w:noProof/>
                <w:sz w:val="24"/>
                <w:szCs w:val="24"/>
              </w:rPr>
              <w:t>2.2.3.3 Safe use of wastewater</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_Toc49598937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14</w:t>
            </w:r>
            <w:r w:rsidRPr="002758AC">
              <w:rPr>
                <w:rFonts w:ascii="Times New Roman" w:hAnsi="Times New Roman"/>
                <w:noProof/>
                <w:webHidden/>
                <w:sz w:val="24"/>
                <w:szCs w:val="24"/>
              </w:rPr>
              <w:fldChar w:fldCharType="end"/>
            </w:r>
          </w:hyperlink>
        </w:p>
        <w:p w:rsidR="00F3193B" w:rsidRPr="002758AC" w:rsidRDefault="00F3193B" w:rsidP="00F3193B">
          <w:pPr>
            <w:pStyle w:val="TOC3"/>
            <w:tabs>
              <w:tab w:val="right" w:leader="dot" w:pos="9350"/>
            </w:tabs>
            <w:rPr>
              <w:rFonts w:ascii="Times New Roman" w:eastAsiaTheme="minorEastAsia" w:hAnsi="Times New Roman"/>
              <w:noProof/>
              <w:sz w:val="24"/>
              <w:szCs w:val="24"/>
            </w:rPr>
          </w:pPr>
          <w:hyperlink w:anchor="_Toc49598938" w:history="1">
            <w:r w:rsidRPr="002758AC">
              <w:rPr>
                <w:rStyle w:val="Hyperlink"/>
                <w:rFonts w:ascii="Times New Roman" w:hAnsi="Times New Roman"/>
                <w:noProof/>
                <w:sz w:val="24"/>
                <w:szCs w:val="24"/>
              </w:rPr>
              <w:t>2.2.3.4 Restoration and protection of ecosystems</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_Toc49598938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15</w:t>
            </w:r>
            <w:r w:rsidRPr="002758AC">
              <w:rPr>
                <w:rFonts w:ascii="Times New Roman" w:hAnsi="Times New Roman"/>
                <w:noProof/>
                <w:webHidden/>
                <w:sz w:val="24"/>
                <w:szCs w:val="24"/>
              </w:rPr>
              <w:fldChar w:fldCharType="end"/>
            </w:r>
          </w:hyperlink>
        </w:p>
        <w:p w:rsidR="00F3193B" w:rsidRPr="002758AC" w:rsidRDefault="00F3193B" w:rsidP="00F3193B">
          <w:pPr>
            <w:pStyle w:val="TOC1"/>
            <w:rPr>
              <w:rFonts w:eastAsiaTheme="minorEastAsia"/>
            </w:rPr>
          </w:pPr>
          <w:hyperlink w:anchor="_Toc49598939" w:history="1">
            <w:r w:rsidRPr="002758AC">
              <w:rPr>
                <w:rStyle w:val="Hyperlink"/>
              </w:rPr>
              <w:t>2.3 Use of Water Quality Index for water quality evaluation</w:t>
            </w:r>
            <w:r w:rsidRPr="002758AC">
              <w:rPr>
                <w:webHidden/>
              </w:rPr>
              <w:tab/>
            </w:r>
            <w:r w:rsidRPr="002758AC">
              <w:rPr>
                <w:webHidden/>
              </w:rPr>
              <w:fldChar w:fldCharType="begin"/>
            </w:r>
            <w:r w:rsidRPr="002758AC">
              <w:rPr>
                <w:webHidden/>
              </w:rPr>
              <w:instrText xml:space="preserve"> PAGEREF _Toc49598939 \h </w:instrText>
            </w:r>
            <w:r w:rsidRPr="002758AC">
              <w:rPr>
                <w:webHidden/>
              </w:rPr>
            </w:r>
            <w:r w:rsidRPr="002758AC">
              <w:rPr>
                <w:webHidden/>
              </w:rPr>
              <w:fldChar w:fldCharType="separate"/>
            </w:r>
            <w:r>
              <w:rPr>
                <w:webHidden/>
              </w:rPr>
              <w:t>15</w:t>
            </w:r>
            <w:r w:rsidRPr="002758AC">
              <w:rPr>
                <w:webHidden/>
              </w:rPr>
              <w:fldChar w:fldCharType="end"/>
            </w:r>
          </w:hyperlink>
        </w:p>
        <w:p w:rsidR="00F3193B" w:rsidRPr="002758AC" w:rsidRDefault="00F3193B" w:rsidP="00F3193B">
          <w:pPr>
            <w:pStyle w:val="TOC2"/>
            <w:rPr>
              <w:rFonts w:eastAsiaTheme="minorEastAsia"/>
            </w:rPr>
          </w:pPr>
          <w:hyperlink w:anchor="_Toc49598940" w:history="1">
            <w:r w:rsidRPr="002758AC">
              <w:rPr>
                <w:rStyle w:val="Hyperlink"/>
              </w:rPr>
              <w:t>2.3.1 Methods of evaluating water quality of river ecosystems</w:t>
            </w:r>
            <w:r w:rsidRPr="002758AC">
              <w:rPr>
                <w:webHidden/>
              </w:rPr>
              <w:tab/>
            </w:r>
            <w:r w:rsidRPr="002758AC">
              <w:rPr>
                <w:webHidden/>
              </w:rPr>
              <w:fldChar w:fldCharType="begin"/>
            </w:r>
            <w:r w:rsidRPr="002758AC">
              <w:rPr>
                <w:webHidden/>
              </w:rPr>
              <w:instrText xml:space="preserve"> PAGEREF _Toc49598940 \h </w:instrText>
            </w:r>
            <w:r w:rsidRPr="002758AC">
              <w:rPr>
                <w:webHidden/>
              </w:rPr>
            </w:r>
            <w:r w:rsidRPr="002758AC">
              <w:rPr>
                <w:webHidden/>
              </w:rPr>
              <w:fldChar w:fldCharType="separate"/>
            </w:r>
            <w:r>
              <w:rPr>
                <w:webHidden/>
              </w:rPr>
              <w:t>15</w:t>
            </w:r>
            <w:r w:rsidRPr="002758AC">
              <w:rPr>
                <w:webHidden/>
              </w:rPr>
              <w:fldChar w:fldCharType="end"/>
            </w:r>
          </w:hyperlink>
        </w:p>
        <w:p w:rsidR="00F3193B" w:rsidRPr="002758AC" w:rsidRDefault="00F3193B" w:rsidP="00F3193B">
          <w:pPr>
            <w:pStyle w:val="TOC3"/>
            <w:tabs>
              <w:tab w:val="right" w:leader="dot" w:pos="9350"/>
            </w:tabs>
            <w:rPr>
              <w:rFonts w:ascii="Times New Roman" w:eastAsiaTheme="minorEastAsia" w:hAnsi="Times New Roman"/>
              <w:noProof/>
              <w:sz w:val="24"/>
              <w:szCs w:val="24"/>
            </w:rPr>
          </w:pPr>
          <w:hyperlink w:anchor="_Toc49598941" w:history="1">
            <w:r w:rsidRPr="002758AC">
              <w:rPr>
                <w:rStyle w:val="Hyperlink"/>
                <w:rFonts w:ascii="Times New Roman" w:hAnsi="Times New Roman"/>
                <w:noProof/>
                <w:sz w:val="24"/>
                <w:szCs w:val="24"/>
              </w:rPr>
              <w:t>2.3.1.1 Physico-chemical approach</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_Toc49598941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16</w:t>
            </w:r>
            <w:r w:rsidRPr="002758AC">
              <w:rPr>
                <w:rFonts w:ascii="Times New Roman" w:hAnsi="Times New Roman"/>
                <w:noProof/>
                <w:webHidden/>
                <w:sz w:val="24"/>
                <w:szCs w:val="24"/>
              </w:rPr>
              <w:fldChar w:fldCharType="end"/>
            </w:r>
          </w:hyperlink>
        </w:p>
        <w:p w:rsidR="00F3193B" w:rsidRPr="002758AC" w:rsidRDefault="00F3193B" w:rsidP="00F3193B">
          <w:pPr>
            <w:pStyle w:val="TOC3"/>
            <w:tabs>
              <w:tab w:val="right" w:leader="dot" w:pos="9350"/>
            </w:tabs>
            <w:rPr>
              <w:rFonts w:ascii="Times New Roman" w:eastAsiaTheme="minorEastAsia" w:hAnsi="Times New Roman"/>
              <w:noProof/>
              <w:sz w:val="24"/>
              <w:szCs w:val="24"/>
            </w:rPr>
          </w:pPr>
          <w:hyperlink w:anchor="_Toc49598942" w:history="1">
            <w:r w:rsidRPr="002758AC">
              <w:rPr>
                <w:rStyle w:val="Hyperlink"/>
                <w:rFonts w:ascii="Times New Roman" w:hAnsi="Times New Roman"/>
                <w:noProof/>
                <w:sz w:val="24"/>
                <w:szCs w:val="24"/>
              </w:rPr>
              <w:t>2.3.1.2 Water Quality Index</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_Toc49598942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16</w:t>
            </w:r>
            <w:r w:rsidRPr="002758AC">
              <w:rPr>
                <w:rFonts w:ascii="Times New Roman" w:hAnsi="Times New Roman"/>
                <w:noProof/>
                <w:webHidden/>
                <w:sz w:val="24"/>
                <w:szCs w:val="24"/>
              </w:rPr>
              <w:fldChar w:fldCharType="end"/>
            </w:r>
          </w:hyperlink>
        </w:p>
        <w:p w:rsidR="00F3193B" w:rsidRPr="002758AC" w:rsidRDefault="00F3193B" w:rsidP="00F3193B">
          <w:pPr>
            <w:pStyle w:val="TOC1"/>
            <w:rPr>
              <w:rFonts w:eastAsiaTheme="minorEastAsia"/>
            </w:rPr>
          </w:pPr>
          <w:hyperlink w:anchor="_Toc49598943" w:history="1">
            <w:r w:rsidRPr="002758AC">
              <w:rPr>
                <w:rStyle w:val="Hyperlink"/>
              </w:rPr>
              <w:t>2.4 Socio-economic factors affecting water quality</w:t>
            </w:r>
            <w:r w:rsidRPr="002758AC">
              <w:rPr>
                <w:webHidden/>
              </w:rPr>
              <w:tab/>
            </w:r>
            <w:r w:rsidRPr="002758AC">
              <w:rPr>
                <w:webHidden/>
              </w:rPr>
              <w:fldChar w:fldCharType="begin"/>
            </w:r>
            <w:r w:rsidRPr="002758AC">
              <w:rPr>
                <w:webHidden/>
              </w:rPr>
              <w:instrText xml:space="preserve"> PAGEREF _Toc49598943 \h </w:instrText>
            </w:r>
            <w:r w:rsidRPr="002758AC">
              <w:rPr>
                <w:webHidden/>
              </w:rPr>
            </w:r>
            <w:r w:rsidRPr="002758AC">
              <w:rPr>
                <w:webHidden/>
              </w:rPr>
              <w:fldChar w:fldCharType="separate"/>
            </w:r>
            <w:r>
              <w:rPr>
                <w:webHidden/>
              </w:rPr>
              <w:t>18</w:t>
            </w:r>
            <w:r w:rsidRPr="002758AC">
              <w:rPr>
                <w:webHidden/>
              </w:rPr>
              <w:fldChar w:fldCharType="end"/>
            </w:r>
          </w:hyperlink>
        </w:p>
        <w:p w:rsidR="00F3193B" w:rsidRPr="002758AC" w:rsidRDefault="00F3193B" w:rsidP="00F3193B">
          <w:pPr>
            <w:pStyle w:val="TOC2"/>
            <w:rPr>
              <w:rFonts w:eastAsiaTheme="minorEastAsia"/>
            </w:rPr>
          </w:pPr>
          <w:hyperlink w:anchor="_Toc49598944" w:history="1">
            <w:r w:rsidRPr="002758AC">
              <w:rPr>
                <w:rStyle w:val="Hyperlink"/>
              </w:rPr>
              <w:t>2.4.1 Agriculture and other land based activities</w:t>
            </w:r>
            <w:r w:rsidRPr="002758AC">
              <w:rPr>
                <w:webHidden/>
              </w:rPr>
              <w:tab/>
            </w:r>
            <w:r w:rsidRPr="002758AC">
              <w:rPr>
                <w:webHidden/>
              </w:rPr>
              <w:fldChar w:fldCharType="begin"/>
            </w:r>
            <w:r w:rsidRPr="002758AC">
              <w:rPr>
                <w:webHidden/>
              </w:rPr>
              <w:instrText xml:space="preserve"> PAGEREF _Toc49598944 \h </w:instrText>
            </w:r>
            <w:r w:rsidRPr="002758AC">
              <w:rPr>
                <w:webHidden/>
              </w:rPr>
            </w:r>
            <w:r w:rsidRPr="002758AC">
              <w:rPr>
                <w:webHidden/>
              </w:rPr>
              <w:fldChar w:fldCharType="separate"/>
            </w:r>
            <w:r>
              <w:rPr>
                <w:webHidden/>
              </w:rPr>
              <w:t>18</w:t>
            </w:r>
            <w:r w:rsidRPr="002758AC">
              <w:rPr>
                <w:webHidden/>
              </w:rPr>
              <w:fldChar w:fldCharType="end"/>
            </w:r>
          </w:hyperlink>
        </w:p>
        <w:p w:rsidR="00F3193B" w:rsidRPr="002758AC" w:rsidRDefault="00F3193B" w:rsidP="00F3193B">
          <w:pPr>
            <w:pStyle w:val="TOC2"/>
            <w:rPr>
              <w:rFonts w:eastAsiaTheme="minorEastAsia"/>
            </w:rPr>
          </w:pPr>
          <w:hyperlink w:anchor="_Toc49598945" w:history="1">
            <w:r w:rsidRPr="002758AC">
              <w:rPr>
                <w:rStyle w:val="Hyperlink"/>
              </w:rPr>
              <w:t>2.4.2 Industrial activities</w:t>
            </w:r>
            <w:r w:rsidRPr="002758AC">
              <w:rPr>
                <w:webHidden/>
              </w:rPr>
              <w:tab/>
            </w:r>
            <w:r w:rsidRPr="002758AC">
              <w:rPr>
                <w:webHidden/>
              </w:rPr>
              <w:fldChar w:fldCharType="begin"/>
            </w:r>
            <w:r w:rsidRPr="002758AC">
              <w:rPr>
                <w:webHidden/>
              </w:rPr>
              <w:instrText xml:space="preserve"> PAGEREF _Toc49598945 \h </w:instrText>
            </w:r>
            <w:r w:rsidRPr="002758AC">
              <w:rPr>
                <w:webHidden/>
              </w:rPr>
            </w:r>
            <w:r w:rsidRPr="002758AC">
              <w:rPr>
                <w:webHidden/>
              </w:rPr>
              <w:fldChar w:fldCharType="separate"/>
            </w:r>
            <w:r>
              <w:rPr>
                <w:webHidden/>
              </w:rPr>
              <w:t>19</w:t>
            </w:r>
            <w:r w:rsidRPr="002758AC">
              <w:rPr>
                <w:webHidden/>
              </w:rPr>
              <w:fldChar w:fldCharType="end"/>
            </w:r>
          </w:hyperlink>
        </w:p>
        <w:p w:rsidR="00F3193B" w:rsidRPr="002758AC" w:rsidRDefault="00F3193B" w:rsidP="00F3193B">
          <w:pPr>
            <w:pStyle w:val="TOC2"/>
            <w:rPr>
              <w:rFonts w:eastAsiaTheme="minorEastAsia"/>
            </w:rPr>
          </w:pPr>
          <w:hyperlink w:anchor="_Toc49598946" w:history="1">
            <w:r w:rsidRPr="002758AC">
              <w:rPr>
                <w:rStyle w:val="Hyperlink"/>
              </w:rPr>
              <w:t>2.4.3 Domestic and municipal wastewater</w:t>
            </w:r>
            <w:r w:rsidRPr="002758AC">
              <w:rPr>
                <w:webHidden/>
              </w:rPr>
              <w:tab/>
            </w:r>
            <w:r w:rsidRPr="002758AC">
              <w:rPr>
                <w:webHidden/>
              </w:rPr>
              <w:fldChar w:fldCharType="begin"/>
            </w:r>
            <w:r w:rsidRPr="002758AC">
              <w:rPr>
                <w:webHidden/>
              </w:rPr>
              <w:instrText xml:space="preserve"> PAGEREF _Toc49598946 \h </w:instrText>
            </w:r>
            <w:r w:rsidRPr="002758AC">
              <w:rPr>
                <w:webHidden/>
              </w:rPr>
            </w:r>
            <w:r w:rsidRPr="002758AC">
              <w:rPr>
                <w:webHidden/>
              </w:rPr>
              <w:fldChar w:fldCharType="separate"/>
            </w:r>
            <w:r>
              <w:rPr>
                <w:webHidden/>
              </w:rPr>
              <w:t>19</w:t>
            </w:r>
            <w:r w:rsidRPr="002758AC">
              <w:rPr>
                <w:webHidden/>
              </w:rPr>
              <w:fldChar w:fldCharType="end"/>
            </w:r>
          </w:hyperlink>
        </w:p>
        <w:p w:rsidR="00F3193B" w:rsidRPr="002758AC" w:rsidRDefault="00F3193B" w:rsidP="00F3193B">
          <w:pPr>
            <w:pStyle w:val="TOC1"/>
            <w:rPr>
              <w:rFonts w:eastAsiaTheme="minorEastAsia"/>
            </w:rPr>
          </w:pPr>
          <w:hyperlink w:anchor="_Toc49598947" w:history="1">
            <w:r w:rsidRPr="002758AC">
              <w:rPr>
                <w:rStyle w:val="Hyperlink"/>
              </w:rPr>
              <w:t>2.5 Summary and research gap</w:t>
            </w:r>
            <w:r w:rsidRPr="002758AC">
              <w:rPr>
                <w:webHidden/>
              </w:rPr>
              <w:tab/>
            </w:r>
            <w:r w:rsidRPr="002758AC">
              <w:rPr>
                <w:webHidden/>
              </w:rPr>
              <w:fldChar w:fldCharType="begin"/>
            </w:r>
            <w:r w:rsidRPr="002758AC">
              <w:rPr>
                <w:webHidden/>
              </w:rPr>
              <w:instrText xml:space="preserve"> PAGEREF _Toc49598947 \h </w:instrText>
            </w:r>
            <w:r w:rsidRPr="002758AC">
              <w:rPr>
                <w:webHidden/>
              </w:rPr>
            </w:r>
            <w:r w:rsidRPr="002758AC">
              <w:rPr>
                <w:webHidden/>
              </w:rPr>
              <w:fldChar w:fldCharType="separate"/>
            </w:r>
            <w:r>
              <w:rPr>
                <w:webHidden/>
              </w:rPr>
              <w:t>19</w:t>
            </w:r>
            <w:r w:rsidRPr="002758AC">
              <w:rPr>
                <w:webHidden/>
              </w:rPr>
              <w:fldChar w:fldCharType="end"/>
            </w:r>
          </w:hyperlink>
        </w:p>
        <w:p w:rsidR="00F3193B" w:rsidRPr="002758AC" w:rsidRDefault="00F3193B" w:rsidP="00F3193B">
          <w:pPr>
            <w:pStyle w:val="TOC1"/>
            <w:rPr>
              <w:rFonts w:eastAsiaTheme="minorEastAsia"/>
            </w:rPr>
          </w:pPr>
          <w:hyperlink w:anchor="_Toc49598948" w:history="1">
            <w:r w:rsidRPr="002758AC">
              <w:rPr>
                <w:rStyle w:val="Hyperlink"/>
                <w:b/>
              </w:rPr>
              <w:t>CHAPTER THREE</w:t>
            </w:r>
            <w:r w:rsidRPr="002758AC">
              <w:rPr>
                <w:webHidden/>
              </w:rPr>
              <w:tab/>
            </w:r>
            <w:r w:rsidRPr="002758AC">
              <w:rPr>
                <w:webHidden/>
              </w:rPr>
              <w:fldChar w:fldCharType="begin"/>
            </w:r>
            <w:r w:rsidRPr="002758AC">
              <w:rPr>
                <w:webHidden/>
              </w:rPr>
              <w:instrText xml:space="preserve"> PAGEREF _Toc49598948 \h </w:instrText>
            </w:r>
            <w:r w:rsidRPr="002758AC">
              <w:rPr>
                <w:webHidden/>
              </w:rPr>
            </w:r>
            <w:r w:rsidRPr="002758AC">
              <w:rPr>
                <w:webHidden/>
              </w:rPr>
              <w:fldChar w:fldCharType="separate"/>
            </w:r>
            <w:r>
              <w:rPr>
                <w:webHidden/>
              </w:rPr>
              <w:t>21</w:t>
            </w:r>
            <w:r w:rsidRPr="002758AC">
              <w:rPr>
                <w:webHidden/>
              </w:rPr>
              <w:fldChar w:fldCharType="end"/>
            </w:r>
          </w:hyperlink>
        </w:p>
        <w:p w:rsidR="00F3193B" w:rsidRPr="002758AC" w:rsidRDefault="00F3193B" w:rsidP="00F3193B">
          <w:pPr>
            <w:pStyle w:val="TOC1"/>
            <w:rPr>
              <w:rFonts w:eastAsiaTheme="minorEastAsia"/>
            </w:rPr>
          </w:pPr>
          <w:hyperlink w:anchor="_Toc49598949" w:history="1">
            <w:r w:rsidRPr="002758AC">
              <w:rPr>
                <w:rStyle w:val="Hyperlink"/>
                <w:b/>
              </w:rPr>
              <w:t>MATERIALS AND METHODS</w:t>
            </w:r>
            <w:r w:rsidRPr="002758AC">
              <w:rPr>
                <w:webHidden/>
              </w:rPr>
              <w:tab/>
            </w:r>
            <w:r w:rsidRPr="002758AC">
              <w:rPr>
                <w:webHidden/>
              </w:rPr>
              <w:fldChar w:fldCharType="begin"/>
            </w:r>
            <w:r w:rsidRPr="002758AC">
              <w:rPr>
                <w:webHidden/>
              </w:rPr>
              <w:instrText xml:space="preserve"> PAGEREF _Toc49598949 \h </w:instrText>
            </w:r>
            <w:r w:rsidRPr="002758AC">
              <w:rPr>
                <w:webHidden/>
              </w:rPr>
            </w:r>
            <w:r w:rsidRPr="002758AC">
              <w:rPr>
                <w:webHidden/>
              </w:rPr>
              <w:fldChar w:fldCharType="separate"/>
            </w:r>
            <w:r>
              <w:rPr>
                <w:webHidden/>
              </w:rPr>
              <w:t>21</w:t>
            </w:r>
            <w:r w:rsidRPr="002758AC">
              <w:rPr>
                <w:webHidden/>
              </w:rPr>
              <w:fldChar w:fldCharType="end"/>
            </w:r>
          </w:hyperlink>
        </w:p>
        <w:p w:rsidR="00F3193B" w:rsidRPr="002758AC" w:rsidRDefault="00F3193B" w:rsidP="00F3193B">
          <w:pPr>
            <w:pStyle w:val="TOC1"/>
            <w:rPr>
              <w:rFonts w:eastAsiaTheme="minorEastAsia"/>
            </w:rPr>
          </w:pPr>
          <w:hyperlink w:anchor="_Toc49598950" w:history="1">
            <w:r w:rsidRPr="002758AC">
              <w:rPr>
                <w:rStyle w:val="Hyperlink"/>
              </w:rPr>
              <w:t>3.1 Description of the study area</w:t>
            </w:r>
            <w:r w:rsidRPr="002758AC">
              <w:rPr>
                <w:webHidden/>
              </w:rPr>
              <w:tab/>
            </w:r>
            <w:r w:rsidRPr="002758AC">
              <w:rPr>
                <w:webHidden/>
              </w:rPr>
              <w:fldChar w:fldCharType="begin"/>
            </w:r>
            <w:r w:rsidRPr="002758AC">
              <w:rPr>
                <w:webHidden/>
              </w:rPr>
              <w:instrText xml:space="preserve"> PAGEREF _Toc49598950 \h </w:instrText>
            </w:r>
            <w:r w:rsidRPr="002758AC">
              <w:rPr>
                <w:webHidden/>
              </w:rPr>
            </w:r>
            <w:r w:rsidRPr="002758AC">
              <w:rPr>
                <w:webHidden/>
              </w:rPr>
              <w:fldChar w:fldCharType="separate"/>
            </w:r>
            <w:r>
              <w:rPr>
                <w:webHidden/>
              </w:rPr>
              <w:t>21</w:t>
            </w:r>
            <w:r w:rsidRPr="002758AC">
              <w:rPr>
                <w:webHidden/>
              </w:rPr>
              <w:fldChar w:fldCharType="end"/>
            </w:r>
          </w:hyperlink>
        </w:p>
        <w:p w:rsidR="00F3193B" w:rsidRPr="002758AC" w:rsidRDefault="00F3193B" w:rsidP="00F3193B">
          <w:pPr>
            <w:pStyle w:val="TOC1"/>
            <w:rPr>
              <w:rFonts w:eastAsiaTheme="minorEastAsia"/>
            </w:rPr>
          </w:pPr>
          <w:hyperlink w:anchor="_Toc49598952" w:history="1">
            <w:r w:rsidRPr="002758AC">
              <w:rPr>
                <w:rStyle w:val="Hyperlink"/>
              </w:rPr>
              <w:t>3.2 Research design</w:t>
            </w:r>
            <w:r w:rsidRPr="002758AC">
              <w:rPr>
                <w:webHidden/>
              </w:rPr>
              <w:tab/>
            </w:r>
            <w:r w:rsidRPr="002758AC">
              <w:rPr>
                <w:webHidden/>
              </w:rPr>
              <w:fldChar w:fldCharType="begin"/>
            </w:r>
            <w:r w:rsidRPr="002758AC">
              <w:rPr>
                <w:webHidden/>
              </w:rPr>
              <w:instrText xml:space="preserve"> PAGEREF _Toc49598952 \h </w:instrText>
            </w:r>
            <w:r w:rsidRPr="002758AC">
              <w:rPr>
                <w:webHidden/>
              </w:rPr>
            </w:r>
            <w:r w:rsidRPr="002758AC">
              <w:rPr>
                <w:webHidden/>
              </w:rPr>
              <w:fldChar w:fldCharType="separate"/>
            </w:r>
            <w:r>
              <w:rPr>
                <w:webHidden/>
              </w:rPr>
              <w:t>24</w:t>
            </w:r>
            <w:r w:rsidRPr="002758AC">
              <w:rPr>
                <w:webHidden/>
              </w:rPr>
              <w:fldChar w:fldCharType="end"/>
            </w:r>
          </w:hyperlink>
        </w:p>
        <w:p w:rsidR="00F3193B" w:rsidRPr="002758AC" w:rsidRDefault="00F3193B" w:rsidP="00F3193B">
          <w:pPr>
            <w:pStyle w:val="TOC1"/>
            <w:rPr>
              <w:rFonts w:eastAsiaTheme="minorEastAsia"/>
            </w:rPr>
          </w:pPr>
          <w:hyperlink w:anchor="_Toc49598953" w:history="1">
            <w:r w:rsidRPr="002758AC">
              <w:rPr>
                <w:rStyle w:val="Hyperlink"/>
              </w:rPr>
              <w:t>3.3 Data collection and analytical procedures</w:t>
            </w:r>
            <w:r w:rsidRPr="002758AC">
              <w:rPr>
                <w:webHidden/>
              </w:rPr>
              <w:tab/>
            </w:r>
            <w:r w:rsidRPr="002758AC">
              <w:rPr>
                <w:webHidden/>
              </w:rPr>
              <w:fldChar w:fldCharType="begin"/>
            </w:r>
            <w:r w:rsidRPr="002758AC">
              <w:rPr>
                <w:webHidden/>
              </w:rPr>
              <w:instrText xml:space="preserve"> PAGEREF _Toc49598953 \h </w:instrText>
            </w:r>
            <w:r w:rsidRPr="002758AC">
              <w:rPr>
                <w:webHidden/>
              </w:rPr>
            </w:r>
            <w:r w:rsidRPr="002758AC">
              <w:rPr>
                <w:webHidden/>
              </w:rPr>
              <w:fldChar w:fldCharType="separate"/>
            </w:r>
            <w:r>
              <w:rPr>
                <w:webHidden/>
              </w:rPr>
              <w:t>26</w:t>
            </w:r>
            <w:r w:rsidRPr="002758AC">
              <w:rPr>
                <w:webHidden/>
              </w:rPr>
              <w:fldChar w:fldCharType="end"/>
            </w:r>
          </w:hyperlink>
        </w:p>
        <w:p w:rsidR="00F3193B" w:rsidRPr="002758AC" w:rsidRDefault="00F3193B" w:rsidP="00F3193B">
          <w:pPr>
            <w:pStyle w:val="TOC1"/>
            <w:rPr>
              <w:rFonts w:eastAsiaTheme="minorEastAsia"/>
            </w:rPr>
          </w:pPr>
          <w:hyperlink w:anchor="_Toc49598954" w:history="1">
            <w:r w:rsidRPr="002758AC">
              <w:rPr>
                <w:rStyle w:val="Hyperlink"/>
              </w:rPr>
              <w:t>3.4 Water Quality Index (WQI)</w:t>
            </w:r>
            <w:r w:rsidRPr="002758AC">
              <w:rPr>
                <w:webHidden/>
              </w:rPr>
              <w:tab/>
            </w:r>
            <w:r w:rsidRPr="002758AC">
              <w:rPr>
                <w:webHidden/>
              </w:rPr>
              <w:fldChar w:fldCharType="begin"/>
            </w:r>
            <w:r w:rsidRPr="002758AC">
              <w:rPr>
                <w:webHidden/>
              </w:rPr>
              <w:instrText xml:space="preserve"> PAGEREF _Toc49598954 \h </w:instrText>
            </w:r>
            <w:r w:rsidRPr="002758AC">
              <w:rPr>
                <w:webHidden/>
              </w:rPr>
            </w:r>
            <w:r w:rsidRPr="002758AC">
              <w:rPr>
                <w:webHidden/>
              </w:rPr>
              <w:fldChar w:fldCharType="separate"/>
            </w:r>
            <w:r>
              <w:rPr>
                <w:webHidden/>
              </w:rPr>
              <w:t>27</w:t>
            </w:r>
            <w:r w:rsidRPr="002758AC">
              <w:rPr>
                <w:webHidden/>
              </w:rPr>
              <w:fldChar w:fldCharType="end"/>
            </w:r>
          </w:hyperlink>
        </w:p>
        <w:p w:rsidR="00F3193B" w:rsidRPr="002758AC" w:rsidRDefault="00F3193B" w:rsidP="00F3193B">
          <w:pPr>
            <w:pStyle w:val="TOC1"/>
            <w:rPr>
              <w:rFonts w:eastAsiaTheme="minorEastAsia"/>
            </w:rPr>
          </w:pPr>
          <w:hyperlink w:anchor="_Toc49598955" w:history="1">
            <w:r w:rsidRPr="002758AC">
              <w:rPr>
                <w:rStyle w:val="Hyperlink"/>
              </w:rPr>
              <w:t>3.5 Data analysis</w:t>
            </w:r>
            <w:r w:rsidRPr="002758AC">
              <w:rPr>
                <w:webHidden/>
              </w:rPr>
              <w:tab/>
            </w:r>
            <w:r w:rsidRPr="002758AC">
              <w:rPr>
                <w:webHidden/>
              </w:rPr>
              <w:fldChar w:fldCharType="begin"/>
            </w:r>
            <w:r w:rsidRPr="002758AC">
              <w:rPr>
                <w:webHidden/>
              </w:rPr>
              <w:instrText xml:space="preserve"> PAGEREF _Toc49598955 \h </w:instrText>
            </w:r>
            <w:r w:rsidRPr="002758AC">
              <w:rPr>
                <w:webHidden/>
              </w:rPr>
            </w:r>
            <w:r w:rsidRPr="002758AC">
              <w:rPr>
                <w:webHidden/>
              </w:rPr>
              <w:fldChar w:fldCharType="separate"/>
            </w:r>
            <w:r>
              <w:rPr>
                <w:webHidden/>
              </w:rPr>
              <w:t>30</w:t>
            </w:r>
            <w:r w:rsidRPr="002758AC">
              <w:rPr>
                <w:webHidden/>
              </w:rPr>
              <w:fldChar w:fldCharType="end"/>
            </w:r>
          </w:hyperlink>
        </w:p>
        <w:p w:rsidR="00F3193B" w:rsidRPr="002758AC" w:rsidRDefault="00F3193B" w:rsidP="00F3193B">
          <w:pPr>
            <w:pStyle w:val="TOC1"/>
            <w:rPr>
              <w:rFonts w:eastAsiaTheme="minorEastAsia"/>
            </w:rPr>
          </w:pPr>
          <w:hyperlink w:anchor="_Toc49598956" w:history="1">
            <w:r w:rsidRPr="002758AC">
              <w:rPr>
                <w:rStyle w:val="Hyperlink"/>
                <w:b/>
              </w:rPr>
              <w:t>CHAPTER FOUR</w:t>
            </w:r>
            <w:r w:rsidRPr="002758AC">
              <w:rPr>
                <w:webHidden/>
              </w:rPr>
              <w:tab/>
            </w:r>
            <w:r w:rsidRPr="002758AC">
              <w:rPr>
                <w:webHidden/>
              </w:rPr>
              <w:fldChar w:fldCharType="begin"/>
            </w:r>
            <w:r w:rsidRPr="002758AC">
              <w:rPr>
                <w:webHidden/>
              </w:rPr>
              <w:instrText xml:space="preserve"> PAGEREF _Toc49598956 \h </w:instrText>
            </w:r>
            <w:r w:rsidRPr="002758AC">
              <w:rPr>
                <w:webHidden/>
              </w:rPr>
            </w:r>
            <w:r w:rsidRPr="002758AC">
              <w:rPr>
                <w:webHidden/>
              </w:rPr>
              <w:fldChar w:fldCharType="separate"/>
            </w:r>
            <w:r>
              <w:rPr>
                <w:webHidden/>
              </w:rPr>
              <w:t>31</w:t>
            </w:r>
            <w:r w:rsidRPr="002758AC">
              <w:rPr>
                <w:webHidden/>
              </w:rPr>
              <w:fldChar w:fldCharType="end"/>
            </w:r>
          </w:hyperlink>
        </w:p>
        <w:p w:rsidR="00F3193B" w:rsidRPr="002758AC" w:rsidRDefault="00F3193B" w:rsidP="00F3193B">
          <w:pPr>
            <w:pStyle w:val="TOC1"/>
            <w:rPr>
              <w:rFonts w:eastAsiaTheme="minorEastAsia"/>
            </w:rPr>
          </w:pPr>
          <w:hyperlink w:anchor="_Toc49598957" w:history="1">
            <w:r w:rsidRPr="002758AC">
              <w:rPr>
                <w:rStyle w:val="Hyperlink"/>
                <w:b/>
              </w:rPr>
              <w:t>RESULTS AND DISCUSSION</w:t>
            </w:r>
            <w:r w:rsidRPr="002758AC">
              <w:rPr>
                <w:webHidden/>
              </w:rPr>
              <w:tab/>
            </w:r>
            <w:r w:rsidRPr="002758AC">
              <w:rPr>
                <w:webHidden/>
              </w:rPr>
              <w:fldChar w:fldCharType="begin"/>
            </w:r>
            <w:r w:rsidRPr="002758AC">
              <w:rPr>
                <w:webHidden/>
              </w:rPr>
              <w:instrText xml:space="preserve"> PAGEREF _Toc49598957 \h </w:instrText>
            </w:r>
            <w:r w:rsidRPr="002758AC">
              <w:rPr>
                <w:webHidden/>
              </w:rPr>
            </w:r>
            <w:r w:rsidRPr="002758AC">
              <w:rPr>
                <w:webHidden/>
              </w:rPr>
              <w:fldChar w:fldCharType="separate"/>
            </w:r>
            <w:r>
              <w:rPr>
                <w:webHidden/>
              </w:rPr>
              <w:t>31</w:t>
            </w:r>
            <w:r w:rsidRPr="002758AC">
              <w:rPr>
                <w:webHidden/>
              </w:rPr>
              <w:fldChar w:fldCharType="end"/>
            </w:r>
          </w:hyperlink>
        </w:p>
        <w:p w:rsidR="00F3193B" w:rsidRPr="002758AC" w:rsidRDefault="00F3193B" w:rsidP="00F3193B">
          <w:pPr>
            <w:pStyle w:val="TOC1"/>
            <w:rPr>
              <w:rFonts w:eastAsiaTheme="minorEastAsia"/>
            </w:rPr>
          </w:pPr>
          <w:hyperlink w:anchor="_Toc49598958" w:history="1">
            <w:r w:rsidRPr="002758AC">
              <w:rPr>
                <w:rStyle w:val="Hyperlink"/>
              </w:rPr>
              <w:t>4.0 Results</w:t>
            </w:r>
            <w:r w:rsidRPr="002758AC">
              <w:rPr>
                <w:webHidden/>
              </w:rPr>
              <w:tab/>
            </w:r>
            <w:r w:rsidRPr="002758AC">
              <w:rPr>
                <w:webHidden/>
              </w:rPr>
              <w:fldChar w:fldCharType="begin"/>
            </w:r>
            <w:r w:rsidRPr="002758AC">
              <w:rPr>
                <w:webHidden/>
              </w:rPr>
              <w:instrText xml:space="preserve"> PAGEREF _Toc49598958 \h </w:instrText>
            </w:r>
            <w:r w:rsidRPr="002758AC">
              <w:rPr>
                <w:webHidden/>
              </w:rPr>
            </w:r>
            <w:r w:rsidRPr="002758AC">
              <w:rPr>
                <w:webHidden/>
              </w:rPr>
              <w:fldChar w:fldCharType="separate"/>
            </w:r>
            <w:r>
              <w:rPr>
                <w:webHidden/>
              </w:rPr>
              <w:t>31</w:t>
            </w:r>
            <w:r w:rsidRPr="002758AC">
              <w:rPr>
                <w:webHidden/>
              </w:rPr>
              <w:fldChar w:fldCharType="end"/>
            </w:r>
          </w:hyperlink>
        </w:p>
        <w:p w:rsidR="00F3193B" w:rsidRPr="002758AC" w:rsidRDefault="00F3193B" w:rsidP="00F3193B">
          <w:pPr>
            <w:pStyle w:val="TOC1"/>
            <w:rPr>
              <w:rFonts w:eastAsiaTheme="minorEastAsia"/>
            </w:rPr>
          </w:pPr>
          <w:hyperlink w:anchor="_Toc49598959" w:history="1">
            <w:r w:rsidRPr="002758AC">
              <w:rPr>
                <w:rStyle w:val="Hyperlink"/>
              </w:rPr>
              <w:t>4.1 Physico-chemical parameters</w:t>
            </w:r>
            <w:r w:rsidRPr="002758AC">
              <w:rPr>
                <w:webHidden/>
              </w:rPr>
              <w:tab/>
            </w:r>
            <w:r w:rsidRPr="002758AC">
              <w:rPr>
                <w:webHidden/>
              </w:rPr>
              <w:fldChar w:fldCharType="begin"/>
            </w:r>
            <w:r w:rsidRPr="002758AC">
              <w:rPr>
                <w:webHidden/>
              </w:rPr>
              <w:instrText xml:space="preserve"> PAGEREF _Toc49598959 \h </w:instrText>
            </w:r>
            <w:r w:rsidRPr="002758AC">
              <w:rPr>
                <w:webHidden/>
              </w:rPr>
            </w:r>
            <w:r w:rsidRPr="002758AC">
              <w:rPr>
                <w:webHidden/>
              </w:rPr>
              <w:fldChar w:fldCharType="separate"/>
            </w:r>
            <w:r>
              <w:rPr>
                <w:webHidden/>
              </w:rPr>
              <w:t>31</w:t>
            </w:r>
            <w:r w:rsidRPr="002758AC">
              <w:rPr>
                <w:webHidden/>
              </w:rPr>
              <w:fldChar w:fldCharType="end"/>
            </w:r>
          </w:hyperlink>
        </w:p>
        <w:p w:rsidR="00F3193B" w:rsidRPr="002758AC" w:rsidRDefault="00F3193B" w:rsidP="00F3193B">
          <w:pPr>
            <w:pStyle w:val="TOC1"/>
            <w:rPr>
              <w:rFonts w:eastAsiaTheme="minorEastAsia"/>
            </w:rPr>
          </w:pPr>
          <w:hyperlink w:anchor="_Toc49598960" w:history="1">
            <w:r w:rsidRPr="002758AC">
              <w:rPr>
                <w:rStyle w:val="Hyperlink"/>
              </w:rPr>
              <w:t>4.2 Water Quality Index</w:t>
            </w:r>
            <w:r w:rsidRPr="002758AC">
              <w:rPr>
                <w:webHidden/>
              </w:rPr>
              <w:tab/>
            </w:r>
            <w:r w:rsidRPr="002758AC">
              <w:rPr>
                <w:webHidden/>
              </w:rPr>
              <w:fldChar w:fldCharType="begin"/>
            </w:r>
            <w:r w:rsidRPr="002758AC">
              <w:rPr>
                <w:webHidden/>
              </w:rPr>
              <w:instrText xml:space="preserve"> PAGEREF _Toc49598960 \h </w:instrText>
            </w:r>
            <w:r w:rsidRPr="002758AC">
              <w:rPr>
                <w:webHidden/>
              </w:rPr>
            </w:r>
            <w:r w:rsidRPr="002758AC">
              <w:rPr>
                <w:webHidden/>
              </w:rPr>
              <w:fldChar w:fldCharType="separate"/>
            </w:r>
            <w:r>
              <w:rPr>
                <w:webHidden/>
              </w:rPr>
              <w:t>35</w:t>
            </w:r>
            <w:r w:rsidRPr="002758AC">
              <w:rPr>
                <w:webHidden/>
              </w:rPr>
              <w:fldChar w:fldCharType="end"/>
            </w:r>
          </w:hyperlink>
        </w:p>
        <w:p w:rsidR="00F3193B" w:rsidRPr="002758AC" w:rsidRDefault="00F3193B" w:rsidP="00F3193B">
          <w:pPr>
            <w:pStyle w:val="TOC1"/>
            <w:rPr>
              <w:rFonts w:eastAsiaTheme="minorEastAsia"/>
            </w:rPr>
          </w:pPr>
          <w:hyperlink w:anchor="_Toc49598961" w:history="1">
            <w:r w:rsidRPr="002758AC">
              <w:rPr>
                <w:rStyle w:val="Hyperlink"/>
              </w:rPr>
              <w:t>4.3 River Chania as influenced by anthropogenic activities</w:t>
            </w:r>
            <w:r w:rsidRPr="002758AC">
              <w:rPr>
                <w:webHidden/>
              </w:rPr>
              <w:tab/>
            </w:r>
            <w:r w:rsidRPr="002758AC">
              <w:rPr>
                <w:webHidden/>
              </w:rPr>
              <w:fldChar w:fldCharType="begin"/>
            </w:r>
            <w:r w:rsidRPr="002758AC">
              <w:rPr>
                <w:webHidden/>
              </w:rPr>
              <w:instrText xml:space="preserve"> PAGEREF _Toc49598961 \h </w:instrText>
            </w:r>
            <w:r w:rsidRPr="002758AC">
              <w:rPr>
                <w:webHidden/>
              </w:rPr>
            </w:r>
            <w:r w:rsidRPr="002758AC">
              <w:rPr>
                <w:webHidden/>
              </w:rPr>
              <w:fldChar w:fldCharType="separate"/>
            </w:r>
            <w:r>
              <w:rPr>
                <w:webHidden/>
              </w:rPr>
              <w:t>35</w:t>
            </w:r>
            <w:r w:rsidRPr="002758AC">
              <w:rPr>
                <w:webHidden/>
              </w:rPr>
              <w:fldChar w:fldCharType="end"/>
            </w:r>
          </w:hyperlink>
        </w:p>
        <w:p w:rsidR="00F3193B" w:rsidRPr="002758AC" w:rsidRDefault="00F3193B" w:rsidP="00F3193B">
          <w:pPr>
            <w:pStyle w:val="TOC1"/>
            <w:rPr>
              <w:rFonts w:eastAsiaTheme="minorEastAsia"/>
            </w:rPr>
          </w:pPr>
          <w:hyperlink w:anchor="_Toc49598974" w:history="1">
            <w:r w:rsidRPr="002758AC">
              <w:rPr>
                <w:rStyle w:val="Hyperlink"/>
              </w:rPr>
              <w:t>4.4 Socio-economic characteristics of the respondents</w:t>
            </w:r>
            <w:r w:rsidRPr="002758AC">
              <w:rPr>
                <w:webHidden/>
              </w:rPr>
              <w:tab/>
            </w:r>
            <w:r w:rsidRPr="002758AC">
              <w:rPr>
                <w:webHidden/>
              </w:rPr>
              <w:fldChar w:fldCharType="begin"/>
            </w:r>
            <w:r w:rsidRPr="002758AC">
              <w:rPr>
                <w:webHidden/>
              </w:rPr>
              <w:instrText xml:space="preserve"> PAGEREF _Toc49598974 \h </w:instrText>
            </w:r>
            <w:r w:rsidRPr="002758AC">
              <w:rPr>
                <w:webHidden/>
              </w:rPr>
            </w:r>
            <w:r w:rsidRPr="002758AC">
              <w:rPr>
                <w:webHidden/>
              </w:rPr>
              <w:fldChar w:fldCharType="separate"/>
            </w:r>
            <w:r>
              <w:rPr>
                <w:webHidden/>
              </w:rPr>
              <w:t>42</w:t>
            </w:r>
            <w:r w:rsidRPr="002758AC">
              <w:rPr>
                <w:webHidden/>
              </w:rPr>
              <w:fldChar w:fldCharType="end"/>
            </w:r>
          </w:hyperlink>
        </w:p>
        <w:p w:rsidR="00F3193B" w:rsidRPr="002758AC" w:rsidRDefault="00F3193B" w:rsidP="00F3193B">
          <w:pPr>
            <w:pStyle w:val="TOC2"/>
            <w:rPr>
              <w:rFonts w:eastAsiaTheme="minorEastAsia"/>
            </w:rPr>
          </w:pPr>
          <w:hyperlink w:anchor="_Toc49598976" w:history="1">
            <w:r w:rsidRPr="002758AC">
              <w:rPr>
                <w:rStyle w:val="Hyperlink"/>
              </w:rPr>
              <w:t>4.4.1 Gender and education</w:t>
            </w:r>
            <w:r w:rsidRPr="002758AC">
              <w:rPr>
                <w:webHidden/>
              </w:rPr>
              <w:tab/>
            </w:r>
            <w:r w:rsidRPr="002758AC">
              <w:rPr>
                <w:webHidden/>
              </w:rPr>
              <w:fldChar w:fldCharType="begin"/>
            </w:r>
            <w:r w:rsidRPr="002758AC">
              <w:rPr>
                <w:webHidden/>
              </w:rPr>
              <w:instrText xml:space="preserve"> PAGEREF _Toc49598976 \h </w:instrText>
            </w:r>
            <w:r w:rsidRPr="002758AC">
              <w:rPr>
                <w:webHidden/>
              </w:rPr>
            </w:r>
            <w:r w:rsidRPr="002758AC">
              <w:rPr>
                <w:webHidden/>
              </w:rPr>
              <w:fldChar w:fldCharType="separate"/>
            </w:r>
            <w:r>
              <w:rPr>
                <w:webHidden/>
              </w:rPr>
              <w:t>42</w:t>
            </w:r>
            <w:r w:rsidRPr="002758AC">
              <w:rPr>
                <w:webHidden/>
              </w:rPr>
              <w:fldChar w:fldCharType="end"/>
            </w:r>
          </w:hyperlink>
        </w:p>
        <w:p w:rsidR="00F3193B" w:rsidRPr="002758AC" w:rsidRDefault="00F3193B" w:rsidP="00F3193B">
          <w:pPr>
            <w:pStyle w:val="TOC2"/>
            <w:rPr>
              <w:rFonts w:eastAsiaTheme="minorEastAsia"/>
            </w:rPr>
          </w:pPr>
          <w:hyperlink w:anchor="_Toc49598978" w:history="1">
            <w:r w:rsidRPr="002758AC">
              <w:rPr>
                <w:rStyle w:val="Hyperlink"/>
              </w:rPr>
              <w:t>4.4.2 Household income</w:t>
            </w:r>
            <w:r w:rsidRPr="002758AC">
              <w:rPr>
                <w:webHidden/>
              </w:rPr>
              <w:tab/>
            </w:r>
            <w:r w:rsidRPr="002758AC">
              <w:rPr>
                <w:webHidden/>
              </w:rPr>
              <w:fldChar w:fldCharType="begin"/>
            </w:r>
            <w:r w:rsidRPr="002758AC">
              <w:rPr>
                <w:webHidden/>
              </w:rPr>
              <w:instrText xml:space="preserve"> PAGEREF _Toc49598978 \h </w:instrText>
            </w:r>
            <w:r w:rsidRPr="002758AC">
              <w:rPr>
                <w:webHidden/>
              </w:rPr>
            </w:r>
            <w:r w:rsidRPr="002758AC">
              <w:rPr>
                <w:webHidden/>
              </w:rPr>
              <w:fldChar w:fldCharType="separate"/>
            </w:r>
            <w:r>
              <w:rPr>
                <w:webHidden/>
              </w:rPr>
              <w:t>42</w:t>
            </w:r>
            <w:r w:rsidRPr="002758AC">
              <w:rPr>
                <w:webHidden/>
              </w:rPr>
              <w:fldChar w:fldCharType="end"/>
            </w:r>
          </w:hyperlink>
        </w:p>
        <w:p w:rsidR="00F3193B" w:rsidRPr="002758AC" w:rsidRDefault="00F3193B" w:rsidP="00F3193B">
          <w:pPr>
            <w:pStyle w:val="TOC2"/>
            <w:rPr>
              <w:rFonts w:eastAsiaTheme="minorEastAsia"/>
            </w:rPr>
          </w:pPr>
          <w:hyperlink w:anchor="_Toc49598980" w:history="1">
            <w:r w:rsidRPr="002758AC">
              <w:rPr>
                <w:rStyle w:val="Hyperlink"/>
              </w:rPr>
              <w:t>4.4.3 Economic activities</w:t>
            </w:r>
            <w:r w:rsidRPr="002758AC">
              <w:rPr>
                <w:webHidden/>
              </w:rPr>
              <w:tab/>
            </w:r>
            <w:r w:rsidRPr="002758AC">
              <w:rPr>
                <w:webHidden/>
              </w:rPr>
              <w:fldChar w:fldCharType="begin"/>
            </w:r>
            <w:r w:rsidRPr="002758AC">
              <w:rPr>
                <w:webHidden/>
              </w:rPr>
              <w:instrText xml:space="preserve"> PAGEREF _Toc49598980 \h </w:instrText>
            </w:r>
            <w:r w:rsidRPr="002758AC">
              <w:rPr>
                <w:webHidden/>
              </w:rPr>
            </w:r>
            <w:r w:rsidRPr="002758AC">
              <w:rPr>
                <w:webHidden/>
              </w:rPr>
              <w:fldChar w:fldCharType="separate"/>
            </w:r>
            <w:r>
              <w:rPr>
                <w:webHidden/>
              </w:rPr>
              <w:t>43</w:t>
            </w:r>
            <w:r w:rsidRPr="002758AC">
              <w:rPr>
                <w:webHidden/>
              </w:rPr>
              <w:fldChar w:fldCharType="end"/>
            </w:r>
          </w:hyperlink>
        </w:p>
        <w:p w:rsidR="00F3193B" w:rsidRPr="002758AC" w:rsidRDefault="00F3193B" w:rsidP="00F3193B">
          <w:pPr>
            <w:pStyle w:val="TOC2"/>
            <w:rPr>
              <w:rFonts w:eastAsiaTheme="minorEastAsia"/>
            </w:rPr>
          </w:pPr>
          <w:hyperlink w:anchor="_Toc49598982" w:history="1">
            <w:r w:rsidRPr="002758AC">
              <w:rPr>
                <w:rStyle w:val="Hyperlink"/>
              </w:rPr>
              <w:t>4.4.4 Source of water</w:t>
            </w:r>
            <w:r w:rsidRPr="002758AC">
              <w:rPr>
                <w:webHidden/>
              </w:rPr>
              <w:tab/>
            </w:r>
            <w:r w:rsidRPr="002758AC">
              <w:rPr>
                <w:webHidden/>
              </w:rPr>
              <w:fldChar w:fldCharType="begin"/>
            </w:r>
            <w:r w:rsidRPr="002758AC">
              <w:rPr>
                <w:webHidden/>
              </w:rPr>
              <w:instrText xml:space="preserve"> PAGEREF _Toc49598982 \h </w:instrText>
            </w:r>
            <w:r w:rsidRPr="002758AC">
              <w:rPr>
                <w:webHidden/>
              </w:rPr>
            </w:r>
            <w:r w:rsidRPr="002758AC">
              <w:rPr>
                <w:webHidden/>
              </w:rPr>
              <w:fldChar w:fldCharType="separate"/>
            </w:r>
            <w:r>
              <w:rPr>
                <w:webHidden/>
              </w:rPr>
              <w:t>43</w:t>
            </w:r>
            <w:r w:rsidRPr="002758AC">
              <w:rPr>
                <w:webHidden/>
              </w:rPr>
              <w:fldChar w:fldCharType="end"/>
            </w:r>
          </w:hyperlink>
        </w:p>
        <w:p w:rsidR="00F3193B" w:rsidRPr="002758AC" w:rsidRDefault="00F3193B" w:rsidP="00F3193B">
          <w:pPr>
            <w:pStyle w:val="TOC1"/>
            <w:rPr>
              <w:rFonts w:eastAsiaTheme="minorEastAsia"/>
            </w:rPr>
          </w:pPr>
          <w:hyperlink w:anchor="_Toc49598984" w:history="1">
            <w:r w:rsidRPr="002758AC">
              <w:rPr>
                <w:rStyle w:val="Hyperlink"/>
              </w:rPr>
              <w:t>4.5 Effect of level of education</w:t>
            </w:r>
            <w:r w:rsidRPr="002758AC">
              <w:rPr>
                <w:webHidden/>
              </w:rPr>
              <w:tab/>
            </w:r>
            <w:r w:rsidRPr="002758AC">
              <w:rPr>
                <w:webHidden/>
              </w:rPr>
              <w:fldChar w:fldCharType="begin"/>
            </w:r>
            <w:r w:rsidRPr="002758AC">
              <w:rPr>
                <w:webHidden/>
              </w:rPr>
              <w:instrText xml:space="preserve"> PAGEREF _Toc49598984 \h </w:instrText>
            </w:r>
            <w:r w:rsidRPr="002758AC">
              <w:rPr>
                <w:webHidden/>
              </w:rPr>
            </w:r>
            <w:r w:rsidRPr="002758AC">
              <w:rPr>
                <w:webHidden/>
              </w:rPr>
              <w:fldChar w:fldCharType="separate"/>
            </w:r>
            <w:r>
              <w:rPr>
                <w:webHidden/>
              </w:rPr>
              <w:t>46</w:t>
            </w:r>
            <w:r w:rsidRPr="002758AC">
              <w:rPr>
                <w:webHidden/>
              </w:rPr>
              <w:fldChar w:fldCharType="end"/>
            </w:r>
          </w:hyperlink>
        </w:p>
        <w:p w:rsidR="00F3193B" w:rsidRPr="002758AC" w:rsidRDefault="00F3193B" w:rsidP="00F3193B">
          <w:pPr>
            <w:pStyle w:val="TOC1"/>
            <w:rPr>
              <w:rFonts w:eastAsiaTheme="minorEastAsia"/>
            </w:rPr>
          </w:pPr>
          <w:hyperlink w:anchor="_Toc49598985" w:history="1">
            <w:r w:rsidRPr="002758AC">
              <w:rPr>
                <w:rStyle w:val="Hyperlink"/>
              </w:rPr>
              <w:t>4.6 Effect of gender</w:t>
            </w:r>
            <w:r w:rsidRPr="002758AC">
              <w:rPr>
                <w:webHidden/>
              </w:rPr>
              <w:tab/>
            </w:r>
            <w:r w:rsidRPr="002758AC">
              <w:rPr>
                <w:webHidden/>
              </w:rPr>
              <w:fldChar w:fldCharType="begin"/>
            </w:r>
            <w:r w:rsidRPr="002758AC">
              <w:rPr>
                <w:webHidden/>
              </w:rPr>
              <w:instrText xml:space="preserve"> PAGEREF _Toc49598985 \h </w:instrText>
            </w:r>
            <w:r w:rsidRPr="002758AC">
              <w:rPr>
                <w:webHidden/>
              </w:rPr>
            </w:r>
            <w:r w:rsidRPr="002758AC">
              <w:rPr>
                <w:webHidden/>
              </w:rPr>
              <w:fldChar w:fldCharType="separate"/>
            </w:r>
            <w:r>
              <w:rPr>
                <w:webHidden/>
              </w:rPr>
              <w:t>46</w:t>
            </w:r>
            <w:r w:rsidRPr="002758AC">
              <w:rPr>
                <w:webHidden/>
              </w:rPr>
              <w:fldChar w:fldCharType="end"/>
            </w:r>
          </w:hyperlink>
        </w:p>
        <w:p w:rsidR="00F3193B" w:rsidRPr="002758AC" w:rsidRDefault="00F3193B" w:rsidP="00F3193B">
          <w:pPr>
            <w:pStyle w:val="TOC1"/>
            <w:rPr>
              <w:rFonts w:eastAsiaTheme="minorEastAsia"/>
            </w:rPr>
          </w:pPr>
          <w:hyperlink w:anchor="_Toc49598986" w:history="1">
            <w:r w:rsidRPr="002758AC">
              <w:rPr>
                <w:rStyle w:val="Hyperlink"/>
              </w:rPr>
              <w:t>4.7 Effect of age</w:t>
            </w:r>
            <w:r w:rsidRPr="002758AC">
              <w:rPr>
                <w:webHidden/>
              </w:rPr>
              <w:tab/>
            </w:r>
            <w:r w:rsidRPr="002758AC">
              <w:rPr>
                <w:webHidden/>
              </w:rPr>
              <w:fldChar w:fldCharType="begin"/>
            </w:r>
            <w:r w:rsidRPr="002758AC">
              <w:rPr>
                <w:webHidden/>
              </w:rPr>
              <w:instrText xml:space="preserve"> PAGEREF _Toc49598986 \h </w:instrText>
            </w:r>
            <w:r w:rsidRPr="002758AC">
              <w:rPr>
                <w:webHidden/>
              </w:rPr>
            </w:r>
            <w:r w:rsidRPr="002758AC">
              <w:rPr>
                <w:webHidden/>
              </w:rPr>
              <w:fldChar w:fldCharType="separate"/>
            </w:r>
            <w:r>
              <w:rPr>
                <w:webHidden/>
              </w:rPr>
              <w:t>47</w:t>
            </w:r>
            <w:r w:rsidRPr="002758AC">
              <w:rPr>
                <w:webHidden/>
              </w:rPr>
              <w:fldChar w:fldCharType="end"/>
            </w:r>
          </w:hyperlink>
        </w:p>
        <w:p w:rsidR="00F3193B" w:rsidRPr="002758AC" w:rsidRDefault="00F3193B" w:rsidP="00F3193B">
          <w:pPr>
            <w:pStyle w:val="TOC1"/>
            <w:rPr>
              <w:rFonts w:eastAsiaTheme="minorEastAsia"/>
            </w:rPr>
          </w:pPr>
          <w:hyperlink w:anchor="_Toc49598987" w:history="1">
            <w:r w:rsidRPr="002758AC">
              <w:rPr>
                <w:rStyle w:val="Hyperlink"/>
              </w:rPr>
              <w:t>4.8 Water quality characteristics</w:t>
            </w:r>
            <w:r w:rsidRPr="002758AC">
              <w:rPr>
                <w:webHidden/>
              </w:rPr>
              <w:tab/>
            </w:r>
            <w:r w:rsidRPr="002758AC">
              <w:rPr>
                <w:webHidden/>
              </w:rPr>
              <w:fldChar w:fldCharType="begin"/>
            </w:r>
            <w:r w:rsidRPr="002758AC">
              <w:rPr>
                <w:webHidden/>
              </w:rPr>
              <w:instrText xml:space="preserve"> PAGEREF _Toc49598987 \h </w:instrText>
            </w:r>
            <w:r w:rsidRPr="002758AC">
              <w:rPr>
                <w:webHidden/>
              </w:rPr>
            </w:r>
            <w:r w:rsidRPr="002758AC">
              <w:rPr>
                <w:webHidden/>
              </w:rPr>
              <w:fldChar w:fldCharType="separate"/>
            </w:r>
            <w:r>
              <w:rPr>
                <w:webHidden/>
              </w:rPr>
              <w:t>48</w:t>
            </w:r>
            <w:r w:rsidRPr="002758AC">
              <w:rPr>
                <w:webHidden/>
              </w:rPr>
              <w:fldChar w:fldCharType="end"/>
            </w:r>
          </w:hyperlink>
        </w:p>
        <w:p w:rsidR="00F3193B" w:rsidRPr="002758AC" w:rsidRDefault="00F3193B" w:rsidP="00F3193B">
          <w:pPr>
            <w:pStyle w:val="TOC2"/>
            <w:rPr>
              <w:rFonts w:eastAsiaTheme="minorEastAsia"/>
            </w:rPr>
          </w:pPr>
          <w:hyperlink w:anchor="_Toc49598988" w:history="1">
            <w:r w:rsidRPr="002758AC">
              <w:rPr>
                <w:rStyle w:val="Hyperlink"/>
              </w:rPr>
              <w:t>4.8.1 Source and treatment</w:t>
            </w:r>
            <w:r w:rsidRPr="002758AC">
              <w:rPr>
                <w:webHidden/>
              </w:rPr>
              <w:tab/>
            </w:r>
            <w:r w:rsidRPr="002758AC">
              <w:rPr>
                <w:webHidden/>
              </w:rPr>
              <w:fldChar w:fldCharType="begin"/>
            </w:r>
            <w:r w:rsidRPr="002758AC">
              <w:rPr>
                <w:webHidden/>
              </w:rPr>
              <w:instrText xml:space="preserve"> PAGEREF _Toc49598988 \h </w:instrText>
            </w:r>
            <w:r w:rsidRPr="002758AC">
              <w:rPr>
                <w:webHidden/>
              </w:rPr>
            </w:r>
            <w:r w:rsidRPr="002758AC">
              <w:rPr>
                <w:webHidden/>
              </w:rPr>
              <w:fldChar w:fldCharType="separate"/>
            </w:r>
            <w:r>
              <w:rPr>
                <w:webHidden/>
              </w:rPr>
              <w:t>48</w:t>
            </w:r>
            <w:r w:rsidRPr="002758AC">
              <w:rPr>
                <w:webHidden/>
              </w:rPr>
              <w:fldChar w:fldCharType="end"/>
            </w:r>
          </w:hyperlink>
        </w:p>
        <w:p w:rsidR="00F3193B" w:rsidRPr="002758AC" w:rsidRDefault="00F3193B" w:rsidP="00F3193B">
          <w:pPr>
            <w:pStyle w:val="TOC1"/>
            <w:rPr>
              <w:rFonts w:eastAsiaTheme="minorEastAsia"/>
            </w:rPr>
          </w:pPr>
          <w:hyperlink w:anchor="_Toc49598990" w:history="1">
            <w:r w:rsidRPr="002758AC">
              <w:rPr>
                <w:rStyle w:val="Hyperlink"/>
              </w:rPr>
              <w:t>4.9 Effect of demographic changes on water quality</w:t>
            </w:r>
            <w:r w:rsidRPr="002758AC">
              <w:rPr>
                <w:webHidden/>
              </w:rPr>
              <w:tab/>
            </w:r>
            <w:r w:rsidRPr="002758AC">
              <w:rPr>
                <w:webHidden/>
              </w:rPr>
              <w:fldChar w:fldCharType="begin"/>
            </w:r>
            <w:r w:rsidRPr="002758AC">
              <w:rPr>
                <w:webHidden/>
              </w:rPr>
              <w:instrText xml:space="preserve"> PAGEREF _Toc49598990 \h </w:instrText>
            </w:r>
            <w:r w:rsidRPr="002758AC">
              <w:rPr>
                <w:webHidden/>
              </w:rPr>
            </w:r>
            <w:r w:rsidRPr="002758AC">
              <w:rPr>
                <w:webHidden/>
              </w:rPr>
              <w:fldChar w:fldCharType="separate"/>
            </w:r>
            <w:r>
              <w:rPr>
                <w:webHidden/>
              </w:rPr>
              <w:t>50</w:t>
            </w:r>
            <w:r w:rsidRPr="002758AC">
              <w:rPr>
                <w:webHidden/>
              </w:rPr>
              <w:fldChar w:fldCharType="end"/>
            </w:r>
          </w:hyperlink>
        </w:p>
        <w:p w:rsidR="00F3193B" w:rsidRPr="002758AC" w:rsidRDefault="00F3193B" w:rsidP="00F3193B">
          <w:pPr>
            <w:pStyle w:val="TOC1"/>
            <w:rPr>
              <w:rFonts w:eastAsiaTheme="minorEastAsia"/>
            </w:rPr>
          </w:pPr>
          <w:hyperlink w:anchor="_Toc49598991" w:history="1">
            <w:r w:rsidRPr="002758AC">
              <w:rPr>
                <w:rStyle w:val="Hyperlink"/>
              </w:rPr>
              <w:t>4.10 Multi-nomial analysis</w:t>
            </w:r>
            <w:r w:rsidRPr="002758AC">
              <w:rPr>
                <w:webHidden/>
              </w:rPr>
              <w:tab/>
            </w:r>
            <w:r w:rsidRPr="002758AC">
              <w:rPr>
                <w:webHidden/>
              </w:rPr>
              <w:fldChar w:fldCharType="begin"/>
            </w:r>
            <w:r w:rsidRPr="002758AC">
              <w:rPr>
                <w:webHidden/>
              </w:rPr>
              <w:instrText xml:space="preserve"> PAGEREF _Toc49598991 \h </w:instrText>
            </w:r>
            <w:r w:rsidRPr="002758AC">
              <w:rPr>
                <w:webHidden/>
              </w:rPr>
            </w:r>
            <w:r w:rsidRPr="002758AC">
              <w:rPr>
                <w:webHidden/>
              </w:rPr>
              <w:fldChar w:fldCharType="separate"/>
            </w:r>
            <w:r>
              <w:rPr>
                <w:webHidden/>
              </w:rPr>
              <w:t>52</w:t>
            </w:r>
            <w:r w:rsidRPr="002758AC">
              <w:rPr>
                <w:webHidden/>
              </w:rPr>
              <w:fldChar w:fldCharType="end"/>
            </w:r>
          </w:hyperlink>
        </w:p>
        <w:p w:rsidR="00F3193B" w:rsidRPr="002758AC" w:rsidRDefault="00F3193B" w:rsidP="00F3193B">
          <w:pPr>
            <w:pStyle w:val="TOC1"/>
            <w:rPr>
              <w:rFonts w:eastAsiaTheme="minorEastAsia"/>
            </w:rPr>
          </w:pPr>
          <w:hyperlink w:anchor="_Toc49598992" w:history="1">
            <w:r w:rsidRPr="002758AC">
              <w:rPr>
                <w:rStyle w:val="Hyperlink"/>
              </w:rPr>
              <w:t>4.11 Discussion</w:t>
            </w:r>
            <w:r w:rsidRPr="002758AC">
              <w:rPr>
                <w:webHidden/>
              </w:rPr>
              <w:tab/>
            </w:r>
            <w:r w:rsidRPr="002758AC">
              <w:rPr>
                <w:webHidden/>
              </w:rPr>
              <w:fldChar w:fldCharType="begin"/>
            </w:r>
            <w:r w:rsidRPr="002758AC">
              <w:rPr>
                <w:webHidden/>
              </w:rPr>
              <w:instrText xml:space="preserve"> PAGEREF _Toc49598992 \h </w:instrText>
            </w:r>
            <w:r w:rsidRPr="002758AC">
              <w:rPr>
                <w:webHidden/>
              </w:rPr>
            </w:r>
            <w:r w:rsidRPr="002758AC">
              <w:rPr>
                <w:webHidden/>
              </w:rPr>
              <w:fldChar w:fldCharType="separate"/>
            </w:r>
            <w:r>
              <w:rPr>
                <w:webHidden/>
              </w:rPr>
              <w:t>53</w:t>
            </w:r>
            <w:r w:rsidRPr="002758AC">
              <w:rPr>
                <w:webHidden/>
              </w:rPr>
              <w:fldChar w:fldCharType="end"/>
            </w:r>
          </w:hyperlink>
        </w:p>
        <w:p w:rsidR="00F3193B" w:rsidRPr="002758AC" w:rsidRDefault="00F3193B" w:rsidP="00F3193B">
          <w:pPr>
            <w:pStyle w:val="TOC2"/>
            <w:rPr>
              <w:rFonts w:eastAsiaTheme="minorEastAsia"/>
            </w:rPr>
          </w:pPr>
          <w:hyperlink w:anchor="_Toc49598993" w:history="1">
            <w:r w:rsidRPr="002758AC">
              <w:rPr>
                <w:rStyle w:val="Hyperlink"/>
              </w:rPr>
              <w:t>4.11.1 Physico-chemical parameters</w:t>
            </w:r>
            <w:r w:rsidRPr="002758AC">
              <w:rPr>
                <w:webHidden/>
              </w:rPr>
              <w:tab/>
            </w:r>
            <w:r w:rsidRPr="002758AC">
              <w:rPr>
                <w:webHidden/>
              </w:rPr>
              <w:fldChar w:fldCharType="begin"/>
            </w:r>
            <w:r w:rsidRPr="002758AC">
              <w:rPr>
                <w:webHidden/>
              </w:rPr>
              <w:instrText xml:space="preserve"> PAGEREF _Toc49598993 \h </w:instrText>
            </w:r>
            <w:r w:rsidRPr="002758AC">
              <w:rPr>
                <w:webHidden/>
              </w:rPr>
            </w:r>
            <w:r w:rsidRPr="002758AC">
              <w:rPr>
                <w:webHidden/>
              </w:rPr>
              <w:fldChar w:fldCharType="separate"/>
            </w:r>
            <w:r>
              <w:rPr>
                <w:webHidden/>
              </w:rPr>
              <w:t>53</w:t>
            </w:r>
            <w:r w:rsidRPr="002758AC">
              <w:rPr>
                <w:webHidden/>
              </w:rPr>
              <w:fldChar w:fldCharType="end"/>
            </w:r>
          </w:hyperlink>
        </w:p>
        <w:p w:rsidR="00F3193B" w:rsidRPr="002758AC" w:rsidRDefault="00F3193B" w:rsidP="00F3193B">
          <w:pPr>
            <w:pStyle w:val="TOC2"/>
            <w:rPr>
              <w:rFonts w:eastAsiaTheme="minorEastAsia"/>
            </w:rPr>
          </w:pPr>
          <w:hyperlink w:anchor="_Toc49598999" w:history="1">
            <w:r w:rsidRPr="002758AC">
              <w:rPr>
                <w:rStyle w:val="Hyperlink"/>
              </w:rPr>
              <w:t>4.11.2 Water Quality Index</w:t>
            </w:r>
            <w:r w:rsidRPr="002758AC">
              <w:rPr>
                <w:webHidden/>
              </w:rPr>
              <w:tab/>
            </w:r>
            <w:r w:rsidRPr="002758AC">
              <w:rPr>
                <w:webHidden/>
              </w:rPr>
              <w:fldChar w:fldCharType="begin"/>
            </w:r>
            <w:r w:rsidRPr="002758AC">
              <w:rPr>
                <w:webHidden/>
              </w:rPr>
              <w:instrText xml:space="preserve"> PAGEREF _Toc49598999 \h </w:instrText>
            </w:r>
            <w:r w:rsidRPr="002758AC">
              <w:rPr>
                <w:webHidden/>
              </w:rPr>
            </w:r>
            <w:r w:rsidRPr="002758AC">
              <w:rPr>
                <w:webHidden/>
              </w:rPr>
              <w:fldChar w:fldCharType="separate"/>
            </w:r>
            <w:r>
              <w:rPr>
                <w:webHidden/>
              </w:rPr>
              <w:t>55</w:t>
            </w:r>
            <w:r w:rsidRPr="002758AC">
              <w:rPr>
                <w:webHidden/>
              </w:rPr>
              <w:fldChar w:fldCharType="end"/>
            </w:r>
          </w:hyperlink>
        </w:p>
        <w:p w:rsidR="00F3193B" w:rsidRPr="002758AC" w:rsidRDefault="00F3193B" w:rsidP="00F3193B">
          <w:pPr>
            <w:pStyle w:val="TOC2"/>
            <w:rPr>
              <w:rFonts w:eastAsiaTheme="minorEastAsia"/>
            </w:rPr>
          </w:pPr>
          <w:hyperlink w:anchor="_Toc49599002" w:history="1">
            <w:r w:rsidRPr="002758AC">
              <w:rPr>
                <w:rStyle w:val="Hyperlink"/>
              </w:rPr>
              <w:t>4.11.3 Effect of socio-economic factors on water quality</w:t>
            </w:r>
            <w:r w:rsidRPr="002758AC">
              <w:rPr>
                <w:webHidden/>
              </w:rPr>
              <w:tab/>
            </w:r>
            <w:r w:rsidRPr="002758AC">
              <w:rPr>
                <w:webHidden/>
              </w:rPr>
              <w:fldChar w:fldCharType="begin"/>
            </w:r>
            <w:r w:rsidRPr="002758AC">
              <w:rPr>
                <w:webHidden/>
              </w:rPr>
              <w:instrText xml:space="preserve"> PAGEREF _Toc49599002 \h </w:instrText>
            </w:r>
            <w:r w:rsidRPr="002758AC">
              <w:rPr>
                <w:webHidden/>
              </w:rPr>
            </w:r>
            <w:r w:rsidRPr="002758AC">
              <w:rPr>
                <w:webHidden/>
              </w:rPr>
              <w:fldChar w:fldCharType="separate"/>
            </w:r>
            <w:r>
              <w:rPr>
                <w:webHidden/>
              </w:rPr>
              <w:t>56</w:t>
            </w:r>
            <w:r w:rsidRPr="002758AC">
              <w:rPr>
                <w:webHidden/>
              </w:rPr>
              <w:fldChar w:fldCharType="end"/>
            </w:r>
          </w:hyperlink>
        </w:p>
        <w:p w:rsidR="00F3193B" w:rsidRPr="002758AC" w:rsidRDefault="00F3193B" w:rsidP="00F3193B">
          <w:pPr>
            <w:pStyle w:val="TOC1"/>
            <w:rPr>
              <w:rFonts w:eastAsiaTheme="minorEastAsia"/>
            </w:rPr>
          </w:pPr>
          <w:hyperlink w:anchor="_Toc49599015" w:history="1">
            <w:r w:rsidRPr="002758AC">
              <w:rPr>
                <w:rStyle w:val="Hyperlink"/>
                <w:b/>
              </w:rPr>
              <w:t>CHAPTER FIVE</w:t>
            </w:r>
            <w:r w:rsidRPr="002758AC">
              <w:rPr>
                <w:webHidden/>
              </w:rPr>
              <w:tab/>
            </w:r>
            <w:r w:rsidRPr="002758AC">
              <w:rPr>
                <w:webHidden/>
              </w:rPr>
              <w:fldChar w:fldCharType="begin"/>
            </w:r>
            <w:r w:rsidRPr="002758AC">
              <w:rPr>
                <w:webHidden/>
              </w:rPr>
              <w:instrText xml:space="preserve"> PAGEREF _Toc49599015 \h </w:instrText>
            </w:r>
            <w:r w:rsidRPr="002758AC">
              <w:rPr>
                <w:webHidden/>
              </w:rPr>
            </w:r>
            <w:r w:rsidRPr="002758AC">
              <w:rPr>
                <w:webHidden/>
              </w:rPr>
              <w:fldChar w:fldCharType="separate"/>
            </w:r>
            <w:r>
              <w:rPr>
                <w:webHidden/>
              </w:rPr>
              <w:t>61</w:t>
            </w:r>
            <w:r w:rsidRPr="002758AC">
              <w:rPr>
                <w:webHidden/>
              </w:rPr>
              <w:fldChar w:fldCharType="end"/>
            </w:r>
          </w:hyperlink>
        </w:p>
        <w:p w:rsidR="00F3193B" w:rsidRPr="002758AC" w:rsidRDefault="00F3193B" w:rsidP="00F3193B">
          <w:pPr>
            <w:pStyle w:val="TOC1"/>
            <w:rPr>
              <w:rFonts w:eastAsiaTheme="minorEastAsia"/>
            </w:rPr>
          </w:pPr>
          <w:hyperlink w:anchor="_Toc49599016" w:history="1">
            <w:r w:rsidRPr="002758AC">
              <w:rPr>
                <w:rStyle w:val="Hyperlink"/>
                <w:b/>
              </w:rPr>
              <w:t>CONCLUSION AND RECOMMENDATIONS</w:t>
            </w:r>
            <w:r w:rsidRPr="002758AC">
              <w:rPr>
                <w:webHidden/>
              </w:rPr>
              <w:tab/>
            </w:r>
            <w:r w:rsidRPr="002758AC">
              <w:rPr>
                <w:webHidden/>
              </w:rPr>
              <w:fldChar w:fldCharType="begin"/>
            </w:r>
            <w:r w:rsidRPr="002758AC">
              <w:rPr>
                <w:webHidden/>
              </w:rPr>
              <w:instrText xml:space="preserve"> PAGEREF _Toc49599016 \h </w:instrText>
            </w:r>
            <w:r w:rsidRPr="002758AC">
              <w:rPr>
                <w:webHidden/>
              </w:rPr>
            </w:r>
            <w:r w:rsidRPr="002758AC">
              <w:rPr>
                <w:webHidden/>
              </w:rPr>
              <w:fldChar w:fldCharType="separate"/>
            </w:r>
            <w:r>
              <w:rPr>
                <w:webHidden/>
              </w:rPr>
              <w:t>61</w:t>
            </w:r>
            <w:r w:rsidRPr="002758AC">
              <w:rPr>
                <w:webHidden/>
              </w:rPr>
              <w:fldChar w:fldCharType="end"/>
            </w:r>
          </w:hyperlink>
        </w:p>
        <w:p w:rsidR="00F3193B" w:rsidRPr="002758AC" w:rsidRDefault="00F3193B" w:rsidP="00F3193B">
          <w:pPr>
            <w:pStyle w:val="TOC1"/>
            <w:rPr>
              <w:rFonts w:eastAsiaTheme="minorEastAsia"/>
            </w:rPr>
          </w:pPr>
          <w:hyperlink w:anchor="_Toc49599017" w:history="1">
            <w:r w:rsidRPr="002758AC">
              <w:rPr>
                <w:rStyle w:val="Hyperlink"/>
              </w:rPr>
              <w:t>5.1 Conclusion</w:t>
            </w:r>
            <w:r w:rsidRPr="002758AC">
              <w:rPr>
                <w:webHidden/>
              </w:rPr>
              <w:tab/>
            </w:r>
            <w:r w:rsidRPr="002758AC">
              <w:rPr>
                <w:webHidden/>
              </w:rPr>
              <w:fldChar w:fldCharType="begin"/>
            </w:r>
            <w:r w:rsidRPr="002758AC">
              <w:rPr>
                <w:webHidden/>
              </w:rPr>
              <w:instrText xml:space="preserve"> PAGEREF _Toc49599017 \h </w:instrText>
            </w:r>
            <w:r w:rsidRPr="002758AC">
              <w:rPr>
                <w:webHidden/>
              </w:rPr>
            </w:r>
            <w:r w:rsidRPr="002758AC">
              <w:rPr>
                <w:webHidden/>
              </w:rPr>
              <w:fldChar w:fldCharType="separate"/>
            </w:r>
            <w:r>
              <w:rPr>
                <w:webHidden/>
              </w:rPr>
              <w:t>61</w:t>
            </w:r>
            <w:r w:rsidRPr="002758AC">
              <w:rPr>
                <w:webHidden/>
              </w:rPr>
              <w:fldChar w:fldCharType="end"/>
            </w:r>
          </w:hyperlink>
        </w:p>
        <w:p w:rsidR="00F3193B" w:rsidRPr="002758AC" w:rsidRDefault="00F3193B" w:rsidP="00F3193B">
          <w:pPr>
            <w:pStyle w:val="TOC1"/>
            <w:rPr>
              <w:rFonts w:eastAsiaTheme="minorEastAsia"/>
            </w:rPr>
          </w:pPr>
          <w:hyperlink w:anchor="_Toc49599021" w:history="1">
            <w:r w:rsidRPr="002758AC">
              <w:rPr>
                <w:rStyle w:val="Hyperlink"/>
              </w:rPr>
              <w:t>5.2 Recommendations</w:t>
            </w:r>
            <w:r w:rsidRPr="002758AC">
              <w:rPr>
                <w:webHidden/>
              </w:rPr>
              <w:tab/>
            </w:r>
            <w:r w:rsidRPr="002758AC">
              <w:rPr>
                <w:webHidden/>
              </w:rPr>
              <w:fldChar w:fldCharType="begin"/>
            </w:r>
            <w:r w:rsidRPr="002758AC">
              <w:rPr>
                <w:webHidden/>
              </w:rPr>
              <w:instrText xml:space="preserve"> PAGEREF _Toc49599021 \h </w:instrText>
            </w:r>
            <w:r w:rsidRPr="002758AC">
              <w:rPr>
                <w:webHidden/>
              </w:rPr>
            </w:r>
            <w:r w:rsidRPr="002758AC">
              <w:rPr>
                <w:webHidden/>
              </w:rPr>
              <w:fldChar w:fldCharType="separate"/>
            </w:r>
            <w:r>
              <w:rPr>
                <w:webHidden/>
              </w:rPr>
              <w:t>61</w:t>
            </w:r>
            <w:r w:rsidRPr="002758AC">
              <w:rPr>
                <w:webHidden/>
              </w:rPr>
              <w:fldChar w:fldCharType="end"/>
            </w:r>
          </w:hyperlink>
        </w:p>
        <w:p w:rsidR="00F3193B" w:rsidRPr="002758AC" w:rsidRDefault="00F3193B" w:rsidP="00F3193B">
          <w:pPr>
            <w:pStyle w:val="TOC1"/>
            <w:rPr>
              <w:rFonts w:eastAsiaTheme="minorEastAsia"/>
            </w:rPr>
          </w:pPr>
          <w:hyperlink w:anchor="_Toc49599025" w:history="1">
            <w:r w:rsidRPr="002758AC">
              <w:rPr>
                <w:rStyle w:val="Hyperlink"/>
              </w:rPr>
              <w:t>5.3 Limitations of the study and future research</w:t>
            </w:r>
            <w:r w:rsidRPr="002758AC">
              <w:rPr>
                <w:webHidden/>
              </w:rPr>
              <w:tab/>
            </w:r>
            <w:r w:rsidRPr="002758AC">
              <w:rPr>
                <w:webHidden/>
              </w:rPr>
              <w:fldChar w:fldCharType="begin"/>
            </w:r>
            <w:r w:rsidRPr="002758AC">
              <w:rPr>
                <w:webHidden/>
              </w:rPr>
              <w:instrText xml:space="preserve"> PAGEREF _Toc49599025 \h </w:instrText>
            </w:r>
            <w:r w:rsidRPr="002758AC">
              <w:rPr>
                <w:webHidden/>
              </w:rPr>
            </w:r>
            <w:r w:rsidRPr="002758AC">
              <w:rPr>
                <w:webHidden/>
              </w:rPr>
              <w:fldChar w:fldCharType="separate"/>
            </w:r>
            <w:r>
              <w:rPr>
                <w:webHidden/>
              </w:rPr>
              <w:t>62</w:t>
            </w:r>
            <w:r w:rsidRPr="002758AC">
              <w:rPr>
                <w:webHidden/>
              </w:rPr>
              <w:fldChar w:fldCharType="end"/>
            </w:r>
          </w:hyperlink>
        </w:p>
        <w:p w:rsidR="00F3193B" w:rsidRPr="002758AC" w:rsidRDefault="00F3193B" w:rsidP="00F3193B">
          <w:pPr>
            <w:pStyle w:val="TOC1"/>
            <w:rPr>
              <w:rFonts w:eastAsiaTheme="minorEastAsia"/>
            </w:rPr>
          </w:pPr>
          <w:hyperlink w:anchor="_Toc49599028" w:history="1">
            <w:r w:rsidRPr="002758AC">
              <w:rPr>
                <w:rStyle w:val="Hyperlink"/>
                <w:b/>
              </w:rPr>
              <w:t>REFERENCES</w:t>
            </w:r>
            <w:r w:rsidRPr="002758AC">
              <w:rPr>
                <w:webHidden/>
              </w:rPr>
              <w:tab/>
            </w:r>
            <w:r w:rsidRPr="002758AC">
              <w:rPr>
                <w:webHidden/>
              </w:rPr>
              <w:fldChar w:fldCharType="begin"/>
            </w:r>
            <w:r w:rsidRPr="002758AC">
              <w:rPr>
                <w:webHidden/>
              </w:rPr>
              <w:instrText xml:space="preserve"> PAGEREF _Toc49599028 \h </w:instrText>
            </w:r>
            <w:r w:rsidRPr="002758AC">
              <w:rPr>
                <w:webHidden/>
              </w:rPr>
            </w:r>
            <w:r w:rsidRPr="002758AC">
              <w:rPr>
                <w:webHidden/>
              </w:rPr>
              <w:fldChar w:fldCharType="separate"/>
            </w:r>
            <w:r>
              <w:rPr>
                <w:webHidden/>
              </w:rPr>
              <w:t>64</w:t>
            </w:r>
            <w:r w:rsidRPr="002758AC">
              <w:rPr>
                <w:webHidden/>
              </w:rPr>
              <w:fldChar w:fldCharType="end"/>
            </w:r>
          </w:hyperlink>
        </w:p>
        <w:p w:rsidR="00F3193B" w:rsidRPr="002758AC" w:rsidRDefault="00F3193B" w:rsidP="00F3193B">
          <w:pPr>
            <w:pStyle w:val="TOC1"/>
            <w:rPr>
              <w:rFonts w:eastAsiaTheme="minorEastAsia"/>
            </w:rPr>
          </w:pPr>
          <w:hyperlink w:anchor="_Toc49599029" w:history="1">
            <w:r w:rsidRPr="002758AC">
              <w:rPr>
                <w:rStyle w:val="Hyperlink"/>
                <w:b/>
              </w:rPr>
              <w:t>APPENDICES</w:t>
            </w:r>
            <w:r w:rsidRPr="002758AC">
              <w:rPr>
                <w:webHidden/>
              </w:rPr>
              <w:tab/>
            </w:r>
            <w:r w:rsidRPr="002758AC">
              <w:rPr>
                <w:webHidden/>
              </w:rPr>
              <w:fldChar w:fldCharType="begin"/>
            </w:r>
            <w:r w:rsidRPr="002758AC">
              <w:rPr>
                <w:webHidden/>
              </w:rPr>
              <w:instrText xml:space="preserve"> PAGEREF _Toc49599029 \h </w:instrText>
            </w:r>
            <w:r w:rsidRPr="002758AC">
              <w:rPr>
                <w:webHidden/>
              </w:rPr>
            </w:r>
            <w:r w:rsidRPr="002758AC">
              <w:rPr>
                <w:webHidden/>
              </w:rPr>
              <w:fldChar w:fldCharType="separate"/>
            </w:r>
            <w:r>
              <w:rPr>
                <w:webHidden/>
              </w:rPr>
              <w:t>81</w:t>
            </w:r>
            <w:r w:rsidRPr="002758AC">
              <w:rPr>
                <w:webHidden/>
              </w:rPr>
              <w:fldChar w:fldCharType="end"/>
            </w:r>
          </w:hyperlink>
        </w:p>
        <w:p w:rsidR="00F3193B" w:rsidRPr="002758AC" w:rsidRDefault="00F3193B" w:rsidP="00F3193B">
          <w:r w:rsidRPr="002758AC">
            <w:rPr>
              <w:rFonts w:ascii="Times New Roman" w:hAnsi="Times New Roman" w:cs="Times New Roman"/>
              <w:b/>
              <w:bCs/>
              <w:noProof/>
              <w:sz w:val="24"/>
              <w:szCs w:val="24"/>
            </w:rPr>
            <w:fldChar w:fldCharType="end"/>
          </w:r>
        </w:p>
      </w:sdtContent>
    </w:sdt>
    <w:p w:rsidR="00F3193B" w:rsidRPr="002758AC" w:rsidRDefault="00F3193B" w:rsidP="00F3193B">
      <w:pPr>
        <w:rPr>
          <w:rFonts w:ascii="Times New Roman" w:eastAsia="Calibri" w:hAnsi="Times New Roman" w:cs="Times New Roman"/>
          <w:sz w:val="24"/>
          <w:szCs w:val="24"/>
        </w:rPr>
      </w:pPr>
      <w:r w:rsidRPr="002758AC">
        <w:rPr>
          <w:rFonts w:ascii="Times New Roman" w:eastAsia="Calibri" w:hAnsi="Times New Roman" w:cs="Times New Roman"/>
          <w:sz w:val="24"/>
          <w:szCs w:val="24"/>
        </w:rPr>
        <w:br w:type="page"/>
      </w:r>
    </w:p>
    <w:p w:rsidR="00F3193B" w:rsidRPr="002758AC" w:rsidRDefault="00F3193B" w:rsidP="00F3193B">
      <w:pPr>
        <w:pStyle w:val="Heading1"/>
        <w:jc w:val="center"/>
        <w:rPr>
          <w:rFonts w:ascii="Times New Roman" w:eastAsia="Calibri" w:hAnsi="Times New Roman" w:cs="Times New Roman"/>
          <w:b/>
          <w:sz w:val="24"/>
          <w:szCs w:val="24"/>
        </w:rPr>
      </w:pPr>
      <w:bookmarkStart w:id="13" w:name="_Toc49598910"/>
      <w:r w:rsidRPr="002758AC">
        <w:rPr>
          <w:rFonts w:ascii="Times New Roman" w:hAnsi="Times New Roman" w:cs="Times New Roman"/>
          <w:b/>
          <w:sz w:val="24"/>
          <w:szCs w:val="24"/>
        </w:rPr>
        <w:lastRenderedPageBreak/>
        <w:t>LIST OF TABLES</w:t>
      </w:r>
      <w:bookmarkEnd w:id="12"/>
      <w:bookmarkEnd w:id="11"/>
      <w:bookmarkEnd w:id="13"/>
    </w:p>
    <w:p w:rsidR="00F3193B" w:rsidRPr="002758AC" w:rsidRDefault="00F3193B" w:rsidP="00F3193B">
      <w:pPr>
        <w:pStyle w:val="TableofFigures"/>
        <w:tabs>
          <w:tab w:val="right" w:leader="dot" w:pos="9350"/>
        </w:tabs>
        <w:spacing w:line="360" w:lineRule="auto"/>
        <w:jc w:val="both"/>
        <w:rPr>
          <w:rFonts w:ascii="Times New Roman" w:eastAsiaTheme="minorEastAsia" w:hAnsi="Times New Roman"/>
          <w:noProof/>
          <w:sz w:val="24"/>
          <w:szCs w:val="24"/>
        </w:rPr>
      </w:pPr>
      <w:r w:rsidRPr="002758AC">
        <w:rPr>
          <w:rFonts w:ascii="Times New Roman" w:hAnsi="Times New Roman"/>
          <w:sz w:val="24"/>
          <w:szCs w:val="24"/>
        </w:rPr>
        <w:fldChar w:fldCharType="begin"/>
      </w:r>
      <w:r w:rsidRPr="002758AC">
        <w:rPr>
          <w:rFonts w:ascii="Times New Roman" w:hAnsi="Times New Roman"/>
          <w:sz w:val="24"/>
          <w:szCs w:val="24"/>
        </w:rPr>
        <w:instrText xml:space="preserve"> TOC \h \z \c "Table 3." </w:instrText>
      </w:r>
      <w:r w:rsidRPr="002758AC">
        <w:rPr>
          <w:rFonts w:ascii="Times New Roman" w:hAnsi="Times New Roman"/>
          <w:sz w:val="24"/>
          <w:szCs w:val="24"/>
        </w:rPr>
        <w:fldChar w:fldCharType="separate"/>
      </w:r>
      <w:hyperlink w:anchor="_Toc14285523" w:history="1">
        <w:r w:rsidRPr="002758AC">
          <w:rPr>
            <w:rStyle w:val="Hyperlink"/>
            <w:rFonts w:ascii="Times New Roman" w:hAnsi="Times New Roman"/>
            <w:b/>
            <w:noProof/>
            <w:sz w:val="24"/>
            <w:szCs w:val="24"/>
          </w:rPr>
          <w:t>Table 3.1</w:t>
        </w:r>
        <w:r w:rsidRPr="002758AC">
          <w:rPr>
            <w:rStyle w:val="Hyperlink"/>
            <w:rFonts w:ascii="Times New Roman" w:hAnsi="Times New Roman"/>
            <w:noProof/>
            <w:sz w:val="24"/>
            <w:szCs w:val="24"/>
          </w:rPr>
          <w:t>: Description of the sampling sites</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_Toc14285523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25</w:t>
        </w:r>
        <w:r w:rsidRPr="002758AC">
          <w:rPr>
            <w:rFonts w:ascii="Times New Roman" w:hAnsi="Times New Roman"/>
            <w:noProof/>
            <w:webHidden/>
            <w:sz w:val="24"/>
            <w:szCs w:val="24"/>
          </w:rPr>
          <w:fldChar w:fldCharType="end"/>
        </w:r>
      </w:hyperlink>
      <w:r w:rsidRPr="002758AC">
        <w:rPr>
          <w:rFonts w:ascii="Times New Roman" w:hAnsi="Times New Roman"/>
          <w:noProof/>
          <w:sz w:val="24"/>
          <w:szCs w:val="24"/>
        </w:rPr>
        <w:t>5</w:t>
      </w:r>
    </w:p>
    <w:p w:rsidR="00F3193B" w:rsidRPr="002758AC" w:rsidRDefault="00F3193B" w:rsidP="00F3193B">
      <w:pPr>
        <w:pStyle w:val="TableofFigures"/>
        <w:tabs>
          <w:tab w:val="right" w:leader="dot" w:pos="9350"/>
        </w:tabs>
        <w:spacing w:line="360" w:lineRule="auto"/>
        <w:jc w:val="both"/>
        <w:rPr>
          <w:rFonts w:ascii="Times New Roman" w:eastAsiaTheme="minorEastAsia" w:hAnsi="Times New Roman"/>
          <w:noProof/>
          <w:sz w:val="24"/>
          <w:szCs w:val="24"/>
        </w:rPr>
      </w:pPr>
      <w:hyperlink w:anchor="_Toc14285524" w:history="1">
        <w:r w:rsidRPr="002758AC">
          <w:rPr>
            <w:rStyle w:val="Hyperlink"/>
            <w:rFonts w:ascii="Times New Roman" w:hAnsi="Times New Roman"/>
            <w:b/>
            <w:noProof/>
            <w:sz w:val="24"/>
            <w:szCs w:val="24"/>
          </w:rPr>
          <w:t>Table 3.2</w:t>
        </w:r>
        <w:r w:rsidRPr="002758AC">
          <w:rPr>
            <w:rStyle w:val="Hyperlink"/>
            <w:rFonts w:ascii="Times New Roman" w:hAnsi="Times New Roman"/>
            <w:noProof/>
            <w:sz w:val="24"/>
            <w:szCs w:val="24"/>
          </w:rPr>
          <w:t>: The measured parameters and method used in measurement</w:t>
        </w:r>
        <w:r w:rsidRPr="002758AC">
          <w:rPr>
            <w:rFonts w:ascii="Times New Roman" w:hAnsi="Times New Roman"/>
            <w:noProof/>
            <w:webHidden/>
            <w:sz w:val="24"/>
            <w:szCs w:val="24"/>
          </w:rPr>
          <w:tab/>
        </w:r>
      </w:hyperlink>
      <w:r w:rsidRPr="002758AC">
        <w:rPr>
          <w:rFonts w:ascii="Times New Roman" w:hAnsi="Times New Roman"/>
          <w:noProof/>
          <w:sz w:val="24"/>
          <w:szCs w:val="24"/>
        </w:rPr>
        <w:t>27</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285525" w:history="1">
        <w:r w:rsidRPr="002758AC">
          <w:rPr>
            <w:rStyle w:val="Hyperlink"/>
            <w:rFonts w:ascii="Times New Roman" w:hAnsi="Times New Roman"/>
            <w:b/>
            <w:noProof/>
            <w:sz w:val="24"/>
            <w:szCs w:val="24"/>
          </w:rPr>
          <w:t>Table 3.3</w:t>
        </w:r>
        <w:r w:rsidRPr="002758AC">
          <w:rPr>
            <w:rStyle w:val="Hyperlink"/>
            <w:rFonts w:ascii="Times New Roman" w:hAnsi="Times New Roman"/>
            <w:noProof/>
            <w:sz w:val="24"/>
            <w:szCs w:val="24"/>
          </w:rPr>
          <w:t>:  Water quality parameters and the recommended water quality standards by World Health Organization (WHO)</w:t>
        </w:r>
        <w:r w:rsidRPr="002758AC">
          <w:rPr>
            <w:rFonts w:ascii="Times New Roman" w:hAnsi="Times New Roman"/>
            <w:noProof/>
            <w:webHidden/>
            <w:sz w:val="24"/>
            <w:szCs w:val="24"/>
          </w:rPr>
          <w:tab/>
        </w:r>
      </w:hyperlink>
      <w:r w:rsidRPr="002758AC">
        <w:rPr>
          <w:rFonts w:ascii="Times New Roman" w:hAnsi="Times New Roman"/>
          <w:noProof/>
          <w:sz w:val="24"/>
          <w:szCs w:val="24"/>
        </w:rPr>
        <w:t>28</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285526" w:history="1">
        <w:r w:rsidRPr="002758AC">
          <w:rPr>
            <w:rStyle w:val="Hyperlink"/>
            <w:rFonts w:ascii="Times New Roman" w:hAnsi="Times New Roman"/>
            <w:b/>
            <w:noProof/>
            <w:sz w:val="24"/>
            <w:szCs w:val="24"/>
          </w:rPr>
          <w:t>Table 3.4</w:t>
        </w:r>
        <w:r w:rsidRPr="002758AC">
          <w:rPr>
            <w:rStyle w:val="Hyperlink"/>
            <w:rFonts w:ascii="Times New Roman" w:eastAsia="DejaVu Sans" w:hAnsi="Times New Roman"/>
            <w:noProof/>
            <w:sz w:val="24"/>
            <w:szCs w:val="24"/>
            <w:lang w:eastAsia="zh-CN" w:bidi="hi-IN"/>
          </w:rPr>
          <w:t>: Physico-chemical parameters, prescribed values by WHO, weights assigned (w</w:t>
        </w:r>
        <w:r w:rsidRPr="002758AC">
          <w:rPr>
            <w:rStyle w:val="Hyperlink"/>
            <w:rFonts w:ascii="Times New Roman" w:eastAsia="DejaVu Sans" w:hAnsi="Times New Roman"/>
            <w:noProof/>
            <w:sz w:val="24"/>
            <w:szCs w:val="24"/>
            <w:vertAlign w:val="subscript"/>
            <w:lang w:eastAsia="zh-CN" w:bidi="hi-IN"/>
          </w:rPr>
          <w:t>i</w:t>
        </w:r>
        <w:r w:rsidRPr="002758AC">
          <w:rPr>
            <w:rStyle w:val="Hyperlink"/>
            <w:rFonts w:ascii="Times New Roman" w:eastAsia="DejaVu Sans" w:hAnsi="Times New Roman"/>
            <w:noProof/>
            <w:sz w:val="24"/>
            <w:szCs w:val="24"/>
            <w:lang w:eastAsia="zh-CN" w:bidi="hi-IN"/>
          </w:rPr>
          <w:t>) and corresponding relative weights (W</w:t>
        </w:r>
        <w:r w:rsidRPr="002758AC">
          <w:rPr>
            <w:rStyle w:val="Hyperlink"/>
            <w:rFonts w:ascii="Times New Roman" w:eastAsia="DejaVu Sans" w:hAnsi="Times New Roman"/>
            <w:noProof/>
            <w:sz w:val="24"/>
            <w:szCs w:val="24"/>
            <w:vertAlign w:val="subscript"/>
            <w:lang w:eastAsia="zh-CN" w:bidi="hi-IN"/>
          </w:rPr>
          <w:t>i</w:t>
        </w:r>
        <w:r w:rsidRPr="002758AC">
          <w:rPr>
            <w:rStyle w:val="Hyperlink"/>
            <w:rFonts w:ascii="Times New Roman" w:eastAsia="DejaVu Sans" w:hAnsi="Times New Roman"/>
            <w:noProof/>
            <w:sz w:val="24"/>
            <w:szCs w:val="24"/>
            <w:lang w:eastAsia="zh-CN" w:bidi="hi-IN"/>
          </w:rPr>
          <w:t>)</w:t>
        </w:r>
        <w:r w:rsidRPr="002758AC">
          <w:rPr>
            <w:rFonts w:ascii="Times New Roman" w:hAnsi="Times New Roman"/>
            <w:noProof/>
            <w:webHidden/>
            <w:sz w:val="24"/>
            <w:szCs w:val="24"/>
          </w:rPr>
          <w:tab/>
        </w:r>
      </w:hyperlink>
      <w:r w:rsidRPr="002758AC">
        <w:rPr>
          <w:rFonts w:ascii="Times New Roman" w:hAnsi="Times New Roman"/>
          <w:noProof/>
          <w:sz w:val="24"/>
          <w:szCs w:val="24"/>
        </w:rPr>
        <w:t>28</w:t>
      </w:r>
    </w:p>
    <w:p w:rsidR="00F3193B" w:rsidRPr="002758AC" w:rsidRDefault="00F3193B" w:rsidP="00F3193B">
      <w:pPr>
        <w:pStyle w:val="TableofFigures"/>
        <w:tabs>
          <w:tab w:val="right" w:leader="dot" w:pos="9350"/>
        </w:tabs>
        <w:spacing w:line="360" w:lineRule="auto"/>
        <w:jc w:val="both"/>
        <w:rPr>
          <w:rFonts w:ascii="Times New Roman" w:eastAsiaTheme="minorEastAsia" w:hAnsi="Times New Roman"/>
          <w:noProof/>
          <w:sz w:val="24"/>
          <w:szCs w:val="24"/>
        </w:rPr>
      </w:pPr>
      <w:hyperlink w:anchor="_Toc14285527" w:history="1">
        <w:r w:rsidRPr="002758AC">
          <w:rPr>
            <w:rStyle w:val="Hyperlink"/>
            <w:rFonts w:ascii="Times New Roman" w:hAnsi="Times New Roman"/>
            <w:b/>
            <w:noProof/>
            <w:sz w:val="24"/>
            <w:szCs w:val="24"/>
          </w:rPr>
          <w:t>Table 3.5</w:t>
        </w:r>
        <w:r w:rsidRPr="002758AC">
          <w:rPr>
            <w:rStyle w:val="Hyperlink"/>
            <w:rFonts w:ascii="Times New Roman" w:eastAsia="DejaVu Sans" w:hAnsi="Times New Roman"/>
            <w:noProof/>
            <w:sz w:val="24"/>
            <w:szCs w:val="24"/>
            <w:lang w:eastAsia="zh-CN" w:bidi="hi-IN"/>
          </w:rPr>
          <w:t>: Water Quality Indicator (WQI) classes for drinking purpose</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_Toc14285527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29</w:t>
        </w:r>
        <w:r w:rsidRPr="002758AC">
          <w:rPr>
            <w:rFonts w:ascii="Times New Roman" w:hAnsi="Times New Roman"/>
            <w:noProof/>
            <w:webHidden/>
            <w:sz w:val="24"/>
            <w:szCs w:val="24"/>
          </w:rPr>
          <w:fldChar w:fldCharType="end"/>
        </w:r>
      </w:hyperlink>
      <w:r w:rsidRPr="002758AC">
        <w:rPr>
          <w:rFonts w:ascii="Times New Roman" w:hAnsi="Times New Roman"/>
          <w:noProof/>
          <w:sz w:val="24"/>
          <w:szCs w:val="24"/>
        </w:rPr>
        <w:t>0</w:t>
      </w:r>
    </w:p>
    <w:p w:rsidR="00F3193B" w:rsidRPr="002758AC" w:rsidRDefault="00F3193B" w:rsidP="00F3193B">
      <w:pPr>
        <w:suppressAutoHyphens/>
        <w:spacing w:line="360" w:lineRule="auto"/>
        <w:ind w:left="1152" w:hanging="1152"/>
        <w:jc w:val="both"/>
        <w:rPr>
          <w:noProof/>
        </w:rPr>
      </w:pP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fldChar w:fldCharType="begin"/>
      </w:r>
      <w:r w:rsidRPr="002758AC">
        <w:rPr>
          <w:rFonts w:ascii="Times New Roman" w:eastAsia="Calibri" w:hAnsi="Times New Roman" w:cs="Times New Roman"/>
          <w:sz w:val="24"/>
          <w:szCs w:val="24"/>
        </w:rPr>
        <w:instrText xml:space="preserve"> TOC \h \z \c "Table 4." </w:instrText>
      </w:r>
      <w:r w:rsidRPr="002758AC">
        <w:rPr>
          <w:rFonts w:ascii="Times New Roman" w:eastAsia="Calibri" w:hAnsi="Times New Roman" w:cs="Times New Roman"/>
          <w:sz w:val="24"/>
          <w:szCs w:val="24"/>
        </w:rPr>
        <w:fldChar w:fldCharType="separate"/>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794686" w:history="1">
        <w:r w:rsidRPr="002758AC">
          <w:rPr>
            <w:rStyle w:val="Hyperlink"/>
            <w:rFonts w:ascii="Times New Roman" w:hAnsi="Times New Roman"/>
            <w:b/>
            <w:noProof/>
            <w:sz w:val="24"/>
            <w:szCs w:val="24"/>
          </w:rPr>
          <w:t>Table 4.1</w:t>
        </w:r>
        <w:r w:rsidRPr="002758AC">
          <w:rPr>
            <w:rStyle w:val="Hyperlink"/>
            <w:rFonts w:ascii="Times New Roman" w:eastAsia="Microsoft YaHei" w:hAnsi="Times New Roman"/>
            <w:noProof/>
            <w:sz w:val="24"/>
            <w:szCs w:val="24"/>
          </w:rPr>
          <w:t>:</w:t>
        </w:r>
        <w:r w:rsidRPr="002758AC">
          <w:rPr>
            <w:rStyle w:val="Hyperlink"/>
            <w:rFonts w:ascii="Times New Roman" w:eastAsia="Microsoft YaHei" w:hAnsi="Times New Roman"/>
            <w:b/>
            <w:noProof/>
            <w:sz w:val="24"/>
            <w:szCs w:val="24"/>
          </w:rPr>
          <w:t xml:space="preserve"> </w:t>
        </w:r>
        <w:r w:rsidRPr="002758AC">
          <w:rPr>
            <w:rStyle w:val="Hyperlink"/>
            <w:rFonts w:ascii="Times New Roman" w:eastAsia="Microsoft YaHei" w:hAnsi="Times New Roman"/>
            <w:noProof/>
            <w:sz w:val="24"/>
            <w:szCs w:val="24"/>
          </w:rPr>
          <w:t xml:space="preserve">Physico-chemical properties of water in study sites along part of the River Chania </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_Toc14794686 \h </w:instrText>
        </w:r>
        <w:r w:rsidRPr="002758AC">
          <w:rPr>
            <w:rFonts w:ascii="Times New Roman" w:hAnsi="Times New Roman"/>
            <w:noProof/>
            <w:webHidden/>
            <w:sz w:val="24"/>
            <w:szCs w:val="24"/>
          </w:rPr>
          <w:fldChar w:fldCharType="separate"/>
        </w:r>
        <w:r>
          <w:rPr>
            <w:rFonts w:ascii="Times New Roman" w:hAnsi="Times New Roman"/>
            <w:b/>
            <w:bCs/>
            <w:noProof/>
            <w:webHidden/>
            <w:sz w:val="24"/>
            <w:szCs w:val="24"/>
          </w:rPr>
          <w:t>Error! Bookmark not defined.</w:t>
        </w:r>
        <w:r w:rsidRPr="002758AC">
          <w:rPr>
            <w:rFonts w:ascii="Times New Roman" w:hAnsi="Times New Roman"/>
            <w:noProof/>
            <w:webHidden/>
            <w:sz w:val="24"/>
            <w:szCs w:val="24"/>
          </w:rPr>
          <w:fldChar w:fldCharType="end"/>
        </w:r>
      </w:hyperlink>
      <w:r w:rsidRPr="002758AC">
        <w:rPr>
          <w:rFonts w:ascii="Times New Roman" w:hAnsi="Times New Roman"/>
          <w:noProof/>
          <w:sz w:val="24"/>
          <w:szCs w:val="24"/>
        </w:rPr>
        <w:t>3</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794688" w:history="1">
        <w:r w:rsidRPr="002758AC">
          <w:rPr>
            <w:rStyle w:val="Hyperlink"/>
            <w:rFonts w:ascii="Times New Roman" w:hAnsi="Times New Roman"/>
            <w:b/>
            <w:noProof/>
            <w:sz w:val="24"/>
            <w:szCs w:val="24"/>
          </w:rPr>
          <w:t>Table 4.2</w:t>
        </w:r>
        <w:r w:rsidRPr="002758AC">
          <w:rPr>
            <w:rStyle w:val="Hyperlink"/>
            <w:rFonts w:ascii="Times New Roman" w:eastAsia="DejaVu Sans" w:hAnsi="Times New Roman"/>
            <w:noProof/>
            <w:sz w:val="24"/>
            <w:szCs w:val="24"/>
            <w:lang w:eastAsia="zh-CN" w:bidi="hi-IN"/>
          </w:rPr>
          <w:t>:</w:t>
        </w:r>
        <w:r w:rsidRPr="002758AC">
          <w:rPr>
            <w:rStyle w:val="Hyperlink"/>
            <w:rFonts w:ascii="Times New Roman" w:eastAsia="DejaVu Sans" w:hAnsi="Times New Roman"/>
            <w:b/>
            <w:noProof/>
            <w:sz w:val="24"/>
            <w:szCs w:val="24"/>
            <w:lang w:eastAsia="zh-CN" w:bidi="hi-IN"/>
          </w:rPr>
          <w:t xml:space="preserve"> </w:t>
        </w:r>
        <w:r w:rsidRPr="002758AC">
          <w:rPr>
            <w:rStyle w:val="Hyperlink"/>
            <w:rFonts w:ascii="Times New Roman" w:eastAsia="DejaVu Sans" w:hAnsi="Times New Roman"/>
            <w:noProof/>
            <w:sz w:val="24"/>
            <w:szCs w:val="24"/>
            <w:lang w:eastAsia="zh-CN" w:bidi="hi-IN"/>
          </w:rPr>
          <w:t>Water Quality Index (WQI) values for the wet (WQI</w:t>
        </w:r>
        <w:r w:rsidRPr="002758AC">
          <w:rPr>
            <w:rStyle w:val="Hyperlink"/>
            <w:rFonts w:ascii="Times New Roman" w:eastAsia="DejaVu Sans" w:hAnsi="Times New Roman"/>
            <w:noProof/>
            <w:sz w:val="24"/>
            <w:szCs w:val="24"/>
            <w:vertAlign w:val="subscript"/>
            <w:lang w:eastAsia="zh-CN" w:bidi="hi-IN"/>
          </w:rPr>
          <w:t>w</w:t>
        </w:r>
        <w:r w:rsidRPr="002758AC">
          <w:rPr>
            <w:rStyle w:val="Hyperlink"/>
            <w:rFonts w:ascii="Times New Roman" w:eastAsia="DejaVu Sans" w:hAnsi="Times New Roman"/>
            <w:noProof/>
            <w:sz w:val="24"/>
            <w:szCs w:val="24"/>
            <w:lang w:eastAsia="zh-CN" w:bidi="hi-IN"/>
          </w:rPr>
          <w:t>) and dry (WQI</w:t>
        </w:r>
        <w:r w:rsidRPr="002758AC">
          <w:rPr>
            <w:rStyle w:val="Hyperlink"/>
            <w:rFonts w:ascii="Times New Roman" w:eastAsia="DejaVu Sans" w:hAnsi="Times New Roman"/>
            <w:noProof/>
            <w:sz w:val="24"/>
            <w:szCs w:val="24"/>
            <w:vertAlign w:val="subscript"/>
            <w:lang w:eastAsia="zh-CN" w:bidi="hi-IN"/>
          </w:rPr>
          <w:t>d</w:t>
        </w:r>
        <w:r w:rsidRPr="002758AC">
          <w:rPr>
            <w:rStyle w:val="Hyperlink"/>
            <w:rFonts w:ascii="Times New Roman" w:eastAsia="DejaVu Sans" w:hAnsi="Times New Roman"/>
            <w:noProof/>
            <w:sz w:val="24"/>
            <w:szCs w:val="24"/>
            <w:lang w:eastAsia="zh-CN" w:bidi="hi-IN"/>
          </w:rPr>
          <w:t>) seasons, combined seasons (WQI</w:t>
        </w:r>
        <w:r w:rsidRPr="002758AC">
          <w:rPr>
            <w:rStyle w:val="Hyperlink"/>
            <w:rFonts w:ascii="Times New Roman" w:eastAsia="DejaVu Sans" w:hAnsi="Times New Roman"/>
            <w:noProof/>
            <w:sz w:val="24"/>
            <w:szCs w:val="24"/>
            <w:vertAlign w:val="subscript"/>
            <w:lang w:eastAsia="zh-CN" w:bidi="hi-IN"/>
          </w:rPr>
          <w:t>combined</w:t>
        </w:r>
        <w:r w:rsidRPr="002758AC">
          <w:rPr>
            <w:rStyle w:val="Hyperlink"/>
            <w:rFonts w:ascii="Times New Roman" w:eastAsia="DejaVu Sans" w:hAnsi="Times New Roman"/>
            <w:noProof/>
            <w:sz w:val="24"/>
            <w:szCs w:val="24"/>
            <w:lang w:eastAsia="zh-CN" w:bidi="hi-IN"/>
          </w:rPr>
          <w:t>) and water type categories for the different study sites</w:t>
        </w:r>
        <w:r w:rsidRPr="002758AC">
          <w:rPr>
            <w:rFonts w:ascii="Times New Roman" w:hAnsi="Times New Roman"/>
            <w:noProof/>
            <w:webHidden/>
            <w:sz w:val="24"/>
            <w:szCs w:val="24"/>
          </w:rPr>
          <w:tab/>
          <w:t>3</w:t>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_Toc14794688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35</w:t>
        </w:r>
        <w:r w:rsidRPr="002758AC">
          <w:rPr>
            <w:rFonts w:ascii="Times New Roman" w:hAnsi="Times New Roman"/>
            <w:noProof/>
            <w:webHidden/>
            <w:sz w:val="24"/>
            <w:szCs w:val="24"/>
          </w:rPr>
          <w:fldChar w:fldCharType="end"/>
        </w:r>
      </w:hyperlink>
    </w:p>
    <w:p w:rsidR="00F3193B" w:rsidRPr="002758AC" w:rsidRDefault="00F3193B" w:rsidP="00F3193B">
      <w:pPr>
        <w:pStyle w:val="TableofFigures"/>
        <w:tabs>
          <w:tab w:val="right" w:leader="dot" w:pos="9350"/>
        </w:tabs>
        <w:spacing w:line="360" w:lineRule="auto"/>
        <w:jc w:val="both"/>
        <w:rPr>
          <w:rFonts w:ascii="Times New Roman" w:eastAsiaTheme="minorEastAsia" w:hAnsi="Times New Roman"/>
          <w:noProof/>
          <w:sz w:val="24"/>
          <w:szCs w:val="24"/>
        </w:rPr>
      </w:pPr>
      <w:hyperlink w:anchor="_Toc14794689" w:history="1">
        <w:r w:rsidRPr="002758AC">
          <w:rPr>
            <w:rStyle w:val="Hyperlink"/>
            <w:rFonts w:ascii="Times New Roman" w:hAnsi="Times New Roman"/>
            <w:b/>
            <w:noProof/>
            <w:sz w:val="24"/>
            <w:szCs w:val="24"/>
          </w:rPr>
          <w:t>Table 4.3</w:t>
        </w:r>
        <w:r w:rsidRPr="002758AC">
          <w:rPr>
            <w:rStyle w:val="Hyperlink"/>
            <w:rFonts w:ascii="Times New Roman" w:eastAsia="Microsoft YaHei" w:hAnsi="Times New Roman"/>
            <w:noProof/>
            <w:sz w:val="24"/>
            <w:szCs w:val="24"/>
          </w:rPr>
          <w:t>: Socio-economic characteristics as assessed by the respondents</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_Toc14794689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43</w:t>
        </w:r>
        <w:r w:rsidRPr="002758AC">
          <w:rPr>
            <w:rFonts w:ascii="Times New Roman" w:hAnsi="Times New Roman"/>
            <w:noProof/>
            <w:webHidden/>
            <w:sz w:val="24"/>
            <w:szCs w:val="24"/>
          </w:rPr>
          <w:fldChar w:fldCharType="end"/>
        </w:r>
      </w:hyperlink>
      <w:r w:rsidRPr="002758AC">
        <w:rPr>
          <w:rFonts w:ascii="Times New Roman" w:hAnsi="Times New Roman"/>
          <w:noProof/>
          <w:sz w:val="24"/>
          <w:szCs w:val="24"/>
        </w:rPr>
        <w:t>2</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794690" w:history="1">
        <w:r w:rsidRPr="002758AC">
          <w:rPr>
            <w:rStyle w:val="Hyperlink"/>
            <w:rFonts w:ascii="Times New Roman" w:hAnsi="Times New Roman"/>
            <w:b/>
            <w:noProof/>
            <w:sz w:val="24"/>
            <w:szCs w:val="24"/>
          </w:rPr>
          <w:t>Table 4.4</w:t>
        </w:r>
        <w:r w:rsidRPr="002758AC">
          <w:rPr>
            <w:rStyle w:val="Hyperlink"/>
            <w:rFonts w:ascii="Times New Roman" w:hAnsi="Times New Roman"/>
            <w:noProof/>
            <w:sz w:val="24"/>
            <w:szCs w:val="24"/>
          </w:rPr>
          <w:t>: Effect of the level of education on household income per month (KSh), water usage, identification of water quality changes in River Chania in the last decade and the determination of the causes of water quality degradation in River Chania</w:t>
        </w:r>
        <w:r w:rsidRPr="002758AC">
          <w:rPr>
            <w:rFonts w:ascii="Times New Roman" w:hAnsi="Times New Roman"/>
            <w:noProof/>
            <w:webHidden/>
            <w:sz w:val="24"/>
            <w:szCs w:val="24"/>
          </w:rPr>
          <w:tab/>
        </w:r>
      </w:hyperlink>
      <w:r w:rsidRPr="002758AC">
        <w:rPr>
          <w:rFonts w:ascii="Times New Roman" w:hAnsi="Times New Roman"/>
          <w:noProof/>
          <w:sz w:val="24"/>
          <w:szCs w:val="24"/>
        </w:rPr>
        <w:t>43</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794691" w:history="1">
        <w:r w:rsidRPr="002758AC">
          <w:rPr>
            <w:rStyle w:val="Hyperlink"/>
            <w:rFonts w:ascii="Times New Roman" w:hAnsi="Times New Roman"/>
            <w:b/>
            <w:noProof/>
            <w:sz w:val="24"/>
            <w:szCs w:val="24"/>
          </w:rPr>
          <w:t>Table 4.5</w:t>
        </w:r>
        <w:r w:rsidRPr="002758AC">
          <w:rPr>
            <w:rStyle w:val="Hyperlink"/>
            <w:rFonts w:ascii="Times New Roman" w:hAnsi="Times New Roman"/>
            <w:noProof/>
            <w:sz w:val="24"/>
            <w:szCs w:val="24"/>
          </w:rPr>
          <w:t>: Effect of gender on household income per month (KSh), water usage, identification of water quality changes in River Chania in the last decade and the causes of water quality degradation in River Chania</w:t>
        </w:r>
        <w:r w:rsidRPr="002758AC">
          <w:rPr>
            <w:rFonts w:ascii="Times New Roman" w:hAnsi="Times New Roman"/>
            <w:noProof/>
            <w:webHidden/>
            <w:sz w:val="24"/>
            <w:szCs w:val="24"/>
          </w:rPr>
          <w:tab/>
        </w:r>
      </w:hyperlink>
      <w:r w:rsidRPr="002758AC">
        <w:rPr>
          <w:rFonts w:ascii="Times New Roman" w:hAnsi="Times New Roman"/>
          <w:noProof/>
          <w:sz w:val="24"/>
          <w:szCs w:val="24"/>
        </w:rPr>
        <w:t>44</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794692" w:history="1">
        <w:r w:rsidRPr="002758AC">
          <w:rPr>
            <w:rStyle w:val="Hyperlink"/>
            <w:rFonts w:ascii="Times New Roman" w:hAnsi="Times New Roman"/>
            <w:b/>
            <w:noProof/>
            <w:sz w:val="24"/>
            <w:szCs w:val="24"/>
          </w:rPr>
          <w:t>Table 4.6</w:t>
        </w:r>
        <w:r w:rsidRPr="002758AC">
          <w:rPr>
            <w:rStyle w:val="Hyperlink"/>
            <w:rFonts w:ascii="Times New Roman" w:hAnsi="Times New Roman"/>
            <w:noProof/>
            <w:sz w:val="24"/>
            <w:szCs w:val="24"/>
          </w:rPr>
          <w:t>: Effect of age on household income per month (KSh), water usage, identification of water quality changes in River Chania in the last decade and the determination of the causes of water quality degradation in River Chania</w:t>
        </w:r>
        <w:r w:rsidRPr="002758AC">
          <w:rPr>
            <w:rFonts w:ascii="Times New Roman" w:hAnsi="Times New Roman"/>
            <w:noProof/>
            <w:webHidden/>
            <w:sz w:val="24"/>
            <w:szCs w:val="24"/>
          </w:rPr>
          <w:tab/>
          <w:t>44</w:t>
        </w:r>
      </w:hyperlink>
    </w:p>
    <w:p w:rsidR="00F3193B" w:rsidRPr="002758AC" w:rsidRDefault="00F3193B" w:rsidP="00F3193B">
      <w:pPr>
        <w:pStyle w:val="TableofFigures"/>
        <w:tabs>
          <w:tab w:val="right" w:leader="dot" w:pos="9350"/>
        </w:tabs>
        <w:spacing w:line="360" w:lineRule="auto"/>
        <w:jc w:val="both"/>
        <w:rPr>
          <w:rFonts w:ascii="Times New Roman" w:eastAsiaTheme="minorEastAsia" w:hAnsi="Times New Roman"/>
          <w:noProof/>
          <w:sz w:val="24"/>
          <w:szCs w:val="24"/>
        </w:rPr>
      </w:pPr>
      <w:hyperlink w:anchor="_Toc14794693" w:history="1">
        <w:r w:rsidRPr="002758AC">
          <w:rPr>
            <w:rStyle w:val="Hyperlink"/>
            <w:rFonts w:ascii="Times New Roman" w:hAnsi="Times New Roman"/>
            <w:b/>
            <w:noProof/>
            <w:sz w:val="24"/>
            <w:szCs w:val="24"/>
          </w:rPr>
          <w:t>Table 4.7</w:t>
        </w:r>
        <w:r w:rsidRPr="002758AC">
          <w:rPr>
            <w:rStyle w:val="Hyperlink"/>
            <w:rFonts w:ascii="Times New Roman" w:hAnsi="Times New Roman"/>
            <w:noProof/>
            <w:sz w:val="24"/>
            <w:szCs w:val="24"/>
          </w:rPr>
          <w:t>: Water quality characteristics as assessed by the respondents</w:t>
        </w:r>
        <w:r w:rsidRPr="002758AC">
          <w:rPr>
            <w:rFonts w:ascii="Times New Roman" w:hAnsi="Times New Roman"/>
            <w:noProof/>
            <w:webHidden/>
            <w:sz w:val="24"/>
            <w:szCs w:val="24"/>
          </w:rPr>
          <w:tab/>
          <w:t>46</w:t>
        </w:r>
      </w:hyperlink>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794694" w:history="1">
        <w:r w:rsidRPr="002758AC">
          <w:rPr>
            <w:rStyle w:val="Hyperlink"/>
            <w:rFonts w:ascii="Times New Roman" w:hAnsi="Times New Roman"/>
            <w:b/>
            <w:noProof/>
            <w:sz w:val="24"/>
            <w:szCs w:val="24"/>
          </w:rPr>
          <w:t>Table 4.8</w:t>
        </w:r>
        <w:r w:rsidRPr="002758AC">
          <w:rPr>
            <w:rStyle w:val="Hyperlink"/>
            <w:rFonts w:ascii="Times New Roman" w:hAnsi="Times New Roman"/>
            <w:noProof/>
            <w:sz w:val="24"/>
            <w:szCs w:val="24"/>
          </w:rPr>
          <w:t>: Effect of demographic change on River Chania as assessed by the respondents</w:t>
        </w:r>
        <w:r w:rsidRPr="002758AC">
          <w:rPr>
            <w:rFonts w:ascii="Times New Roman" w:hAnsi="Times New Roman"/>
            <w:noProof/>
            <w:webHidden/>
            <w:sz w:val="24"/>
            <w:szCs w:val="24"/>
          </w:rPr>
          <w:tab/>
          <w:t>47</w:t>
        </w:r>
      </w:hyperlink>
    </w:p>
    <w:p w:rsidR="00F3193B" w:rsidRPr="002758AC" w:rsidRDefault="00F3193B" w:rsidP="00F3193B">
      <w:pPr>
        <w:pStyle w:val="TableofFigures"/>
        <w:tabs>
          <w:tab w:val="right" w:leader="dot" w:pos="9350"/>
        </w:tabs>
        <w:spacing w:line="360" w:lineRule="auto"/>
        <w:ind w:left="1152" w:hanging="1152"/>
        <w:jc w:val="both"/>
        <w:rPr>
          <w:rFonts w:ascii="Times New Roman" w:hAnsi="Times New Roman"/>
          <w:noProof/>
          <w:sz w:val="24"/>
          <w:szCs w:val="24"/>
        </w:rPr>
      </w:pPr>
      <w:hyperlink w:anchor="_Toc14794695" w:history="1">
        <w:r w:rsidRPr="002758AC">
          <w:rPr>
            <w:rStyle w:val="Hyperlink"/>
            <w:rFonts w:ascii="Times New Roman" w:hAnsi="Times New Roman"/>
            <w:b/>
            <w:noProof/>
            <w:sz w:val="24"/>
            <w:szCs w:val="24"/>
          </w:rPr>
          <w:t>Table 4.9</w:t>
        </w:r>
        <w:r w:rsidRPr="002758AC">
          <w:rPr>
            <w:rStyle w:val="Hyperlink"/>
            <w:rFonts w:ascii="Times New Roman" w:hAnsi="Times New Roman"/>
            <w:noProof/>
            <w:sz w:val="24"/>
            <w:szCs w:val="24"/>
          </w:rPr>
          <w:t>:Multinomial analysis of the socio-economic factors influencing identification of water quality changes in River Chania in the last 10 years</w:t>
        </w:r>
        <w:r w:rsidRPr="002758AC">
          <w:rPr>
            <w:rFonts w:ascii="Times New Roman" w:hAnsi="Times New Roman"/>
            <w:noProof/>
            <w:webHidden/>
            <w:sz w:val="24"/>
            <w:szCs w:val="24"/>
          </w:rPr>
          <w:tab/>
          <w:t>48</w:t>
        </w:r>
      </w:hyperlink>
    </w:p>
    <w:p w:rsidR="00F3193B" w:rsidRPr="002758AC" w:rsidRDefault="00F3193B" w:rsidP="00F3193B">
      <w:pPr>
        <w:rPr>
          <w:rFonts w:ascii="Times New Roman" w:eastAsia="Calibri" w:hAnsi="Times New Roman" w:cs="Times New Roman"/>
          <w:noProof/>
          <w:sz w:val="24"/>
          <w:szCs w:val="24"/>
        </w:rPr>
      </w:pPr>
      <w:r w:rsidRPr="002758AC">
        <w:rPr>
          <w:rFonts w:ascii="Times New Roman" w:hAnsi="Times New Roman"/>
          <w:noProof/>
          <w:sz w:val="24"/>
          <w:szCs w:val="24"/>
        </w:rPr>
        <w:br w:type="page"/>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p>
    <w:p w:rsidR="00F3193B" w:rsidRPr="002758AC" w:rsidRDefault="00F3193B" w:rsidP="00F3193B">
      <w:pPr>
        <w:pStyle w:val="Heading1"/>
        <w:jc w:val="center"/>
        <w:rPr>
          <w:rFonts w:eastAsia="Calibri"/>
        </w:rPr>
      </w:pPr>
      <w:r w:rsidRPr="002758AC">
        <w:rPr>
          <w:rFonts w:eastAsia="Calibri"/>
        </w:rPr>
        <w:fldChar w:fldCharType="end"/>
      </w:r>
      <w:bookmarkStart w:id="14" w:name="_Toc535401862"/>
      <w:bookmarkStart w:id="15" w:name="_Toc14345922"/>
      <w:bookmarkStart w:id="16" w:name="_Toc49598911"/>
      <w:r w:rsidRPr="002758AC">
        <w:rPr>
          <w:rFonts w:ascii="Times New Roman" w:hAnsi="Times New Roman" w:cs="Times New Roman"/>
          <w:b/>
          <w:sz w:val="24"/>
          <w:szCs w:val="24"/>
        </w:rPr>
        <w:t>LIST OF FIGURES</w:t>
      </w:r>
      <w:bookmarkEnd w:id="14"/>
      <w:bookmarkEnd w:id="15"/>
      <w:bookmarkEnd w:id="16"/>
    </w:p>
    <w:p w:rsidR="00F3193B" w:rsidRPr="002758AC" w:rsidRDefault="00F3193B" w:rsidP="00F3193B">
      <w:pPr>
        <w:pStyle w:val="TableofFigures"/>
        <w:tabs>
          <w:tab w:val="right" w:leader="dot" w:pos="9350"/>
        </w:tabs>
      </w:pPr>
      <w:r w:rsidRPr="002758AC">
        <w:rPr>
          <w:rFonts w:ascii="Times New Roman" w:hAnsi="Times New Roman"/>
          <w:b/>
          <w:sz w:val="24"/>
          <w:szCs w:val="24"/>
        </w:rPr>
        <w:t>Figure1.1</w:t>
      </w:r>
      <w:r w:rsidRPr="002758AC">
        <w:rPr>
          <w:rFonts w:ascii="Times New Roman" w:hAnsi="Times New Roman"/>
          <w:sz w:val="24"/>
          <w:szCs w:val="24"/>
        </w:rPr>
        <w:t xml:space="preserve">: Conceptual framework </w:t>
      </w:r>
      <w:r w:rsidRPr="002758AC">
        <w:rPr>
          <w:rFonts w:ascii="Times New Roman" w:hAnsi="Times New Roman"/>
          <w:sz w:val="24"/>
          <w:szCs w:val="24"/>
        </w:rPr>
        <w:tab/>
        <w:t>7</w:t>
      </w:r>
    </w:p>
    <w:p w:rsidR="00F3193B" w:rsidRPr="002758AC" w:rsidRDefault="00F3193B" w:rsidP="00F3193B">
      <w:pPr>
        <w:spacing w:after="0" w:line="360" w:lineRule="auto"/>
        <w:jc w:val="both"/>
        <w:rPr>
          <w:rFonts w:ascii="Times New Roman" w:hAnsi="Times New Roman" w:cs="Times New Roman"/>
          <w:noProof/>
          <w:sz w:val="24"/>
          <w:szCs w:val="24"/>
        </w:rPr>
      </w:pPr>
      <w:r w:rsidRPr="002758AC">
        <w:rPr>
          <w:rFonts w:ascii="Times New Roman" w:eastAsia="Calibri" w:hAnsi="Times New Roman" w:cs="Times New Roman"/>
          <w:sz w:val="24"/>
          <w:szCs w:val="24"/>
        </w:rPr>
        <w:fldChar w:fldCharType="begin"/>
      </w:r>
      <w:r w:rsidRPr="002758AC">
        <w:rPr>
          <w:rFonts w:ascii="Times New Roman" w:eastAsia="Calibri" w:hAnsi="Times New Roman" w:cs="Times New Roman"/>
          <w:sz w:val="24"/>
          <w:szCs w:val="24"/>
        </w:rPr>
        <w:instrText xml:space="preserve"> TOC \h \z \c "Figure" </w:instrText>
      </w:r>
      <w:r w:rsidRPr="002758AC">
        <w:rPr>
          <w:rFonts w:ascii="Times New Roman" w:eastAsia="Calibri" w:hAnsi="Times New Roman" w:cs="Times New Roman"/>
          <w:sz w:val="24"/>
          <w:szCs w:val="24"/>
        </w:rPr>
        <w:fldChar w:fldCharType="separate"/>
      </w:r>
      <w:hyperlink w:anchor="_Toc49599896" w:history="1">
        <w:r w:rsidRPr="002758AC">
          <w:rPr>
            <w:rStyle w:val="Hyperlink"/>
            <w:rFonts w:ascii="Times New Roman" w:hAnsi="Times New Roman" w:cs="Times New Roman"/>
            <w:b/>
            <w:noProof/>
            <w:sz w:val="24"/>
            <w:szCs w:val="24"/>
          </w:rPr>
          <w:t>Figure 3.1</w:t>
        </w:r>
        <w:r w:rsidRPr="002758AC">
          <w:rPr>
            <w:rStyle w:val="Hyperlink"/>
            <w:rFonts w:ascii="Times New Roman" w:hAnsi="Times New Roman" w:cs="Times New Roman"/>
            <w:noProof/>
            <w:sz w:val="24"/>
            <w:szCs w:val="24"/>
          </w:rPr>
          <w:t>: Map of Kenya highlighting the study area</w:t>
        </w:r>
        <w:r w:rsidRPr="002758AC">
          <w:rPr>
            <w:rFonts w:ascii="Times New Roman" w:hAnsi="Times New Roman" w:cs="Times New Roman"/>
            <w:noProof/>
            <w:webHidden/>
            <w:sz w:val="24"/>
            <w:szCs w:val="24"/>
          </w:rPr>
          <w:t>………………………………………….</w:t>
        </w:r>
        <w:r w:rsidRPr="002758AC">
          <w:rPr>
            <w:rFonts w:ascii="Times New Roman" w:hAnsi="Times New Roman" w:cs="Times New Roman"/>
            <w:noProof/>
            <w:webHidden/>
            <w:sz w:val="24"/>
            <w:szCs w:val="24"/>
          </w:rPr>
          <w:fldChar w:fldCharType="begin"/>
        </w:r>
        <w:r w:rsidRPr="002758AC">
          <w:rPr>
            <w:rFonts w:ascii="Times New Roman" w:hAnsi="Times New Roman" w:cs="Times New Roman"/>
            <w:noProof/>
            <w:webHidden/>
            <w:sz w:val="24"/>
            <w:szCs w:val="24"/>
          </w:rPr>
          <w:instrText xml:space="preserve"> PAGEREF _Toc49599896 \h </w:instrText>
        </w:r>
        <w:r w:rsidRPr="002758AC">
          <w:rPr>
            <w:rFonts w:ascii="Times New Roman" w:hAnsi="Times New Roman" w:cs="Times New Roman"/>
            <w:noProof/>
            <w:webHidden/>
            <w:sz w:val="24"/>
            <w:szCs w:val="24"/>
          </w:rPr>
        </w:r>
        <w:r w:rsidRPr="002758A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Pr="002758AC">
          <w:rPr>
            <w:rFonts w:ascii="Times New Roman" w:hAnsi="Times New Roman" w:cs="Times New Roman"/>
            <w:noProof/>
            <w:webHidden/>
            <w:sz w:val="24"/>
            <w:szCs w:val="24"/>
          </w:rPr>
          <w:fldChar w:fldCharType="end"/>
        </w:r>
      </w:hyperlink>
    </w:p>
    <w:p w:rsidR="00F3193B" w:rsidRPr="002758AC" w:rsidRDefault="00F3193B" w:rsidP="00F3193B">
      <w:pPr>
        <w:pStyle w:val="TableofFigures"/>
        <w:tabs>
          <w:tab w:val="right" w:leader="dot" w:pos="9350"/>
        </w:tabs>
        <w:rPr>
          <w:rFonts w:ascii="Times New Roman" w:eastAsiaTheme="minorEastAsia" w:hAnsi="Times New Roman"/>
          <w:noProof/>
          <w:sz w:val="24"/>
          <w:szCs w:val="24"/>
        </w:rPr>
      </w:pPr>
      <w:hyperlink w:anchor="_Toc49599897" w:history="1">
        <w:r w:rsidRPr="002758AC">
          <w:rPr>
            <w:rStyle w:val="Hyperlink"/>
            <w:rFonts w:ascii="Times New Roman" w:hAnsi="Times New Roman"/>
            <w:b/>
            <w:noProof/>
            <w:sz w:val="24"/>
            <w:szCs w:val="24"/>
          </w:rPr>
          <w:t>Figure 3.2</w:t>
        </w:r>
        <w:r w:rsidRPr="002758AC">
          <w:rPr>
            <w:rStyle w:val="Hyperlink"/>
            <w:rFonts w:ascii="Times New Roman" w:hAnsi="Times New Roman"/>
            <w:noProof/>
            <w:sz w:val="24"/>
            <w:szCs w:val="24"/>
          </w:rPr>
          <w:t>: Map of River Chania water catchment</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_Toc49599897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23</w:t>
        </w:r>
        <w:r w:rsidRPr="002758AC">
          <w:rPr>
            <w:rFonts w:ascii="Times New Roman" w:hAnsi="Times New Roman"/>
            <w:noProof/>
            <w:webHidden/>
            <w:sz w:val="24"/>
            <w:szCs w:val="24"/>
          </w:rPr>
          <w:fldChar w:fldCharType="end"/>
        </w:r>
      </w:hyperlink>
    </w:p>
    <w:p w:rsidR="00F3193B" w:rsidRPr="002758AC" w:rsidRDefault="00F3193B" w:rsidP="00F3193B">
      <w:pPr>
        <w:spacing w:after="0" w:line="360" w:lineRule="auto"/>
        <w:jc w:val="both"/>
        <w:rPr>
          <w:rFonts w:ascii="Times New Roman" w:eastAsia="Calibri" w:hAnsi="Times New Roman" w:cs="Times New Roman"/>
          <w:b/>
          <w:sz w:val="24"/>
          <w:szCs w:val="24"/>
        </w:rPr>
      </w:pPr>
      <w:r w:rsidRPr="002758AC">
        <w:rPr>
          <w:rFonts w:ascii="Times New Roman" w:eastAsia="Calibri" w:hAnsi="Times New Roman" w:cs="Times New Roman"/>
          <w:sz w:val="24"/>
          <w:szCs w:val="24"/>
        </w:rPr>
        <w:fldChar w:fldCharType="end"/>
      </w:r>
    </w:p>
    <w:p w:rsidR="00F3193B" w:rsidRPr="002758AC" w:rsidRDefault="00F3193B" w:rsidP="00F3193B">
      <w:pPr>
        <w:suppressAutoHyphens/>
        <w:spacing w:line="360" w:lineRule="auto"/>
        <w:jc w:val="center"/>
        <w:rPr>
          <w:rFonts w:ascii="Times New Roman" w:eastAsia="Calibri" w:hAnsi="Times New Roman" w:cs="Times New Roman"/>
          <w:b/>
          <w:sz w:val="24"/>
          <w:szCs w:val="24"/>
        </w:rPr>
      </w:pPr>
    </w:p>
    <w:p w:rsidR="00F3193B" w:rsidRPr="002758AC" w:rsidRDefault="00F3193B" w:rsidP="00F3193B">
      <w:pPr>
        <w:suppressAutoHyphens/>
        <w:spacing w:line="360" w:lineRule="auto"/>
        <w:jc w:val="center"/>
        <w:rPr>
          <w:rFonts w:ascii="Times New Roman" w:eastAsia="Calibri" w:hAnsi="Times New Roman" w:cs="Times New Roman"/>
          <w:b/>
          <w:sz w:val="24"/>
          <w:szCs w:val="24"/>
        </w:rPr>
      </w:pPr>
    </w:p>
    <w:p w:rsidR="00F3193B" w:rsidRPr="002758AC" w:rsidRDefault="00F3193B" w:rsidP="00F3193B">
      <w:pPr>
        <w:rPr>
          <w:rFonts w:ascii="Times New Roman" w:eastAsia="Calibri" w:hAnsi="Times New Roman" w:cs="Times New Roman"/>
          <w:b/>
          <w:sz w:val="24"/>
          <w:szCs w:val="24"/>
        </w:rPr>
      </w:pPr>
      <w:r w:rsidRPr="002758AC">
        <w:rPr>
          <w:rFonts w:ascii="Times New Roman" w:eastAsia="Calibri" w:hAnsi="Times New Roman" w:cs="Times New Roman"/>
          <w:b/>
          <w:sz w:val="24"/>
          <w:szCs w:val="24"/>
        </w:rPr>
        <w:br w:type="page"/>
      </w:r>
    </w:p>
    <w:p w:rsidR="00F3193B" w:rsidRPr="002758AC" w:rsidRDefault="00F3193B" w:rsidP="00F3193B">
      <w:pPr>
        <w:pStyle w:val="Heading1"/>
        <w:jc w:val="center"/>
        <w:rPr>
          <w:rFonts w:ascii="Times New Roman" w:hAnsi="Times New Roman" w:cs="Times New Roman"/>
          <w:b/>
          <w:sz w:val="24"/>
          <w:szCs w:val="24"/>
        </w:rPr>
      </w:pPr>
      <w:bookmarkStart w:id="17" w:name="_Toc14345923"/>
      <w:bookmarkStart w:id="18" w:name="_Toc377039641"/>
      <w:bookmarkStart w:id="19" w:name="_Toc49598912"/>
      <w:bookmarkStart w:id="20" w:name="_Toc535401863"/>
      <w:r w:rsidRPr="002758AC">
        <w:rPr>
          <w:rFonts w:ascii="Times New Roman" w:hAnsi="Times New Roman" w:cs="Times New Roman"/>
          <w:b/>
          <w:sz w:val="24"/>
          <w:szCs w:val="24"/>
        </w:rPr>
        <w:lastRenderedPageBreak/>
        <w:t>LIST OF PLATES</w:t>
      </w:r>
      <w:bookmarkEnd w:id="17"/>
      <w:bookmarkEnd w:id="18"/>
      <w:bookmarkEnd w:id="19"/>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r w:rsidRPr="002758AC">
        <w:rPr>
          <w:rFonts w:ascii="Times New Roman" w:hAnsi="Times New Roman"/>
          <w:b/>
          <w:sz w:val="24"/>
          <w:szCs w:val="24"/>
        </w:rPr>
        <w:fldChar w:fldCharType="begin"/>
      </w:r>
      <w:r w:rsidRPr="002758AC">
        <w:rPr>
          <w:rFonts w:ascii="Times New Roman" w:hAnsi="Times New Roman"/>
          <w:b/>
          <w:sz w:val="24"/>
          <w:szCs w:val="24"/>
        </w:rPr>
        <w:instrText xml:space="preserve"> TOC \h \z \c "plate 4." </w:instrText>
      </w:r>
      <w:r w:rsidRPr="002758AC">
        <w:rPr>
          <w:rFonts w:ascii="Times New Roman" w:hAnsi="Times New Roman"/>
          <w:b/>
          <w:sz w:val="24"/>
          <w:szCs w:val="24"/>
        </w:rPr>
        <w:fldChar w:fldCharType="separate"/>
      </w:r>
      <w:hyperlink w:anchor="_Toc14286986" w:history="1">
        <w:r w:rsidRPr="002758AC">
          <w:rPr>
            <w:rStyle w:val="Hyperlink"/>
            <w:rFonts w:ascii="Times New Roman" w:hAnsi="Times New Roman"/>
            <w:b/>
            <w:noProof/>
            <w:sz w:val="24"/>
            <w:szCs w:val="24"/>
          </w:rPr>
          <w:t>Plate 4.1</w:t>
        </w:r>
        <w:r w:rsidRPr="002758AC">
          <w:rPr>
            <w:rStyle w:val="Hyperlink"/>
            <w:rFonts w:ascii="Times New Roman" w:eastAsia="Microsoft YaHei" w:hAnsi="Times New Roman"/>
            <w:noProof/>
            <w:sz w:val="24"/>
            <w:szCs w:val="24"/>
          </w:rPr>
          <w:t xml:space="preserve">: </w:t>
        </w:r>
        <w:r w:rsidRPr="002758AC">
          <w:rPr>
            <w:rStyle w:val="Hyperlink"/>
            <w:rFonts w:ascii="Times New Roman" w:eastAsia="Microsoft YaHei" w:hAnsi="Times New Roman"/>
            <w:noProof/>
            <w:sz w:val="24"/>
            <w:szCs w:val="24"/>
          </w:rPr>
          <w:tab/>
          <w:t>A photograph of Site 1 (Forested area) at Karimenu along River Chania showing dense riparian vegetation on both banks with little human disturbance.</w:t>
        </w:r>
        <w:r w:rsidRPr="002758AC">
          <w:rPr>
            <w:rFonts w:ascii="Times New Roman" w:hAnsi="Times New Roman"/>
            <w:noProof/>
            <w:webHidden/>
            <w:sz w:val="24"/>
            <w:szCs w:val="24"/>
          </w:rPr>
          <w:tab/>
        </w:r>
      </w:hyperlink>
      <w:r w:rsidRPr="002758AC">
        <w:rPr>
          <w:rFonts w:ascii="Times New Roman" w:hAnsi="Times New Roman"/>
          <w:noProof/>
          <w:sz w:val="24"/>
          <w:szCs w:val="24"/>
        </w:rPr>
        <w:t>35</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286987" w:history="1">
        <w:r w:rsidRPr="002758AC">
          <w:rPr>
            <w:rStyle w:val="Hyperlink"/>
            <w:rFonts w:ascii="Times New Roman" w:hAnsi="Times New Roman"/>
            <w:b/>
            <w:noProof/>
            <w:sz w:val="24"/>
            <w:szCs w:val="24"/>
          </w:rPr>
          <w:t>Plate 4.2</w:t>
        </w:r>
        <w:r w:rsidRPr="002758AC">
          <w:rPr>
            <w:rStyle w:val="Hyperlink"/>
            <w:rFonts w:ascii="Times New Roman" w:eastAsia="Microsoft YaHei" w:hAnsi="Times New Roman"/>
            <w:noProof/>
            <w:sz w:val="24"/>
            <w:szCs w:val="24"/>
          </w:rPr>
          <w:t>: A photograph of Site 2 (upstream of Chania Estate Bridge) along River Chania showing dense riparian vegetation on both banks with minimal anthropogenic activities.</w:t>
        </w:r>
        <w:r w:rsidRPr="002758AC">
          <w:rPr>
            <w:rFonts w:ascii="Times New Roman" w:hAnsi="Times New Roman"/>
            <w:noProof/>
            <w:webHidden/>
            <w:sz w:val="24"/>
            <w:szCs w:val="24"/>
          </w:rPr>
          <w:tab/>
          <w:t>35</w:t>
        </w:r>
      </w:hyperlink>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286988" w:history="1">
        <w:r w:rsidRPr="002758AC">
          <w:rPr>
            <w:rStyle w:val="Hyperlink"/>
            <w:rFonts w:ascii="Times New Roman" w:hAnsi="Times New Roman"/>
            <w:b/>
            <w:noProof/>
            <w:sz w:val="24"/>
            <w:szCs w:val="24"/>
          </w:rPr>
          <w:t>Plate 4.3</w:t>
        </w:r>
        <w:r w:rsidRPr="002758AC">
          <w:rPr>
            <w:rStyle w:val="Hyperlink"/>
            <w:rFonts w:ascii="Times New Roman" w:eastAsia="Microsoft YaHei" w:hAnsi="Times New Roman"/>
            <w:noProof/>
            <w:sz w:val="24"/>
            <w:szCs w:val="24"/>
          </w:rPr>
          <w:t>: A photograph of Site 3 (downstream of Chania Estate Bridge) along River Chania showing agricultural activities on its banks with scarce riparian vegetation.</w:t>
        </w:r>
        <w:r w:rsidRPr="002758AC">
          <w:rPr>
            <w:rFonts w:ascii="Times New Roman" w:hAnsi="Times New Roman"/>
            <w:noProof/>
            <w:webHidden/>
            <w:sz w:val="24"/>
            <w:szCs w:val="24"/>
          </w:rPr>
          <w:tab/>
          <w:t>36</w:t>
        </w:r>
      </w:hyperlink>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286989" w:history="1">
        <w:r w:rsidRPr="002758AC">
          <w:rPr>
            <w:rStyle w:val="Hyperlink"/>
            <w:rFonts w:ascii="Times New Roman" w:hAnsi="Times New Roman"/>
            <w:b/>
            <w:noProof/>
            <w:sz w:val="24"/>
            <w:szCs w:val="24"/>
          </w:rPr>
          <w:t>Plate 4.4</w:t>
        </w:r>
        <w:r w:rsidRPr="002758AC">
          <w:rPr>
            <w:rStyle w:val="Hyperlink"/>
            <w:rFonts w:ascii="Times New Roman" w:eastAsia="Microsoft YaHei" w:hAnsi="Times New Roman"/>
            <w:noProof/>
            <w:sz w:val="24"/>
            <w:szCs w:val="24"/>
          </w:rPr>
          <w:t>: A photograph of Site 5 (downstream of Ngoingwa Estate) along River Chania showing river quality degradation due to anthropogenic activities.</w:t>
        </w:r>
        <w:r w:rsidRPr="002758AC">
          <w:rPr>
            <w:rFonts w:ascii="Times New Roman" w:hAnsi="Times New Roman"/>
            <w:noProof/>
            <w:webHidden/>
            <w:sz w:val="24"/>
            <w:szCs w:val="24"/>
          </w:rPr>
          <w:tab/>
        </w:r>
      </w:hyperlink>
      <w:r w:rsidRPr="002758AC">
        <w:rPr>
          <w:rFonts w:ascii="Times New Roman" w:hAnsi="Times New Roman"/>
          <w:noProof/>
          <w:sz w:val="24"/>
          <w:szCs w:val="24"/>
        </w:rPr>
        <w:t>36</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286990" w:history="1">
        <w:r w:rsidRPr="002758AC">
          <w:rPr>
            <w:rStyle w:val="Hyperlink"/>
            <w:rFonts w:ascii="Times New Roman" w:hAnsi="Times New Roman"/>
            <w:b/>
            <w:noProof/>
            <w:sz w:val="24"/>
            <w:szCs w:val="24"/>
          </w:rPr>
          <w:t>Plate 4.5</w:t>
        </w:r>
        <w:r w:rsidRPr="002758AC">
          <w:rPr>
            <w:rStyle w:val="Hyperlink"/>
            <w:rFonts w:ascii="Times New Roman" w:eastAsia="Microsoft YaHei" w:hAnsi="Times New Roman"/>
            <w:noProof/>
            <w:sz w:val="24"/>
            <w:szCs w:val="24"/>
          </w:rPr>
          <w:t>: A photograph of Site 4 (upstream of Ngoingwa Estate) along River Chania showing river quality degradation due to anthropogenic activities. A path leading to river and riparian vegetation removal is evident.</w:t>
        </w:r>
        <w:r w:rsidRPr="002758AC">
          <w:rPr>
            <w:rFonts w:ascii="Times New Roman" w:hAnsi="Times New Roman"/>
            <w:noProof/>
            <w:webHidden/>
            <w:sz w:val="24"/>
            <w:szCs w:val="24"/>
          </w:rPr>
          <w:tab/>
        </w:r>
      </w:hyperlink>
      <w:r w:rsidRPr="002758AC">
        <w:rPr>
          <w:rFonts w:ascii="Times New Roman" w:hAnsi="Times New Roman"/>
          <w:noProof/>
          <w:sz w:val="24"/>
          <w:szCs w:val="24"/>
        </w:rPr>
        <w:t>37</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286991" w:history="1">
        <w:r w:rsidRPr="002758AC">
          <w:rPr>
            <w:rStyle w:val="Hyperlink"/>
            <w:rFonts w:ascii="Times New Roman" w:hAnsi="Times New Roman"/>
            <w:b/>
            <w:noProof/>
            <w:sz w:val="24"/>
            <w:szCs w:val="24"/>
          </w:rPr>
          <w:t>Plate 4.6</w:t>
        </w:r>
        <w:r w:rsidRPr="002758AC">
          <w:rPr>
            <w:rStyle w:val="Hyperlink"/>
            <w:rFonts w:ascii="Times New Roman" w:eastAsia="Microsoft YaHei" w:hAnsi="Times New Roman"/>
            <w:noProof/>
            <w:sz w:val="24"/>
            <w:szCs w:val="24"/>
          </w:rPr>
          <w:t>: A photograph of Site 5 (downstream of Ngoingwa Estate) along River Chania showing development activities taking place on the banks of the river causing pollution.</w:t>
        </w:r>
        <w:r w:rsidRPr="002758AC">
          <w:rPr>
            <w:rFonts w:ascii="Times New Roman" w:hAnsi="Times New Roman"/>
            <w:noProof/>
            <w:webHidden/>
            <w:sz w:val="24"/>
            <w:szCs w:val="24"/>
          </w:rPr>
          <w:tab/>
        </w:r>
      </w:hyperlink>
      <w:r w:rsidRPr="002758AC">
        <w:rPr>
          <w:rFonts w:ascii="Times New Roman" w:hAnsi="Times New Roman"/>
          <w:noProof/>
          <w:sz w:val="24"/>
          <w:szCs w:val="24"/>
        </w:rPr>
        <w:t>37</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286992" w:history="1">
        <w:r w:rsidRPr="002758AC">
          <w:rPr>
            <w:rStyle w:val="Hyperlink"/>
            <w:rFonts w:ascii="Times New Roman" w:hAnsi="Times New Roman"/>
            <w:b/>
            <w:noProof/>
            <w:sz w:val="24"/>
            <w:szCs w:val="24"/>
          </w:rPr>
          <w:t>Plate 4.7</w:t>
        </w:r>
        <w:r w:rsidRPr="002758AC">
          <w:rPr>
            <w:rStyle w:val="Hyperlink"/>
            <w:rFonts w:ascii="Times New Roman" w:eastAsia="Microsoft YaHei" w:hAnsi="Times New Roman"/>
            <w:noProof/>
            <w:sz w:val="24"/>
            <w:szCs w:val="24"/>
          </w:rPr>
          <w:t>: A photograph of Site 3 (downstream of Chania Estate Bridge) along River Chania showing expansive coffee plantations on banks of the river with an adjacent coffee factory.</w:t>
        </w:r>
        <w:r w:rsidRPr="002758AC">
          <w:rPr>
            <w:rFonts w:ascii="Times New Roman" w:hAnsi="Times New Roman"/>
            <w:noProof/>
            <w:webHidden/>
            <w:sz w:val="24"/>
            <w:szCs w:val="24"/>
          </w:rPr>
          <w:tab/>
        </w:r>
      </w:hyperlink>
      <w:r w:rsidRPr="002758AC">
        <w:rPr>
          <w:rFonts w:ascii="Times New Roman" w:hAnsi="Times New Roman"/>
          <w:noProof/>
          <w:sz w:val="24"/>
          <w:szCs w:val="24"/>
        </w:rPr>
        <w:t>38</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286993" w:history="1">
        <w:r w:rsidRPr="002758AC">
          <w:rPr>
            <w:rStyle w:val="Hyperlink"/>
            <w:rFonts w:ascii="Times New Roman" w:hAnsi="Times New Roman"/>
            <w:b/>
            <w:noProof/>
            <w:sz w:val="24"/>
            <w:szCs w:val="24"/>
          </w:rPr>
          <w:t>Plate 4.8</w:t>
        </w:r>
        <w:r w:rsidRPr="002758AC">
          <w:rPr>
            <w:rStyle w:val="Hyperlink"/>
            <w:rFonts w:ascii="Times New Roman" w:eastAsia="Microsoft YaHei" w:hAnsi="Times New Roman"/>
            <w:noProof/>
            <w:sz w:val="24"/>
            <w:szCs w:val="24"/>
          </w:rPr>
          <w:t>: A photograph of Site 6 (upstream of Thika town) along River Chania showing high turbidity of river water due to anthropogenic activities.</w:t>
        </w:r>
        <w:r w:rsidRPr="002758AC">
          <w:rPr>
            <w:rFonts w:ascii="Times New Roman" w:hAnsi="Times New Roman"/>
            <w:noProof/>
            <w:webHidden/>
            <w:sz w:val="24"/>
            <w:szCs w:val="24"/>
          </w:rPr>
          <w:tab/>
          <w:t>38</w:t>
        </w:r>
      </w:hyperlink>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286994" w:history="1">
        <w:r w:rsidRPr="002758AC">
          <w:rPr>
            <w:rStyle w:val="Hyperlink"/>
            <w:rFonts w:ascii="Times New Roman" w:hAnsi="Times New Roman"/>
            <w:b/>
            <w:noProof/>
            <w:sz w:val="24"/>
            <w:szCs w:val="24"/>
          </w:rPr>
          <w:t>Plate 4.9</w:t>
        </w:r>
        <w:r w:rsidRPr="002758AC">
          <w:rPr>
            <w:rStyle w:val="Hyperlink"/>
            <w:rFonts w:ascii="Times New Roman" w:eastAsia="Microsoft YaHei" w:hAnsi="Times New Roman"/>
            <w:noProof/>
            <w:sz w:val="24"/>
            <w:szCs w:val="24"/>
          </w:rPr>
          <w:t>: A photograph of Site 6 (upstream of Thika town) along River Chania showing a motorcycle operator washing a motorcycle on the banks of the river water.</w:t>
        </w:r>
        <w:r w:rsidRPr="002758AC">
          <w:rPr>
            <w:rFonts w:ascii="Times New Roman" w:hAnsi="Times New Roman"/>
            <w:noProof/>
            <w:webHidden/>
            <w:sz w:val="24"/>
            <w:szCs w:val="24"/>
          </w:rPr>
          <w:tab/>
        </w:r>
      </w:hyperlink>
      <w:r w:rsidRPr="002758AC">
        <w:rPr>
          <w:rFonts w:ascii="Times New Roman" w:hAnsi="Times New Roman"/>
          <w:noProof/>
          <w:sz w:val="24"/>
          <w:szCs w:val="24"/>
        </w:rPr>
        <w:t>39</w:t>
      </w:r>
    </w:p>
    <w:p w:rsidR="00F3193B" w:rsidRPr="002758AC" w:rsidRDefault="00F3193B" w:rsidP="00F3193B">
      <w:pPr>
        <w:pStyle w:val="TableofFigures"/>
        <w:tabs>
          <w:tab w:val="right" w:leader="dot" w:pos="9350"/>
        </w:tabs>
        <w:spacing w:line="360" w:lineRule="auto"/>
        <w:ind w:left="1152" w:hanging="1152"/>
        <w:jc w:val="both"/>
        <w:rPr>
          <w:rFonts w:ascii="Times New Roman" w:eastAsiaTheme="minorEastAsia" w:hAnsi="Times New Roman"/>
          <w:noProof/>
          <w:sz w:val="24"/>
          <w:szCs w:val="24"/>
        </w:rPr>
      </w:pPr>
      <w:hyperlink w:anchor="_Toc14286995" w:history="1">
        <w:r w:rsidRPr="002758AC">
          <w:rPr>
            <w:rStyle w:val="Hyperlink"/>
            <w:rFonts w:ascii="Times New Roman" w:hAnsi="Times New Roman"/>
            <w:b/>
            <w:noProof/>
            <w:sz w:val="24"/>
            <w:szCs w:val="24"/>
          </w:rPr>
          <w:t>Plate 4.10</w:t>
        </w:r>
        <w:r w:rsidRPr="002758AC">
          <w:rPr>
            <w:rStyle w:val="Hyperlink"/>
            <w:rFonts w:ascii="Times New Roman" w:eastAsia="Microsoft YaHei" w:hAnsi="Times New Roman"/>
            <w:noProof/>
            <w:sz w:val="24"/>
            <w:szCs w:val="24"/>
          </w:rPr>
          <w:t>: A photograph of Kenya Tanning Extracts at Site 7 (downstream of Thika town) located on the banks of River Chania.</w:t>
        </w:r>
        <w:r w:rsidRPr="002758AC">
          <w:rPr>
            <w:rFonts w:ascii="Times New Roman" w:hAnsi="Times New Roman"/>
            <w:noProof/>
            <w:webHidden/>
            <w:sz w:val="24"/>
            <w:szCs w:val="24"/>
          </w:rPr>
          <w:tab/>
          <w:t>39</w:t>
        </w:r>
      </w:hyperlink>
    </w:p>
    <w:p w:rsidR="00F3193B" w:rsidRPr="002758AC" w:rsidRDefault="00F3193B" w:rsidP="00F3193B">
      <w:pPr>
        <w:pStyle w:val="TableofFigures"/>
        <w:tabs>
          <w:tab w:val="right" w:leader="dot" w:pos="9350"/>
        </w:tabs>
        <w:spacing w:line="360" w:lineRule="auto"/>
        <w:ind w:left="1152" w:hanging="1152"/>
        <w:jc w:val="both"/>
        <w:rPr>
          <w:rFonts w:asciiTheme="minorHAnsi" w:eastAsiaTheme="minorEastAsia" w:hAnsiTheme="minorHAnsi" w:cstheme="minorBidi"/>
          <w:noProof/>
        </w:rPr>
      </w:pPr>
      <w:hyperlink w:anchor="_Toc14286996" w:history="1">
        <w:r w:rsidRPr="002758AC">
          <w:rPr>
            <w:rStyle w:val="Hyperlink"/>
            <w:rFonts w:ascii="Times New Roman" w:hAnsi="Times New Roman"/>
            <w:b/>
            <w:noProof/>
            <w:sz w:val="24"/>
            <w:szCs w:val="24"/>
          </w:rPr>
          <w:t>Plate 4.11</w:t>
        </w:r>
        <w:r w:rsidRPr="002758AC">
          <w:rPr>
            <w:rStyle w:val="Hyperlink"/>
            <w:rFonts w:ascii="Times New Roman" w:eastAsia="Microsoft YaHei" w:hAnsi="Times New Roman"/>
            <w:noProof/>
            <w:sz w:val="24"/>
            <w:szCs w:val="24"/>
          </w:rPr>
          <w:t>: A photograph of Site 7 (downstream of Thika town) along River Chania showing high turbidity of river water due to anthropogenic activities.</w:t>
        </w:r>
        <w:r w:rsidRPr="002758AC">
          <w:rPr>
            <w:rFonts w:ascii="Times New Roman" w:hAnsi="Times New Roman"/>
            <w:noProof/>
            <w:webHidden/>
            <w:sz w:val="24"/>
            <w:szCs w:val="24"/>
          </w:rPr>
          <w:tab/>
        </w:r>
        <w:r w:rsidRPr="002758AC">
          <w:rPr>
            <w:rFonts w:ascii="Times New Roman" w:hAnsi="Times New Roman"/>
            <w:noProof/>
            <w:webHidden/>
            <w:sz w:val="24"/>
            <w:szCs w:val="24"/>
          </w:rPr>
          <w:fldChar w:fldCharType="begin"/>
        </w:r>
        <w:r w:rsidRPr="002758AC">
          <w:rPr>
            <w:rFonts w:ascii="Times New Roman" w:hAnsi="Times New Roman"/>
            <w:noProof/>
            <w:webHidden/>
            <w:sz w:val="24"/>
            <w:szCs w:val="24"/>
          </w:rPr>
          <w:instrText xml:space="preserve"> PAGEREF _Toc14286996 \h </w:instrText>
        </w:r>
        <w:r w:rsidRPr="002758AC">
          <w:rPr>
            <w:rFonts w:ascii="Times New Roman" w:hAnsi="Times New Roman"/>
            <w:noProof/>
            <w:webHidden/>
            <w:sz w:val="24"/>
            <w:szCs w:val="24"/>
          </w:rPr>
        </w:r>
        <w:r w:rsidRPr="002758AC">
          <w:rPr>
            <w:rFonts w:ascii="Times New Roman" w:hAnsi="Times New Roman"/>
            <w:noProof/>
            <w:webHidden/>
            <w:sz w:val="24"/>
            <w:szCs w:val="24"/>
          </w:rPr>
          <w:fldChar w:fldCharType="separate"/>
        </w:r>
        <w:r>
          <w:rPr>
            <w:rFonts w:ascii="Times New Roman" w:hAnsi="Times New Roman"/>
            <w:noProof/>
            <w:webHidden/>
            <w:sz w:val="24"/>
            <w:szCs w:val="24"/>
          </w:rPr>
          <w:t>41</w:t>
        </w:r>
        <w:r w:rsidRPr="002758AC">
          <w:rPr>
            <w:rFonts w:ascii="Times New Roman" w:hAnsi="Times New Roman"/>
            <w:noProof/>
            <w:webHidden/>
            <w:sz w:val="24"/>
            <w:szCs w:val="24"/>
          </w:rPr>
          <w:fldChar w:fldCharType="end"/>
        </w:r>
      </w:hyperlink>
      <w:r w:rsidRPr="002758AC">
        <w:rPr>
          <w:rFonts w:ascii="Times New Roman" w:hAnsi="Times New Roman"/>
          <w:noProof/>
          <w:sz w:val="24"/>
          <w:szCs w:val="24"/>
        </w:rPr>
        <w:t>0</w:t>
      </w:r>
    </w:p>
    <w:p w:rsidR="00F3193B" w:rsidRPr="002758AC" w:rsidRDefault="00F3193B" w:rsidP="00F3193B">
      <w:pPr>
        <w:pStyle w:val="Heading1"/>
        <w:rPr>
          <w:rFonts w:hint="eastAsia"/>
        </w:rPr>
      </w:pPr>
      <w:r w:rsidRPr="002758AC">
        <w:fldChar w:fldCharType="end"/>
      </w:r>
    </w:p>
    <w:p w:rsidR="00F3193B" w:rsidRPr="002758AC" w:rsidRDefault="00F3193B" w:rsidP="00F3193B">
      <w:pPr>
        <w:rPr>
          <w:rFonts w:ascii="Liberation Sans" w:eastAsia="Microsoft YaHei" w:hAnsi="Liberation Sans" w:cs="Mangal" w:hint="eastAsia"/>
          <w:sz w:val="28"/>
          <w:szCs w:val="28"/>
        </w:rPr>
      </w:pPr>
      <w:r w:rsidRPr="002758AC">
        <w:rPr>
          <w:rFonts w:hint="eastAsia"/>
        </w:rPr>
        <w:br w:type="page"/>
      </w:r>
    </w:p>
    <w:p w:rsidR="00F3193B" w:rsidRPr="002758AC" w:rsidRDefault="00F3193B" w:rsidP="00F3193B">
      <w:pPr>
        <w:pStyle w:val="Heading1"/>
        <w:jc w:val="center"/>
        <w:rPr>
          <w:rFonts w:ascii="Times New Roman" w:hAnsi="Times New Roman" w:cs="Times New Roman"/>
          <w:b/>
          <w:sz w:val="24"/>
          <w:szCs w:val="24"/>
        </w:rPr>
      </w:pPr>
      <w:bookmarkStart w:id="21" w:name="_Toc14345924"/>
      <w:bookmarkStart w:id="22" w:name="_Toc377039642"/>
      <w:bookmarkStart w:id="23" w:name="_Toc49598913"/>
      <w:r w:rsidRPr="002758AC">
        <w:rPr>
          <w:rFonts w:ascii="Times New Roman" w:hAnsi="Times New Roman" w:cs="Times New Roman"/>
          <w:b/>
          <w:sz w:val="24"/>
          <w:szCs w:val="24"/>
        </w:rPr>
        <w:lastRenderedPageBreak/>
        <w:t>LIST OF APPENDICES</w:t>
      </w:r>
      <w:bookmarkEnd w:id="21"/>
      <w:bookmarkEnd w:id="22"/>
      <w:bookmarkEnd w:id="23"/>
    </w:p>
    <w:p w:rsidR="00F3193B" w:rsidRPr="002758AC" w:rsidRDefault="00F3193B" w:rsidP="00F3193B">
      <w:pPr>
        <w:pStyle w:val="TOC1"/>
        <w:rPr>
          <w:rFonts w:asciiTheme="minorHAnsi" w:eastAsiaTheme="minorEastAsia" w:hAnsiTheme="minorHAnsi" w:cstheme="minorBidi"/>
          <w:sz w:val="22"/>
          <w:szCs w:val="22"/>
        </w:rPr>
      </w:pPr>
      <w:hyperlink w:anchor="_Toc14281347" w:history="1">
        <w:r w:rsidRPr="002758AC">
          <w:rPr>
            <w:rStyle w:val="Hyperlink"/>
            <w:b/>
            <w:color w:val="auto"/>
            <w:u w:val="none"/>
          </w:rPr>
          <w:t>Appendix 1</w:t>
        </w:r>
        <w:r w:rsidRPr="002758AC">
          <w:rPr>
            <w:rStyle w:val="Hyperlink"/>
            <w:color w:val="auto"/>
            <w:u w:val="none"/>
          </w:rPr>
          <w:t>: Work plan</w:t>
        </w:r>
        <w:r w:rsidRPr="002758AC">
          <w:rPr>
            <w:webHidden/>
          </w:rPr>
          <w:tab/>
        </w:r>
      </w:hyperlink>
      <w:r w:rsidRPr="002758AC">
        <w:t>77</w:t>
      </w:r>
    </w:p>
    <w:p w:rsidR="00F3193B" w:rsidRPr="002758AC" w:rsidRDefault="00F3193B" w:rsidP="00F3193B">
      <w:pPr>
        <w:pStyle w:val="TOC1"/>
        <w:rPr>
          <w:rFonts w:asciiTheme="minorHAnsi" w:eastAsiaTheme="minorEastAsia" w:hAnsiTheme="minorHAnsi" w:cstheme="minorBidi"/>
          <w:sz w:val="22"/>
          <w:szCs w:val="22"/>
        </w:rPr>
      </w:pPr>
      <w:hyperlink w:anchor="_Toc14281348" w:history="1">
        <w:r w:rsidRPr="002758AC">
          <w:rPr>
            <w:rStyle w:val="Hyperlink"/>
            <w:b/>
            <w:color w:val="auto"/>
            <w:u w:val="none"/>
          </w:rPr>
          <w:t>Appendix 2</w:t>
        </w:r>
        <w:r w:rsidRPr="002758AC">
          <w:rPr>
            <w:rStyle w:val="Hyperlink"/>
            <w:color w:val="auto"/>
            <w:u w:val="none"/>
          </w:rPr>
          <w:t>: Budget</w:t>
        </w:r>
        <w:r w:rsidRPr="002758AC">
          <w:rPr>
            <w:webHidden/>
          </w:rPr>
          <w:tab/>
        </w:r>
      </w:hyperlink>
      <w:r w:rsidRPr="002758AC">
        <w:t>78</w:t>
      </w:r>
    </w:p>
    <w:p w:rsidR="00F3193B" w:rsidRPr="002758AC" w:rsidRDefault="00F3193B" w:rsidP="00F3193B">
      <w:pPr>
        <w:pStyle w:val="TOC1"/>
      </w:pPr>
      <w:hyperlink w:anchor="_Toc14281349" w:history="1">
        <w:r w:rsidRPr="002758AC">
          <w:rPr>
            <w:rStyle w:val="Hyperlink"/>
            <w:b/>
            <w:color w:val="auto"/>
            <w:u w:val="none"/>
          </w:rPr>
          <w:t>Appendix 3</w:t>
        </w:r>
        <w:r w:rsidRPr="002758AC">
          <w:rPr>
            <w:rStyle w:val="Hyperlink"/>
            <w:color w:val="auto"/>
            <w:u w:val="none"/>
          </w:rPr>
          <w:t>: Questionnaire</w:t>
        </w:r>
        <w:r w:rsidRPr="002758AC">
          <w:rPr>
            <w:webHidden/>
          </w:rPr>
          <w:tab/>
        </w:r>
      </w:hyperlink>
      <w:r w:rsidRPr="002758AC">
        <w:t>80</w:t>
      </w:r>
    </w:p>
    <w:p w:rsidR="00F3193B" w:rsidRPr="002758AC" w:rsidRDefault="00F3193B" w:rsidP="00F3193B">
      <w:r w:rsidRPr="002758AC">
        <w:br w:type="page"/>
      </w:r>
    </w:p>
    <w:p w:rsidR="00F3193B" w:rsidRPr="002758AC" w:rsidRDefault="00F3193B" w:rsidP="00F3193B">
      <w:pPr>
        <w:pStyle w:val="Heading1"/>
        <w:jc w:val="center"/>
        <w:rPr>
          <w:rFonts w:ascii="Times New Roman" w:hAnsi="Times New Roman" w:cs="Times New Roman"/>
          <w:b/>
          <w:sz w:val="24"/>
          <w:szCs w:val="24"/>
        </w:rPr>
      </w:pPr>
      <w:bookmarkStart w:id="24" w:name="_Toc14345925"/>
      <w:bookmarkStart w:id="25" w:name="_Toc377039643"/>
      <w:bookmarkStart w:id="26" w:name="_Toc49598914"/>
      <w:r w:rsidRPr="002758AC">
        <w:rPr>
          <w:rFonts w:ascii="Times New Roman" w:hAnsi="Times New Roman" w:cs="Times New Roman"/>
          <w:b/>
          <w:sz w:val="24"/>
          <w:szCs w:val="24"/>
        </w:rPr>
        <w:lastRenderedPageBreak/>
        <w:t>ABBREVIATIONS AND ACRONYMS</w:t>
      </w:r>
      <w:bookmarkEnd w:id="20"/>
      <w:bookmarkEnd w:id="24"/>
      <w:bookmarkEnd w:id="25"/>
      <w:bookmarkEnd w:id="26"/>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APHA</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American Public Health Association</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BOD</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Biological Oxygen Demand</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CGK</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County Government of Kiambu</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DO</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Dissolved Oxygen</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DWQI</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Drinking Water Quality Index</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GLOWS</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Global Water for Sustainability</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GPS</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Geographical Positioning System</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HIV</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Human Immuno deficiency Virus</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IWQI</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Irrigation Water quality Index</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KEBS</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Kenya Bureau of Standards</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KNBS</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Kenya National Bureau of Statistics</w:t>
      </w:r>
    </w:p>
    <w:p w:rsidR="00F3193B" w:rsidRPr="002758AC" w:rsidRDefault="00F3193B" w:rsidP="00F3193B">
      <w:pPr>
        <w:spacing w:after="0"/>
        <w:rPr>
          <w:rFonts w:ascii="Times New Roman" w:eastAsia="Calibri" w:hAnsi="Times New Roman" w:cs="Times New Roman"/>
          <w:sz w:val="24"/>
          <w:szCs w:val="24"/>
        </w:rPr>
      </w:pPr>
      <w:r w:rsidRPr="002758AC">
        <w:rPr>
          <w:rFonts w:ascii="Times New Roman" w:eastAsia="Calibri" w:hAnsi="Times New Roman" w:cs="Times New Roman"/>
          <w:b/>
          <w:sz w:val="24"/>
          <w:szCs w:val="24"/>
        </w:rPr>
        <w:t>KSh</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Kenya Shillings</w:t>
      </w:r>
    </w:p>
    <w:p w:rsidR="00F3193B" w:rsidRPr="002758AC" w:rsidRDefault="00F3193B" w:rsidP="00F3193B">
      <w:pPr>
        <w:spacing w:after="0"/>
        <w:rPr>
          <w:rFonts w:ascii="Times New Roman" w:eastAsia="Calibri" w:hAnsi="Times New Roman" w:cs="Times New Roman"/>
          <w:sz w:val="24"/>
          <w:szCs w:val="24"/>
        </w:rPr>
      </w:pP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LMMs</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Linear Mixed-effect Models</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MCDM</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Multi Criteria Decision Making</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MEA</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Millenium Ecosystem Assessment</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MNLR</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Multi-nomial Logit Regression</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NEMA</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National Environmental Management Authority</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NTU</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Nephelometric Turbidity Units</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PCPB</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Pest Control Products Board</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PCPs</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Personal Care Products</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lastRenderedPageBreak/>
        <w:t>PhACs</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Pharmaceutically Active Compounds</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PPCPs</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Pharmaceuticals and Personal Care Products</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SPSS</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Statistical Package for Social Sciences</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TDS</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Total Dissolved Solids</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UN</w:t>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r>
      <w:r w:rsidRPr="002758AC">
        <w:rPr>
          <w:rFonts w:ascii="Times New Roman" w:eastAsia="Calibri" w:hAnsi="Times New Roman" w:cs="Times New Roman"/>
          <w:b/>
          <w:sz w:val="24"/>
          <w:szCs w:val="24"/>
        </w:rPr>
        <w:tab/>
        <w:t xml:space="preserve"> </w:t>
      </w:r>
      <w:r w:rsidRPr="002758AC">
        <w:rPr>
          <w:rFonts w:ascii="Times New Roman" w:eastAsia="Calibri" w:hAnsi="Times New Roman" w:cs="Times New Roman"/>
          <w:sz w:val="24"/>
          <w:szCs w:val="24"/>
        </w:rPr>
        <w:t>United Nations</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UNEP</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United Nations Environmental Programme</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WARMA</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Water Resources Management Authority</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WHO</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World Health Organization</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WQI</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xml:space="preserve"> Water Quality Index</w:t>
      </w:r>
      <w:r w:rsidRPr="002758AC">
        <w:rPr>
          <w:rFonts w:ascii="Times New Roman" w:eastAsia="Calibri" w:hAnsi="Times New Roman" w:cs="Times New Roman"/>
          <w:sz w:val="24"/>
          <w:szCs w:val="24"/>
        </w:rPr>
        <w:tab/>
      </w:r>
    </w:p>
    <w:p w:rsidR="00F3193B" w:rsidRPr="002758AC" w:rsidRDefault="00F3193B" w:rsidP="00F3193B">
      <w:pPr>
        <w:rPr>
          <w:rFonts w:ascii="Times New Roman" w:eastAsia="Calibri" w:hAnsi="Times New Roman" w:cs="Times New Roman"/>
          <w:sz w:val="24"/>
          <w:szCs w:val="24"/>
        </w:rPr>
      </w:pPr>
      <w:r w:rsidRPr="002758AC">
        <w:rPr>
          <w:rFonts w:ascii="Times New Roman" w:eastAsia="Calibri" w:hAnsi="Times New Roman" w:cs="Times New Roman"/>
          <w:sz w:val="24"/>
          <w:szCs w:val="24"/>
        </w:rPr>
        <w:br w:type="page"/>
      </w:r>
    </w:p>
    <w:p w:rsidR="00F3193B" w:rsidRPr="002758AC" w:rsidRDefault="00F3193B" w:rsidP="00F3193B">
      <w:pPr>
        <w:pStyle w:val="Heading1"/>
        <w:jc w:val="center"/>
        <w:rPr>
          <w:rFonts w:ascii="Times New Roman" w:hAnsi="Times New Roman" w:cs="Times New Roman"/>
          <w:b/>
          <w:sz w:val="24"/>
          <w:szCs w:val="24"/>
        </w:rPr>
      </w:pPr>
      <w:bookmarkStart w:id="27" w:name="_Toc49598915"/>
      <w:r w:rsidRPr="002758AC">
        <w:rPr>
          <w:rFonts w:ascii="Times New Roman" w:hAnsi="Times New Roman" w:cs="Times New Roman"/>
          <w:b/>
          <w:sz w:val="24"/>
          <w:szCs w:val="24"/>
        </w:rPr>
        <w:lastRenderedPageBreak/>
        <w:t>DEFINITION OF TERMS</w:t>
      </w:r>
      <w:bookmarkEnd w:id="27"/>
    </w:p>
    <w:p w:rsidR="00F3193B" w:rsidRPr="002758AC" w:rsidRDefault="00F3193B" w:rsidP="00F3193B">
      <w:pPr>
        <w:spacing w:line="360" w:lineRule="auto"/>
        <w:jc w:val="both"/>
        <w:rPr>
          <w:rFonts w:ascii="Times New Roman" w:hAnsi="Times New Roman" w:cs="Times New Roman"/>
          <w:sz w:val="24"/>
          <w:szCs w:val="24"/>
        </w:rPr>
      </w:pPr>
      <w:bookmarkStart w:id="28" w:name="_Toc535401869"/>
      <w:bookmarkStart w:id="29" w:name="_Toc525732796"/>
      <w:bookmarkStart w:id="30" w:name="_Toc14281204"/>
      <w:bookmarkStart w:id="31" w:name="_Toc14345930"/>
      <w:bookmarkStart w:id="32" w:name="_Toc14792258"/>
      <w:r w:rsidRPr="002758AC">
        <w:rPr>
          <w:rFonts w:ascii="Times New Roman" w:hAnsi="Times New Roman" w:cs="Times New Roman"/>
          <w:b/>
          <w:sz w:val="24"/>
          <w:szCs w:val="24"/>
        </w:rPr>
        <w:t xml:space="preserve">Dissolved Oxygen (DO): </w:t>
      </w:r>
      <w:r w:rsidRPr="002758AC">
        <w:rPr>
          <w:rFonts w:ascii="Times New Roman" w:hAnsi="Times New Roman" w:cs="Times New Roman"/>
          <w:sz w:val="24"/>
          <w:szCs w:val="24"/>
        </w:rPr>
        <w:t>Denotes the level of free non-compound oxygen present in water or other liquids</w:t>
      </w:r>
      <w:bookmarkEnd w:id="28"/>
      <w:bookmarkEnd w:id="29"/>
      <w:bookmarkEnd w:id="30"/>
      <w:bookmarkEnd w:id="31"/>
      <w:bookmarkEnd w:id="32"/>
    </w:p>
    <w:p w:rsidR="00F3193B" w:rsidRPr="002758AC" w:rsidRDefault="00F3193B" w:rsidP="00F3193B">
      <w:pPr>
        <w:spacing w:line="360" w:lineRule="auto"/>
        <w:jc w:val="both"/>
        <w:rPr>
          <w:rFonts w:ascii="Times New Roman" w:hAnsi="Times New Roman" w:cs="Times New Roman"/>
          <w:sz w:val="24"/>
          <w:szCs w:val="24"/>
        </w:rPr>
      </w:pPr>
      <w:bookmarkStart w:id="33" w:name="_Toc14345931"/>
      <w:bookmarkStart w:id="34" w:name="_Toc14792259"/>
      <w:r w:rsidRPr="002758AC">
        <w:rPr>
          <w:rFonts w:ascii="Times New Roman" w:hAnsi="Times New Roman" w:cs="Times New Roman"/>
          <w:b/>
          <w:sz w:val="24"/>
          <w:szCs w:val="24"/>
        </w:rPr>
        <w:t>Ecological integrity</w:t>
      </w:r>
      <w:r w:rsidRPr="002758AC">
        <w:rPr>
          <w:rFonts w:ascii="Times New Roman" w:hAnsi="Times New Roman" w:cs="Times New Roman"/>
          <w:sz w:val="24"/>
          <w:szCs w:val="24"/>
        </w:rPr>
        <w:t>: Ability of an ecosystem to support and maintain its organization, ecological processes and diverse communities of organisms</w:t>
      </w:r>
      <w:bookmarkEnd w:id="33"/>
      <w:bookmarkEnd w:id="34"/>
    </w:p>
    <w:p w:rsidR="00F3193B" w:rsidRPr="002758AC" w:rsidRDefault="00F3193B" w:rsidP="00F3193B">
      <w:pPr>
        <w:spacing w:line="360" w:lineRule="auto"/>
        <w:jc w:val="both"/>
        <w:rPr>
          <w:rFonts w:ascii="Times New Roman" w:hAnsi="Times New Roman" w:cs="Times New Roman"/>
          <w:sz w:val="24"/>
          <w:szCs w:val="24"/>
        </w:rPr>
      </w:pPr>
      <w:bookmarkStart w:id="35" w:name="_Toc535401877"/>
      <w:bookmarkStart w:id="36" w:name="_Toc525732804"/>
      <w:bookmarkStart w:id="37" w:name="_Toc14281212"/>
      <w:bookmarkStart w:id="38" w:name="_Toc14345932"/>
      <w:bookmarkStart w:id="39" w:name="_Toc14792260"/>
      <w:r w:rsidRPr="002758AC">
        <w:rPr>
          <w:rFonts w:ascii="Times New Roman" w:hAnsi="Times New Roman" w:cs="Times New Roman"/>
          <w:b/>
          <w:sz w:val="24"/>
          <w:szCs w:val="24"/>
        </w:rPr>
        <w:t xml:space="preserve">Economic water scarcity: </w:t>
      </w:r>
      <w:r w:rsidRPr="002758AC">
        <w:rPr>
          <w:rFonts w:ascii="Times New Roman" w:hAnsi="Times New Roman" w:cs="Times New Roman"/>
          <w:sz w:val="24"/>
          <w:szCs w:val="24"/>
        </w:rPr>
        <w:t>Available water resources which require substantial purification and infrastructural investment which makes it unfeasible for countries without significant economic resources</w:t>
      </w:r>
      <w:bookmarkEnd w:id="35"/>
      <w:bookmarkEnd w:id="36"/>
      <w:bookmarkEnd w:id="37"/>
      <w:bookmarkEnd w:id="38"/>
      <w:bookmarkEnd w:id="39"/>
    </w:p>
    <w:p w:rsidR="00F3193B" w:rsidRPr="002758AC" w:rsidRDefault="00F3193B" w:rsidP="00F3193B">
      <w:pPr>
        <w:spacing w:line="360" w:lineRule="auto"/>
        <w:jc w:val="both"/>
        <w:rPr>
          <w:rFonts w:ascii="Times New Roman" w:hAnsi="Times New Roman" w:cs="Times New Roman"/>
          <w:sz w:val="24"/>
          <w:szCs w:val="24"/>
        </w:rPr>
      </w:pPr>
      <w:bookmarkStart w:id="40" w:name="_Toc14345933"/>
      <w:bookmarkStart w:id="41" w:name="_Toc14792261"/>
      <w:r w:rsidRPr="002758AC">
        <w:rPr>
          <w:rFonts w:ascii="Times New Roman" w:hAnsi="Times New Roman" w:cs="Times New Roman"/>
          <w:b/>
          <w:sz w:val="24"/>
          <w:szCs w:val="24"/>
        </w:rPr>
        <w:t>Human activities</w:t>
      </w:r>
      <w:r w:rsidRPr="002758AC">
        <w:rPr>
          <w:rFonts w:ascii="Times New Roman" w:hAnsi="Times New Roman" w:cs="Times New Roman"/>
          <w:sz w:val="24"/>
          <w:szCs w:val="24"/>
        </w:rPr>
        <w:t>: These are activities that are caused or influenced by humans</w:t>
      </w:r>
      <w:bookmarkEnd w:id="40"/>
      <w:bookmarkEnd w:id="41"/>
    </w:p>
    <w:p w:rsidR="00F3193B" w:rsidRPr="002758AC" w:rsidRDefault="00F3193B" w:rsidP="00F3193B">
      <w:pPr>
        <w:spacing w:line="360" w:lineRule="auto"/>
        <w:jc w:val="both"/>
        <w:rPr>
          <w:rFonts w:ascii="Times New Roman" w:hAnsi="Times New Roman" w:cs="Times New Roman"/>
          <w:sz w:val="24"/>
          <w:szCs w:val="24"/>
        </w:rPr>
      </w:pPr>
      <w:bookmarkStart w:id="42" w:name="_Toc14345934"/>
      <w:bookmarkStart w:id="43" w:name="_Toc14792262"/>
      <w:r w:rsidRPr="002758AC">
        <w:rPr>
          <w:rFonts w:ascii="Times New Roman" w:hAnsi="Times New Roman" w:cs="Times New Roman"/>
          <w:b/>
          <w:sz w:val="24"/>
          <w:szCs w:val="24"/>
        </w:rPr>
        <w:t>Hydrological cycle</w:t>
      </w:r>
      <w:r w:rsidRPr="002758AC">
        <w:rPr>
          <w:rFonts w:ascii="Times New Roman" w:hAnsi="Times New Roman" w:cs="Times New Roman"/>
          <w:sz w:val="24"/>
          <w:szCs w:val="24"/>
        </w:rPr>
        <w:t>: This are the conditions through which water passes as vapour in the atmosphere in form of precipitation upon land or water surfaces and eventually back to the atmosphere as a consequence of evaporation and transpiration</w:t>
      </w:r>
      <w:bookmarkEnd w:id="42"/>
      <w:bookmarkEnd w:id="43"/>
    </w:p>
    <w:p w:rsidR="00F3193B" w:rsidRPr="002758AC" w:rsidRDefault="00F3193B" w:rsidP="00F3193B">
      <w:pPr>
        <w:spacing w:line="360" w:lineRule="auto"/>
        <w:jc w:val="both"/>
        <w:rPr>
          <w:rFonts w:ascii="Times New Roman" w:hAnsi="Times New Roman" w:cs="Times New Roman"/>
          <w:sz w:val="24"/>
          <w:szCs w:val="24"/>
        </w:rPr>
      </w:pPr>
      <w:bookmarkStart w:id="44" w:name="_Toc14345936"/>
      <w:bookmarkStart w:id="45" w:name="_Toc14792264"/>
      <w:r w:rsidRPr="002758AC">
        <w:rPr>
          <w:rFonts w:ascii="Times New Roman" w:hAnsi="Times New Roman" w:cs="Times New Roman"/>
          <w:b/>
          <w:sz w:val="24"/>
          <w:szCs w:val="24"/>
        </w:rPr>
        <w:t>Opine</w:t>
      </w:r>
      <w:r w:rsidRPr="002758AC">
        <w:rPr>
          <w:rFonts w:ascii="Times New Roman" w:hAnsi="Times New Roman" w:cs="Times New Roman"/>
          <w:sz w:val="24"/>
          <w:szCs w:val="24"/>
        </w:rPr>
        <w:t>: Hold and state as one’s opinion</w:t>
      </w:r>
      <w:bookmarkEnd w:id="44"/>
      <w:bookmarkEnd w:id="45"/>
    </w:p>
    <w:p w:rsidR="00F3193B" w:rsidRPr="002758AC" w:rsidRDefault="00F3193B" w:rsidP="00F3193B">
      <w:pPr>
        <w:spacing w:line="360" w:lineRule="auto"/>
        <w:jc w:val="both"/>
        <w:rPr>
          <w:rFonts w:ascii="Times New Roman" w:hAnsi="Times New Roman" w:cs="Times New Roman"/>
          <w:b/>
          <w:sz w:val="24"/>
          <w:szCs w:val="24"/>
        </w:rPr>
      </w:pPr>
      <w:bookmarkStart w:id="46" w:name="_Toc14345938"/>
      <w:bookmarkStart w:id="47" w:name="_Toc14792266"/>
      <w:r w:rsidRPr="002758AC">
        <w:rPr>
          <w:rFonts w:ascii="Times New Roman" w:hAnsi="Times New Roman" w:cs="Times New Roman"/>
          <w:b/>
          <w:sz w:val="24"/>
          <w:szCs w:val="24"/>
        </w:rPr>
        <w:t>Riparian zone/area</w:t>
      </w:r>
      <w:r w:rsidRPr="002758AC">
        <w:rPr>
          <w:rFonts w:ascii="Times New Roman" w:hAnsi="Times New Roman" w:cs="Times New Roman"/>
          <w:sz w:val="24"/>
          <w:szCs w:val="24"/>
        </w:rPr>
        <w:t>: It is the interface between land and a stream or river.</w:t>
      </w:r>
      <w:bookmarkEnd w:id="46"/>
      <w:bookmarkEnd w:id="47"/>
    </w:p>
    <w:p w:rsidR="00F3193B" w:rsidRPr="002758AC" w:rsidRDefault="00F3193B" w:rsidP="00F3193B">
      <w:pPr>
        <w:spacing w:line="360" w:lineRule="auto"/>
        <w:jc w:val="both"/>
        <w:rPr>
          <w:rFonts w:ascii="Times New Roman" w:hAnsi="Times New Roman" w:cs="Times New Roman"/>
          <w:sz w:val="24"/>
          <w:szCs w:val="24"/>
        </w:rPr>
      </w:pPr>
      <w:bookmarkStart w:id="48" w:name="_Toc535401865"/>
      <w:bookmarkStart w:id="49" w:name="_Toc525732792"/>
      <w:bookmarkStart w:id="50" w:name="_Toc14281200"/>
      <w:bookmarkStart w:id="51" w:name="_Toc14345942"/>
      <w:bookmarkStart w:id="52" w:name="_Toc14792270"/>
      <w:r w:rsidRPr="002758AC">
        <w:rPr>
          <w:rFonts w:ascii="Times New Roman" w:hAnsi="Times New Roman" w:cs="Times New Roman"/>
          <w:b/>
          <w:sz w:val="24"/>
          <w:szCs w:val="24"/>
        </w:rPr>
        <w:t xml:space="preserve">Water Quality Index: </w:t>
      </w:r>
      <w:r w:rsidRPr="002758AC">
        <w:rPr>
          <w:rFonts w:ascii="Times New Roman" w:hAnsi="Times New Roman" w:cs="Times New Roman"/>
          <w:sz w:val="24"/>
          <w:szCs w:val="24"/>
        </w:rPr>
        <w:t xml:space="preserve">It is a way of summarizing water quality data to report to the public by integrating the data into one score that falls between 0 – 100. The higher the score, the better the quality of </w:t>
      </w:r>
      <w:r>
        <w:rPr>
          <w:rFonts w:ascii="Times New Roman" w:hAnsi="Times New Roman" w:cs="Times New Roman"/>
          <w:sz w:val="24"/>
          <w:szCs w:val="24"/>
        </w:rPr>
        <w:t xml:space="preserve">the </w:t>
      </w:r>
      <w:r w:rsidRPr="002758AC">
        <w:rPr>
          <w:rFonts w:ascii="Times New Roman" w:hAnsi="Times New Roman" w:cs="Times New Roman"/>
          <w:sz w:val="24"/>
          <w:szCs w:val="24"/>
        </w:rPr>
        <w:t>water</w:t>
      </w:r>
      <w:bookmarkEnd w:id="48"/>
      <w:bookmarkEnd w:id="49"/>
      <w:bookmarkEnd w:id="50"/>
      <w:bookmarkEnd w:id="51"/>
      <w:bookmarkEnd w:id="52"/>
      <w:r>
        <w:rPr>
          <w:rFonts w:ascii="Times New Roman" w:hAnsi="Times New Roman" w:cs="Times New Roman"/>
          <w:sz w:val="24"/>
          <w:szCs w:val="24"/>
        </w:rPr>
        <w:t xml:space="preserve"> concerned</w:t>
      </w:r>
    </w:p>
    <w:p w:rsidR="00F3193B" w:rsidRPr="002758AC" w:rsidRDefault="00F3193B" w:rsidP="00F3193B">
      <w:pPr>
        <w:spacing w:line="360" w:lineRule="auto"/>
        <w:jc w:val="both"/>
        <w:rPr>
          <w:rFonts w:ascii="Times New Roman" w:hAnsi="Times New Roman" w:cs="Times New Roman"/>
          <w:sz w:val="24"/>
          <w:szCs w:val="24"/>
        </w:rPr>
      </w:pPr>
      <w:bookmarkStart w:id="53" w:name="_Toc535401876"/>
      <w:bookmarkStart w:id="54" w:name="_Toc525732803"/>
      <w:bookmarkStart w:id="55" w:name="_Toc14281211"/>
      <w:bookmarkStart w:id="56" w:name="_Toc14345943"/>
      <w:bookmarkStart w:id="57" w:name="_Toc14792271"/>
      <w:r w:rsidRPr="002758AC">
        <w:rPr>
          <w:rFonts w:ascii="Times New Roman" w:hAnsi="Times New Roman" w:cs="Times New Roman"/>
          <w:b/>
          <w:sz w:val="24"/>
          <w:szCs w:val="24"/>
        </w:rPr>
        <w:t xml:space="preserve">Water quality: </w:t>
      </w:r>
      <w:r w:rsidRPr="002758AC">
        <w:rPr>
          <w:rFonts w:ascii="Times New Roman" w:hAnsi="Times New Roman" w:cs="Times New Roman"/>
          <w:sz w:val="24"/>
          <w:szCs w:val="24"/>
        </w:rPr>
        <w:t>The water status that meets the universal standards set for legitimate and vital water use at any scale, that is, local, regional and global levels.</w:t>
      </w:r>
      <w:bookmarkEnd w:id="53"/>
      <w:bookmarkEnd w:id="54"/>
      <w:bookmarkEnd w:id="55"/>
      <w:bookmarkEnd w:id="56"/>
      <w:bookmarkEnd w:id="57"/>
    </w:p>
    <w:p w:rsidR="00F3193B" w:rsidRPr="002758AC" w:rsidRDefault="00F3193B" w:rsidP="00F3193B">
      <w:pPr>
        <w:keepNext/>
        <w:suppressAutoHyphens/>
        <w:spacing w:before="240" w:after="120"/>
        <w:outlineLvl w:val="0"/>
        <w:rPr>
          <w:rFonts w:ascii="Times New Roman" w:eastAsia="Microsoft YaHei" w:hAnsi="Times New Roman" w:cs="Times New Roman"/>
          <w:sz w:val="24"/>
          <w:szCs w:val="24"/>
        </w:rPr>
      </w:pPr>
    </w:p>
    <w:p w:rsidR="00F3193B" w:rsidRPr="002758AC" w:rsidRDefault="00F3193B" w:rsidP="00F3193B">
      <w:pPr>
        <w:suppressAutoHyphens/>
        <w:ind w:left="4320" w:hanging="4320"/>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 xml:space="preserve"> </w:t>
      </w:r>
    </w:p>
    <w:p w:rsidR="00F3193B" w:rsidRPr="002758AC" w:rsidRDefault="00F3193B" w:rsidP="00F3193B">
      <w:pPr>
        <w:spacing w:after="0"/>
        <w:rPr>
          <w:rFonts w:ascii="Times New Roman" w:eastAsia="Calibri" w:hAnsi="Times New Roman" w:cs="Times New Roman"/>
          <w:b/>
          <w:sz w:val="24"/>
          <w:szCs w:val="24"/>
        </w:rPr>
      </w:pPr>
      <w:r w:rsidRPr="002758AC">
        <w:rPr>
          <w:rFonts w:ascii="Times New Roman" w:eastAsia="Calibri" w:hAnsi="Times New Roman" w:cs="Times New Roman"/>
          <w:b/>
          <w:sz w:val="24"/>
          <w:szCs w:val="24"/>
        </w:rPr>
        <w:br w:type="page"/>
      </w:r>
    </w:p>
    <w:p w:rsidR="00F3193B" w:rsidRPr="002758AC" w:rsidRDefault="00F3193B" w:rsidP="00F3193B">
      <w:pPr>
        <w:pStyle w:val="Heading1"/>
        <w:jc w:val="center"/>
        <w:rPr>
          <w:rFonts w:ascii="Times New Roman" w:hAnsi="Times New Roman" w:cs="Times New Roman"/>
          <w:b/>
          <w:sz w:val="24"/>
          <w:szCs w:val="24"/>
        </w:rPr>
      </w:pPr>
      <w:bookmarkStart w:id="58" w:name="_Toc14345944"/>
      <w:bookmarkStart w:id="59" w:name="_Toc535401878"/>
      <w:bookmarkStart w:id="60" w:name="_Toc49598916"/>
      <w:r w:rsidRPr="002758AC">
        <w:rPr>
          <w:rFonts w:ascii="Times New Roman" w:hAnsi="Times New Roman" w:cs="Times New Roman"/>
          <w:b/>
          <w:sz w:val="24"/>
          <w:szCs w:val="24"/>
        </w:rPr>
        <w:lastRenderedPageBreak/>
        <w:t>ABSTRACT</w:t>
      </w:r>
      <w:bookmarkEnd w:id="58"/>
      <w:bookmarkEnd w:id="59"/>
      <w:bookmarkEnd w:id="60"/>
    </w:p>
    <w:p w:rsidR="00F3193B" w:rsidRPr="002758AC" w:rsidRDefault="00F3193B" w:rsidP="00F3193B">
      <w:pPr>
        <w:suppressAutoHyphens/>
        <w:spacing w:after="0" w:line="240" w:lineRule="auto"/>
        <w:jc w:val="both"/>
        <w:rPr>
          <w:rFonts w:ascii="Times New Roman" w:eastAsia="Calibri" w:hAnsi="Times New Roman" w:cs="Times New Roman"/>
          <w:color w:val="00000A"/>
          <w:sz w:val="24"/>
          <w:szCs w:val="24"/>
        </w:rPr>
      </w:pPr>
      <w:r>
        <w:rPr>
          <w:rFonts w:ascii="Times New Roman" w:eastAsia="Calibri" w:hAnsi="Times New Roman" w:cs="Times New Roman"/>
          <w:color w:val="00000A"/>
          <w:sz w:val="24"/>
          <w:szCs w:val="24"/>
        </w:rPr>
        <w:t xml:space="preserve">Human-related activities are known to </w:t>
      </w:r>
      <w:r w:rsidRPr="002758AC">
        <w:rPr>
          <w:rFonts w:ascii="Times New Roman" w:eastAsia="Calibri" w:hAnsi="Times New Roman" w:cs="Times New Roman"/>
          <w:color w:val="00000A"/>
          <w:sz w:val="24"/>
          <w:szCs w:val="24"/>
        </w:rPr>
        <w:t>have deleterious effects on the water quality of aquatic ecosystems globally. However, there is limited information on the impact of similar perturbations in tropical regions, especially the River Chania in Kiambu County, Kenya, which is an important source of water for humans and animals and also provides habitat for a variety of flora and fauna</w:t>
      </w:r>
      <w:r>
        <w:rPr>
          <w:rFonts w:ascii="Times New Roman" w:eastAsia="Calibri" w:hAnsi="Times New Roman" w:cs="Times New Roman"/>
          <w:color w:val="00000A"/>
          <w:sz w:val="24"/>
          <w:szCs w:val="24"/>
        </w:rPr>
        <w:t xml:space="preserve"> along its length</w:t>
      </w:r>
      <w:r w:rsidRPr="002758AC">
        <w:rPr>
          <w:rFonts w:ascii="Times New Roman" w:eastAsia="Calibri" w:hAnsi="Times New Roman" w:cs="Times New Roman"/>
          <w:color w:val="00000A"/>
          <w:sz w:val="24"/>
          <w:szCs w:val="24"/>
        </w:rPr>
        <w:t xml:space="preserve">. The aim of this study was to determine the spatial and temporal variations of selected water quality parameters in seven sampling sites along a section of River Chania, to evaluate water quality of the river using Water Quality Index (WQI) and to assess the effect of socio-economic factors on water quality of the river. The study used a longitudinal study design in water sample collection. The sample collection was done between October </w:t>
      </w:r>
      <w:r>
        <w:rPr>
          <w:rFonts w:ascii="Times New Roman" w:eastAsia="Calibri" w:hAnsi="Times New Roman" w:cs="Times New Roman"/>
          <w:color w:val="00000A"/>
          <w:sz w:val="24"/>
          <w:szCs w:val="24"/>
        </w:rPr>
        <w:t>2018 and February 2019 to cater to the</w:t>
      </w:r>
      <w:r w:rsidRPr="002758AC">
        <w:rPr>
          <w:rFonts w:ascii="Times New Roman" w:eastAsia="Calibri" w:hAnsi="Times New Roman" w:cs="Times New Roman"/>
          <w:color w:val="00000A"/>
          <w:sz w:val="24"/>
          <w:szCs w:val="24"/>
        </w:rPr>
        <w:t xml:space="preserve"> dry and wet seasons. A paired t-test (</w:t>
      </w:r>
      <w:r w:rsidRPr="002758AC">
        <w:rPr>
          <w:rFonts w:ascii="Times New Roman" w:eastAsia="Calibri" w:hAnsi="Times New Roman" w:cs="Times New Roman"/>
          <w:i/>
          <w:iCs/>
          <w:color w:val="00000A"/>
          <w:sz w:val="24"/>
          <w:szCs w:val="24"/>
        </w:rPr>
        <w:t>p</w:t>
      </w:r>
      <w:r w:rsidRPr="002758AC">
        <w:rPr>
          <w:rFonts w:ascii="Times New Roman" w:eastAsia="Calibri" w:hAnsi="Times New Roman" w:cs="Times New Roman"/>
          <w:color w:val="00000A"/>
          <w:sz w:val="24"/>
          <w:szCs w:val="24"/>
        </w:rPr>
        <w:t xml:space="preserve">&lt; 0.05) was used to compare the water quality variables collected in both the wet and dry seasons across sites to see if these differed longitudinally down the river. The data were subjected to analysis of variance (ANOVA) using Statistical Analysis Software (SAS) version 9.2 and means separated using LSD at </w:t>
      </w:r>
      <w:r w:rsidRPr="002758AC">
        <w:rPr>
          <w:rFonts w:ascii="Times New Roman" w:eastAsia="Calibri" w:hAnsi="Times New Roman" w:cs="Times New Roman"/>
          <w:i/>
          <w:iCs/>
          <w:color w:val="00000A"/>
          <w:sz w:val="24"/>
          <w:szCs w:val="24"/>
        </w:rPr>
        <w:t>p</w:t>
      </w:r>
      <w:r w:rsidRPr="002758AC">
        <w:rPr>
          <w:rFonts w:ascii="Times New Roman" w:eastAsia="Calibri" w:hAnsi="Times New Roman" w:cs="Times New Roman"/>
          <w:color w:val="00000A"/>
          <w:sz w:val="24"/>
          <w:szCs w:val="24"/>
        </w:rPr>
        <w:t xml:space="preserve">&lt; 0.05 confidence level. The mean values of the physico-chemical parameters were compared with the World Health Organization (WHO) water quality guidelines. The parameters </w:t>
      </w:r>
      <w:r>
        <w:rPr>
          <w:rFonts w:ascii="Times New Roman" w:eastAsia="Calibri" w:hAnsi="Times New Roman" w:cs="Times New Roman"/>
          <w:color w:val="00000A"/>
          <w:sz w:val="24"/>
          <w:szCs w:val="24"/>
        </w:rPr>
        <w:t>used to compute WQI were</w:t>
      </w:r>
      <w:r w:rsidRPr="002758AC">
        <w:rPr>
          <w:rFonts w:ascii="Times New Roman" w:eastAsia="Calibri" w:hAnsi="Times New Roman" w:cs="Times New Roman"/>
          <w:color w:val="00000A"/>
          <w:sz w:val="24"/>
          <w:szCs w:val="24"/>
        </w:rPr>
        <w:t xml:space="preserve"> nitrates, Total Dissolved Solids (TDS), potassium, sulphates, chlorides, copper, manganese, pH and total </w:t>
      </w:r>
      <w:r>
        <w:rPr>
          <w:rFonts w:ascii="Times New Roman" w:eastAsia="Calibri" w:hAnsi="Times New Roman" w:cs="Times New Roman"/>
          <w:color w:val="00000A"/>
          <w:sz w:val="24"/>
          <w:szCs w:val="24"/>
        </w:rPr>
        <w:t>phosphates. The study revealed</w:t>
      </w:r>
      <w:r w:rsidRPr="002758AC">
        <w:rPr>
          <w:rFonts w:ascii="Times New Roman" w:eastAsia="Calibri" w:hAnsi="Times New Roman" w:cs="Times New Roman"/>
          <w:color w:val="00000A"/>
          <w:sz w:val="24"/>
          <w:szCs w:val="24"/>
        </w:rPr>
        <w:t xml:space="preserve"> a decline in water quality from the most upstream site (Site 1) from excellent (WQI=23.17) to poor (WQI=&gt;50) and very poor (WQI=&gt;76) water quality at the two downstream sites during the wet season. On the other hand, the socio-economic factors were assessed using a survey employing cross-sectional survey design. </w:t>
      </w:r>
      <w:r>
        <w:rPr>
          <w:rFonts w:ascii="Times New Roman" w:eastAsia="Calibri" w:hAnsi="Times New Roman" w:cs="Times New Roman"/>
          <w:color w:val="00000A"/>
          <w:sz w:val="24"/>
          <w:szCs w:val="24"/>
        </w:rPr>
        <w:t>The study observed</w:t>
      </w:r>
      <w:r w:rsidRPr="002758AC">
        <w:rPr>
          <w:rFonts w:ascii="Times New Roman" w:eastAsia="Calibri" w:hAnsi="Times New Roman" w:cs="Times New Roman"/>
          <w:color w:val="00000A"/>
          <w:sz w:val="24"/>
          <w:szCs w:val="24"/>
        </w:rPr>
        <w:t xml:space="preserve"> that the education level of the respondents was a positive and significant predictor of the ability of an individual to identify water quality changes in River Chania in the last 10 years with an associated significance of 0.014. Age, household size, change in household number, gender and household income had no significant correlation with the identification of water quality changes in River Chania in the last 10 years. The study recommends that the riparian zone of River Chania, especially at downstream sites, should be protected from interference by human activities (e.g., deforestation, farming) and human interactions with the river ecosystem should be </w:t>
      </w:r>
      <w:r>
        <w:rPr>
          <w:rFonts w:ascii="Times New Roman" w:eastAsia="Calibri" w:hAnsi="Times New Roman" w:cs="Times New Roman"/>
          <w:color w:val="00000A"/>
          <w:sz w:val="24"/>
          <w:szCs w:val="24"/>
        </w:rPr>
        <w:t xml:space="preserve">regulated for sustainable utilization, hence </w:t>
      </w:r>
      <w:r w:rsidRPr="002758AC">
        <w:rPr>
          <w:rFonts w:ascii="Times New Roman" w:eastAsia="Calibri" w:hAnsi="Times New Roman" w:cs="Times New Roman"/>
          <w:color w:val="00000A"/>
          <w:sz w:val="24"/>
          <w:szCs w:val="24"/>
        </w:rPr>
        <w:t xml:space="preserve">protect </w:t>
      </w:r>
      <w:r>
        <w:rPr>
          <w:rFonts w:ascii="Times New Roman" w:eastAsia="Calibri" w:hAnsi="Times New Roman" w:cs="Times New Roman"/>
          <w:color w:val="00000A"/>
          <w:sz w:val="24"/>
          <w:szCs w:val="24"/>
        </w:rPr>
        <w:t xml:space="preserve">the </w:t>
      </w:r>
      <w:r w:rsidRPr="002758AC">
        <w:rPr>
          <w:rFonts w:ascii="Times New Roman" w:eastAsia="Calibri" w:hAnsi="Times New Roman" w:cs="Times New Roman"/>
          <w:color w:val="00000A"/>
          <w:sz w:val="24"/>
          <w:szCs w:val="24"/>
        </w:rPr>
        <w:t xml:space="preserve">water quality from further deterioration. </w:t>
      </w:r>
      <w:r>
        <w:rPr>
          <w:rFonts w:ascii="Times New Roman" w:eastAsia="Calibri" w:hAnsi="Times New Roman" w:cs="Times New Roman"/>
          <w:color w:val="00000A"/>
          <w:sz w:val="24"/>
          <w:szCs w:val="24"/>
        </w:rPr>
        <w:t>Further research can be conducted to develop models for predicting water quality of the river over time.</w:t>
      </w:r>
    </w:p>
    <w:p w:rsidR="00F3193B" w:rsidRPr="002758AC" w:rsidRDefault="00F3193B" w:rsidP="00F3193B">
      <w:pPr>
        <w:suppressAutoHyphens/>
        <w:ind w:left="4320" w:hanging="4320"/>
        <w:rPr>
          <w:rFonts w:ascii="Times New Roman" w:eastAsia="Calibri" w:hAnsi="Times New Roman" w:cs="Times New Roman"/>
          <w:b/>
          <w:sz w:val="24"/>
          <w:szCs w:val="24"/>
        </w:rPr>
      </w:pPr>
    </w:p>
    <w:p w:rsidR="00F3193B" w:rsidRPr="002758AC" w:rsidRDefault="00F3193B" w:rsidP="00F3193B">
      <w:pPr>
        <w:suppressAutoHyphens/>
        <w:ind w:left="1152" w:hanging="1152"/>
        <w:jc w:val="both"/>
        <w:rPr>
          <w:rFonts w:ascii="Times New Roman" w:eastAsia="Calibri" w:hAnsi="Times New Roman" w:cs="Times New Roman"/>
          <w:sz w:val="24"/>
          <w:szCs w:val="24"/>
        </w:rPr>
      </w:pPr>
      <w:r w:rsidRPr="002758AC">
        <w:rPr>
          <w:rFonts w:ascii="Times New Roman" w:eastAsia="Calibri" w:hAnsi="Times New Roman" w:cs="Times New Roman"/>
          <w:b/>
          <w:sz w:val="24"/>
          <w:szCs w:val="24"/>
        </w:rPr>
        <w:t xml:space="preserve">Keywords: </w:t>
      </w:r>
      <w:r w:rsidRPr="002758AC">
        <w:rPr>
          <w:rFonts w:ascii="Times New Roman" w:eastAsia="Calibri" w:hAnsi="Times New Roman" w:cs="Times New Roman"/>
          <w:sz w:val="24"/>
          <w:szCs w:val="24"/>
        </w:rPr>
        <w:t>Riparian zone, human activities, longitudinal study design, Water Quality Index, River Chania, Thika town</w:t>
      </w:r>
    </w:p>
    <w:p w:rsidR="00F3193B" w:rsidRPr="002758AC" w:rsidRDefault="00F3193B" w:rsidP="00F3193B">
      <w:pPr>
        <w:suppressAutoHyphens/>
        <w:rPr>
          <w:rFonts w:ascii="Times New Roman" w:eastAsia="Calibri" w:hAnsi="Times New Roman" w:cs="Times New Roman"/>
          <w:sz w:val="24"/>
          <w:szCs w:val="24"/>
        </w:rPr>
      </w:pPr>
    </w:p>
    <w:p w:rsidR="00F3193B" w:rsidRPr="002758AC" w:rsidRDefault="00F3193B" w:rsidP="00F3193B">
      <w:pPr>
        <w:suppressAutoHyphens/>
        <w:ind w:left="4320" w:hanging="4320"/>
        <w:rPr>
          <w:rFonts w:ascii="Times New Roman" w:eastAsia="Calibri" w:hAnsi="Times New Roman" w:cs="Times New Roman"/>
          <w:sz w:val="24"/>
          <w:szCs w:val="24"/>
        </w:rPr>
      </w:pPr>
    </w:p>
    <w:p w:rsidR="00F3193B" w:rsidRPr="002758AC" w:rsidRDefault="00F3193B" w:rsidP="00F3193B">
      <w:pPr>
        <w:spacing w:after="0"/>
        <w:rPr>
          <w:rFonts w:ascii="Times New Roman" w:eastAsia="Microsoft YaHei" w:hAnsi="Times New Roman" w:cs="Times New Roman"/>
          <w:b/>
          <w:sz w:val="24"/>
          <w:szCs w:val="24"/>
        </w:rPr>
        <w:sectPr w:rsidR="00F3193B" w:rsidRPr="002758AC">
          <w:pgSz w:w="12240" w:h="15840"/>
          <w:pgMar w:top="1440" w:right="1440" w:bottom="1440" w:left="1440" w:header="0" w:footer="0" w:gutter="0"/>
          <w:pgNumType w:fmt="lowerRoman" w:start="2"/>
          <w:cols w:space="720"/>
          <w:formProt w:val="0"/>
        </w:sectPr>
      </w:pPr>
    </w:p>
    <w:p w:rsidR="00F3193B" w:rsidRPr="002758AC" w:rsidRDefault="00F3193B" w:rsidP="00F3193B">
      <w:pPr>
        <w:pStyle w:val="Heading1"/>
        <w:jc w:val="center"/>
        <w:rPr>
          <w:rFonts w:ascii="Times New Roman" w:hAnsi="Times New Roman" w:cs="Times New Roman"/>
          <w:b/>
          <w:sz w:val="24"/>
          <w:szCs w:val="24"/>
        </w:rPr>
      </w:pPr>
      <w:bookmarkStart w:id="61" w:name="_Toc535401879"/>
      <w:bookmarkStart w:id="62" w:name="_Toc14345945"/>
      <w:bookmarkStart w:id="63" w:name="_Toc377039645"/>
      <w:bookmarkStart w:id="64" w:name="_Toc49598917"/>
      <w:r w:rsidRPr="002758AC">
        <w:rPr>
          <w:rFonts w:ascii="Times New Roman" w:hAnsi="Times New Roman" w:cs="Times New Roman"/>
          <w:b/>
          <w:sz w:val="24"/>
          <w:szCs w:val="24"/>
        </w:rPr>
        <w:lastRenderedPageBreak/>
        <w:t>CHAPTER ONE</w:t>
      </w:r>
      <w:bookmarkEnd w:id="61"/>
      <w:bookmarkEnd w:id="62"/>
      <w:bookmarkEnd w:id="63"/>
      <w:bookmarkEnd w:id="64"/>
    </w:p>
    <w:p w:rsidR="00F3193B" w:rsidRPr="002758AC" w:rsidRDefault="00F3193B" w:rsidP="00F3193B">
      <w:pPr>
        <w:pStyle w:val="Heading1"/>
        <w:jc w:val="center"/>
        <w:rPr>
          <w:rFonts w:ascii="Times New Roman" w:hAnsi="Times New Roman" w:cs="Times New Roman"/>
          <w:b/>
          <w:sz w:val="24"/>
          <w:szCs w:val="24"/>
        </w:rPr>
      </w:pPr>
      <w:bookmarkStart w:id="65" w:name="_Toc535401880"/>
      <w:bookmarkStart w:id="66" w:name="_Toc14345946"/>
      <w:bookmarkStart w:id="67" w:name="_Toc377039646"/>
      <w:bookmarkStart w:id="68" w:name="_Toc49598918"/>
      <w:r w:rsidRPr="002758AC">
        <w:rPr>
          <w:rFonts w:ascii="Times New Roman" w:hAnsi="Times New Roman" w:cs="Times New Roman"/>
          <w:b/>
          <w:sz w:val="24"/>
          <w:szCs w:val="24"/>
        </w:rPr>
        <w:t>INTRODUCTION</w:t>
      </w:r>
      <w:bookmarkEnd w:id="65"/>
      <w:bookmarkEnd w:id="66"/>
      <w:bookmarkEnd w:id="67"/>
      <w:bookmarkEnd w:id="68"/>
    </w:p>
    <w:p w:rsidR="00F3193B" w:rsidRPr="002758AC" w:rsidRDefault="00F3193B" w:rsidP="00F3193B">
      <w:pPr>
        <w:pStyle w:val="Heading1"/>
        <w:spacing w:before="0"/>
        <w:rPr>
          <w:rFonts w:ascii="Times New Roman" w:hAnsi="Times New Roman" w:cs="Times New Roman"/>
          <w:b/>
          <w:sz w:val="24"/>
          <w:szCs w:val="24"/>
        </w:rPr>
      </w:pPr>
      <w:bookmarkStart w:id="69" w:name="_Toc535401881"/>
      <w:bookmarkStart w:id="70" w:name="_Toc14345947"/>
      <w:bookmarkStart w:id="71" w:name="_Toc377039647"/>
      <w:bookmarkStart w:id="72" w:name="_Toc49598919"/>
      <w:r w:rsidRPr="002758AC">
        <w:rPr>
          <w:rFonts w:ascii="Times New Roman" w:hAnsi="Times New Roman" w:cs="Times New Roman"/>
          <w:b/>
          <w:sz w:val="24"/>
          <w:szCs w:val="24"/>
        </w:rPr>
        <w:t>1.1 Background information</w:t>
      </w:r>
      <w:bookmarkEnd w:id="69"/>
      <w:bookmarkEnd w:id="70"/>
      <w:bookmarkEnd w:id="71"/>
      <w:bookmarkEnd w:id="72"/>
    </w:p>
    <w:p w:rsidR="00F3193B" w:rsidRPr="002758AC" w:rsidRDefault="00F3193B" w:rsidP="00F3193B">
      <w:pPr>
        <w:suppressAutoHyphens/>
        <w:spacing w:after="0"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The water quality of pristine rivers is influenced by geochemical factors and the prevailing climate based on location (Owa, 2014; Gibson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2018). However, human activities such as discharge of industrial effluents, agricultural and urban runoff have affected the quality of river water (Ashiyani and Suryanarayana, 2015; Laaffat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2015). The contaminants released into rivers are of concern because they deteriorate water quality and pose a threat to the supply of water for humans and wildlife and habitat conditions for a range of aquatic and semi-aquatic organisms (Santos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2014). Reduced water quality also reduces ecosystem health and hampers human resource use that hinders sustainable development (Lopez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2013; Kostyla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2015). </w:t>
      </w:r>
      <w:bookmarkStart w:id="73" w:name="__UnoMark__10055_78161523"/>
      <w:bookmarkEnd w:id="73"/>
    </w:p>
    <w:p w:rsidR="00F3193B" w:rsidRPr="002758AC" w:rsidRDefault="00F3193B" w:rsidP="00F3193B">
      <w:pPr>
        <w:suppressAutoHyphens/>
        <w:spacing w:before="240"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Water is a unique chemical medium with the ability to assimilate a wide range of substances, and can easily be contaminated (Jinturkar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2010), posing risks to human health and requiring expensive water treatment to sustain water supply (Karkra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2016). Developing countries, such as Kenya, are increasingly grappling with water quality deterioration as urban and agricultural populations expand and contaminated wastewater volumes increase (WHO, 2014; Besada and </w:t>
      </w:r>
      <w:r w:rsidRPr="002758AC">
        <w:rPr>
          <w:rFonts w:ascii="Times New Roman" w:eastAsia="Calibri" w:hAnsi="Times New Roman" w:cs="Times New Roman"/>
          <w:iCs/>
          <w:sz w:val="24"/>
          <w:szCs w:val="24"/>
        </w:rPr>
        <w:t>Werner, 2015</w:t>
      </w:r>
      <w:r w:rsidRPr="002758AC">
        <w:rPr>
          <w:rFonts w:ascii="Times New Roman" w:eastAsia="Calibri" w:hAnsi="Times New Roman" w:cs="Times New Roman"/>
          <w:sz w:val="24"/>
          <w:szCs w:val="24"/>
        </w:rPr>
        <w:t xml:space="preserve">). Therefore, river water quality should be continuously monitored through the regular assessment of selected chemical, biological and physical properties (Jang </w:t>
      </w:r>
      <w:r w:rsidRPr="002758AC">
        <w:rPr>
          <w:rFonts w:ascii="Times New Roman" w:eastAsia="Calibri" w:hAnsi="Times New Roman" w:cs="Times New Roman"/>
          <w:i/>
          <w:sz w:val="24"/>
          <w:szCs w:val="24"/>
        </w:rPr>
        <w:t>et</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al</w:t>
      </w:r>
      <w:r w:rsidRPr="002758AC">
        <w:rPr>
          <w:rFonts w:ascii="Times New Roman" w:eastAsia="Calibri" w:hAnsi="Times New Roman" w:cs="Times New Roman"/>
          <w:sz w:val="24"/>
          <w:szCs w:val="24"/>
        </w:rPr>
        <w:t xml:space="preserve">., 2013; Karkra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2017).</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This is especially true for Kenya with scarce water resources of sufficient quality (Mumma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2011) to achieve the Sustainable Development Goals (SDGs) for health, water and food security. Consequently, it is of great concern that water pollution has increasingly become an environmental threat to rivers since the 1990s in the country (Githinji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2019). The literature on water quality of the River Chania is limited despite the important and various agricultural activities along its banks and that it supplies water to the increasing population of Thika town and other peri-urban areas around Nairobi city (Kimani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2016). Other studies in Kenya have linked river pollution with surrounding anthropogenic activities (Masese and McClain, 2012). For example, Mbaka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(2014) linked water abstraction and grazing to a decline in water and habitat quality in </w:t>
      </w:r>
      <w:r>
        <w:rPr>
          <w:rFonts w:ascii="Times New Roman" w:eastAsia="Calibri" w:hAnsi="Times New Roman" w:cs="Times New Roman"/>
          <w:sz w:val="24"/>
          <w:szCs w:val="24"/>
        </w:rPr>
        <w:t>Honi and Naro Moru</w:t>
      </w:r>
      <w:r w:rsidRPr="002758AC">
        <w:rPr>
          <w:rFonts w:ascii="Times New Roman" w:eastAsia="Calibri" w:hAnsi="Times New Roman" w:cs="Times New Roman"/>
          <w:sz w:val="24"/>
          <w:szCs w:val="24"/>
        </w:rPr>
        <w:t xml:space="preserve"> rivers. Another study by Njuguna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(2017) mapped poor water quality in the </w:t>
      </w:r>
      <w:r w:rsidRPr="002758AC">
        <w:rPr>
          <w:rFonts w:ascii="Times New Roman" w:eastAsia="Calibri" w:hAnsi="Times New Roman" w:cs="Times New Roman"/>
          <w:sz w:val="24"/>
          <w:szCs w:val="24"/>
        </w:rPr>
        <w:lastRenderedPageBreak/>
        <w:t xml:space="preserve">River Nairobi using a Water Quality Index (WQI). It attributed this to the presence and release of industrial effluents, domestic sewage, agricultural activities and solid wastes. </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Water quality may be assessed in different ways (Zahedi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2017). Some water quality determinations are based solely on a comparison of observed parameter values against established water quality guidelines for different uses or purposes. This physico-chemical approach is useful to identify different sources of contamination and checking compliance with set limits. However, it is less helpful in comparing sites that have different water quality impacts (Debels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2005). The use of a water quality index (WQI) is one of several methods that allow sites to be compared by reducing a set of water quality variables into a single dimensionless number that ranks water quality from poor to good and so the results are easy to interpret (Hosseini-Moghari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2015). The first comprehensive WQI was developed by Horton (1965) and was subsequently improved by Brown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(1970) and later Cude (2001) and Krishan and Singh (2016). Different versions of WQIs are used depending upon the intended use of water and its suitability for different purposes (Zahedi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2017). The Canadian Council of Ministers of the Environment Water Quality Index (CCMEWQI) (Khan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2003), U.S. National Sanitation Foundation Water Quality Index (NSFWQI) (Brown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1970), British Columbia Water Quality Index (BCWQI) and Oregon Water Quality Index (OWQI) (Abbasi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2012; Debels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2005; Kannel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2007) are some of the numerous water quality indices available.</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For this study, the Weighted Arithmetic Mean method described by Tyagi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(2013) was used to calculate WQI because the various parameters’ composite influences are reflected, which are essential in water quality management and assessment. Additionally, the method was preferred due to its requirement of fewer parameters relative to the parameters of water quality for a specific use. Water Quality Indices (WQIs) are useful because the simplified results are being easily incorporated into water resource plans to support increasing human use of natural water resources (Nikoonahad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2010; Babaei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2011) and also make descriptions of water quality conditions easier to understand by members of the public during stakeholder engagements (Akoteyon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2011; Bharti, 2011).</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Changes in land use and unsustainable farming practices increase water quality degradation in rivers that originate from Chania River catchment, thereby increasing the cost of water treatment and exacerbate the poor health status of downstream water users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"2157-1252", "abstract" : "The journal publishes articles that discuss critical issues for the lives of the global majority. The global majority is defined as the more than 80 percent of the world \" s population living in developing countries. The topics discussed reflect issues that characterize, determine, or influence the lives of the global majority: poverty, population growth, youth bulge, urbanization, lack of access to safe water, climate change, agricultural development, etc. The articles are based on research papers written by American University (AU) undergraduate students (mostly freshmen) as one of the course requirements for AU \" s General Education Course: Econ-110\u2014The Global Majority. Abstract The primary focus of this article is on the exploitation of child soldiers in the northern Ugandan civil war, and the effects this exploitation will have on future generations. It discusses the conditions of child soldiers living in Northern Uganda and utilizes the work done by Invisible Children and other non-profit groups to expose their suffering. The article summarizes the key issues involving the conscription of child soldiers in the Lord \" s Resistance Army and links them to the lack of health care and education of child soldiers, as well as the vicious cycle of poverty these children continue to face.", "author" : [ { "dropping-particle" : "", "family" : "Chapman", "given" : "Gregory", "non-dropping-particle" : "", "parse-names" : false, "suffix" : "" }, { "dropping-particle" : "", "family" : "Marshall", "given" : "Samantha", "non-dropping-particle" : "", "parse-names" : false, "suffix" : "" }, { "dropping-particle" : "", "family" : "Morgan 46", "given" : "Eliza", "non-dropping-particle" : "", "parse-names" : false, "suffix" : "" }, { "dropping-particle" : "", "family" : "Beard", "given" : "Madeline", "non-dropping-particle" : "", "parse-names" : false, "suffix" : "" } ], "container-title" : "Global Majority E-Journal About the Global Majority E-Journal Global Majority E-Journal Global Majority E-Journal", "id" : "ITEM-1", "issue" : "1", "issued" : { "date-parts" : [ [ "2011" ] ] }, "page" : "4-18", "title" : "Poverty in Central Asia: Kazakhstan versus Tajikistan The Water Crisis in Kenya: Causes, Effects and Solutions Poverty in Bolivia: Dimensions, Political Conflict and Strategies The Children of Northern Uganda: The Effects of Civil War", "type" : "article-journal", "volume" : "2" }, "uris" : [ "http://www.mendeley.com/documents/?uuid=94489ac3-6096-4eaa-98e3-d90e4bbfc07b" ] } ], "mendeley" : { "formattedCitation" : "(Chapman, Marshall, Morgan 46, &amp; Beard, 2011)", "manualFormatting" : "(Chapman et al., 2011)", "plainTextFormattedCitation" : "(Chapman, Marshall, Morgan 46, &amp; Beard, 2011)", "previouslyFormattedCitation" : "(Chapman, Marshall, Morgan 46, &amp; Beard, 2011)"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74" w:name="__Fieldmark__3190_1821388719"/>
      <w:r w:rsidRPr="002758AC">
        <w:rPr>
          <w:rFonts w:ascii="Times New Roman" w:eastAsia="Calibri" w:hAnsi="Times New Roman" w:cs="Times New Roman"/>
          <w:noProof/>
          <w:sz w:val="24"/>
          <w:szCs w:val="24"/>
        </w:rPr>
        <w:t xml:space="preserve">(Chapman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2011)</w:t>
      </w:r>
      <w:r w:rsidRPr="002758AC">
        <w:rPr>
          <w:rFonts w:ascii="Calibri" w:eastAsia="Calibri" w:hAnsi="Calibri" w:cs="Times New Roman"/>
        </w:rPr>
        <w:fldChar w:fldCharType="end"/>
      </w:r>
      <w:bookmarkEnd w:id="74"/>
      <w:r w:rsidRPr="002758AC">
        <w:rPr>
          <w:rFonts w:ascii="Times New Roman" w:eastAsia="Calibri" w:hAnsi="Times New Roman" w:cs="Times New Roman"/>
          <w:sz w:val="24"/>
          <w:szCs w:val="24"/>
        </w:rPr>
        <w:t xml:space="preserve">. These </w:t>
      </w:r>
      <w:r w:rsidRPr="002758AC">
        <w:rPr>
          <w:rFonts w:ascii="Times New Roman" w:eastAsia="Calibri" w:hAnsi="Times New Roman" w:cs="Times New Roman"/>
          <w:sz w:val="24"/>
          <w:szCs w:val="24"/>
        </w:rPr>
        <w:lastRenderedPageBreak/>
        <w:t>effects should inform stringent measures to mitigate the increasing water pollutants and quality deterioration. Numerous studies have demonstrated the importance of WQI in the world but unfortunately there are only a few studies using WQI in the assessment of water quality in the African context and much less in Kenya. Water quality monitoring is mainly based on the determination of physical and chemical parameters and comparing the characteristics of the water sample with water quality guidelines from the World Health Organization (WHO) whereas there is a dearth of information on the utility of WQI in summarizing water quality information and evaluating river health. Since the intended purpose of this study was to assess some physico-chemical parameters of the River Chania water pertinent to human use and consumption, these results will feed into water resource planning discussions and will need to be made public so the use of a WQI in this regard will be helpful.</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Several studies in Kenya have investigated the relationships between water quality and factors such as land use, pollution, climate variations, and urbanization (e.g., Budambula and Mwachiro, 2006; Shivoga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2007; Adhikari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2016;  Aera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2019). For example, urbanization has been reported to result in contamination of the environment with toxicants such as heavy metals. Meanwhile, land-use practices such as small-scale agriculture have been found to contribute significantly to nutrient loads (e.g., phosphorous) and pesticides in aquatic ecosystems (Shivoga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2007; Ndunda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2018). However, there is a scarcity of information on the relationship between socio-economic factors and water quality conditions of freshwater ecosystems</w:t>
      </w:r>
    </w:p>
    <w:p w:rsidR="00F3193B" w:rsidRPr="002758AC" w:rsidRDefault="00F3193B" w:rsidP="00F3193B">
      <w:pPr>
        <w:pStyle w:val="Heading1"/>
        <w:rPr>
          <w:rFonts w:ascii="Times New Roman" w:hAnsi="Times New Roman" w:cs="Times New Roman"/>
          <w:b/>
          <w:sz w:val="24"/>
          <w:szCs w:val="24"/>
        </w:rPr>
      </w:pPr>
      <w:bookmarkStart w:id="75" w:name="_Toc535401882"/>
      <w:bookmarkStart w:id="76" w:name="_Toc14345948"/>
      <w:bookmarkStart w:id="77" w:name="_Toc377039648"/>
      <w:bookmarkStart w:id="78" w:name="_Toc49598920"/>
      <w:r w:rsidRPr="002758AC">
        <w:rPr>
          <w:rFonts w:ascii="Times New Roman" w:hAnsi="Times New Roman" w:cs="Times New Roman"/>
          <w:b/>
          <w:sz w:val="24"/>
          <w:szCs w:val="24"/>
        </w:rPr>
        <w:t>1.2 Statement of the problem</w:t>
      </w:r>
      <w:bookmarkEnd w:id="75"/>
      <w:bookmarkEnd w:id="76"/>
      <w:bookmarkEnd w:id="77"/>
      <w:bookmarkEnd w:id="78"/>
    </w:p>
    <w:p w:rsidR="00F3193B" w:rsidRPr="002758AC" w:rsidRDefault="00F3193B" w:rsidP="00F3193B">
      <w:pPr>
        <w:tabs>
          <w:tab w:val="left" w:pos="3870"/>
        </w:tabs>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The quality of water in River Chania, Kiambu County, has been declining over the years as demand surpasses supply (WARMA, 2012). This problem is mainly caused by unsustainable farming practices, in conjunction with vagaries of industrialization and urbanization taking place along the banks (</w:t>
      </w:r>
      <w:r w:rsidRPr="002758AC">
        <w:rPr>
          <w:rFonts w:ascii="Times New Roman" w:hAnsi="Times New Roman" w:cs="Times New Roman"/>
          <w:sz w:val="24"/>
          <w:szCs w:val="24"/>
        </w:rPr>
        <w:t xml:space="preserve">Chislock </w:t>
      </w:r>
      <w:r w:rsidRPr="002758AC">
        <w:rPr>
          <w:rFonts w:ascii="Times New Roman" w:hAnsi="Times New Roman" w:cs="Times New Roman"/>
          <w:i/>
          <w:sz w:val="24"/>
          <w:szCs w:val="24"/>
        </w:rPr>
        <w:t>et al</w:t>
      </w:r>
      <w:r w:rsidRPr="002758AC">
        <w:rPr>
          <w:rFonts w:ascii="Times New Roman" w:hAnsi="Times New Roman" w:cs="Times New Roman"/>
          <w:sz w:val="24"/>
          <w:szCs w:val="24"/>
        </w:rPr>
        <w:t>., 2013</w:t>
      </w:r>
      <w:r w:rsidRPr="002758AC">
        <w:rPr>
          <w:rFonts w:ascii="Times New Roman" w:eastAsia="Calibri" w:hAnsi="Times New Roman" w:cs="Times New Roman"/>
          <w:sz w:val="24"/>
          <w:szCs w:val="24"/>
        </w:rPr>
        <w:t xml:space="preserve">). This problem could potentially lead to increased human health risks, economic water scarcity and aquatic environment pollution. It is therefore important that declining water quality of River Chania is urgently addressed holistically. The WQI method is capable of holistically addressing water quality concerns in River Chania, however, its utilization has not been prominent in Kenya. Determination of water quality has routinely been done through the comparison of physico-chemical parameters with prescribed regulations to gauge suitability for </w:t>
      </w:r>
      <w:r w:rsidRPr="002758AC">
        <w:rPr>
          <w:rFonts w:ascii="Times New Roman" w:eastAsia="Calibri" w:hAnsi="Times New Roman" w:cs="Times New Roman"/>
          <w:sz w:val="24"/>
          <w:szCs w:val="24"/>
        </w:rPr>
        <w:lastRenderedPageBreak/>
        <w:t>various uses (</w:t>
      </w:r>
      <w:r w:rsidRPr="002758AC">
        <w:rPr>
          <w:rFonts w:ascii="Times New Roman" w:hAnsi="Times New Roman" w:cs="Times New Roman"/>
          <w:sz w:val="24"/>
          <w:szCs w:val="24"/>
        </w:rPr>
        <w:t>Lawson, 2011</w:t>
      </w:r>
      <w:r w:rsidRPr="002758AC">
        <w:rPr>
          <w:rFonts w:ascii="Times New Roman" w:eastAsia="Calibri" w:hAnsi="Times New Roman" w:cs="Times New Roman"/>
          <w:sz w:val="24"/>
          <w:szCs w:val="24"/>
        </w:rPr>
        <w:t xml:space="preserve">). There is a burgeoning need to manage water resources through water quality monitoring in order to curtail the declining quality of water. This research study sought to use the WQI method since it summarizes large amounts of water quality data in ways that can be easily interpreted by different levels of stakeholders’ unlike the physico-chemical method. </w:t>
      </w:r>
    </w:p>
    <w:p w:rsidR="00F3193B" w:rsidRPr="002758AC" w:rsidRDefault="00F3193B" w:rsidP="00F3193B">
      <w:pPr>
        <w:pStyle w:val="Heading1"/>
        <w:rPr>
          <w:rFonts w:ascii="Times New Roman" w:hAnsi="Times New Roman" w:cs="Times New Roman"/>
          <w:b/>
          <w:sz w:val="24"/>
          <w:szCs w:val="24"/>
        </w:rPr>
      </w:pPr>
      <w:bookmarkStart w:id="79" w:name="_Toc49598921"/>
      <w:r w:rsidRPr="002758AC">
        <w:rPr>
          <w:rFonts w:ascii="Times New Roman" w:hAnsi="Times New Roman" w:cs="Times New Roman"/>
          <w:b/>
          <w:sz w:val="24"/>
          <w:szCs w:val="24"/>
        </w:rPr>
        <w:t>1.3 Justification of the study</w:t>
      </w:r>
      <w:bookmarkEnd w:id="79"/>
    </w:p>
    <w:p w:rsidR="00F3193B" w:rsidRPr="002758AC" w:rsidRDefault="00F3193B" w:rsidP="00F3193B">
      <w:pPr>
        <w:tabs>
          <w:tab w:val="left" w:pos="3870"/>
        </w:tabs>
        <w:suppressAutoHyphens/>
        <w:spacing w:after="0"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The purpose of the study was to examine the water quality of River Chania through the use of the WQI method. While other methods of water quality analysis, such as the physico-chemical method (</w:t>
      </w:r>
      <w:r w:rsidRPr="002758AC">
        <w:rPr>
          <w:rFonts w:ascii="Times New Roman" w:hAnsi="Times New Roman" w:cs="Times New Roman"/>
          <w:sz w:val="24"/>
          <w:szCs w:val="24"/>
        </w:rPr>
        <w:t xml:space="preserve">Gandaseca </w:t>
      </w:r>
      <w:r w:rsidRPr="002758AC">
        <w:rPr>
          <w:rFonts w:ascii="Times New Roman" w:hAnsi="Times New Roman" w:cs="Times New Roman"/>
          <w:i/>
          <w:sz w:val="24"/>
          <w:szCs w:val="24"/>
        </w:rPr>
        <w:t>et al</w:t>
      </w:r>
      <w:r w:rsidRPr="002758AC">
        <w:rPr>
          <w:rFonts w:ascii="Times New Roman" w:hAnsi="Times New Roman" w:cs="Times New Roman"/>
          <w:sz w:val="24"/>
          <w:szCs w:val="24"/>
        </w:rPr>
        <w:t xml:space="preserve">., 2011), have been identified and studied in previous research, there is a glaring lack of knowledge on water quality issues. In view of this, the study employed the WQI which provides simplified results that can easily be understood by stakeholders across multiple levels. The data collected through this study have the potential to raise awareness of declining water quality in River Chania, Kiambu County and to provide information for water quality agencies, such as Water Resources Management Authority (WARMA), to use in an effort to create or improve mitigation measures. </w:t>
      </w:r>
      <w:r w:rsidRPr="00BC0C67">
        <w:rPr>
          <w:rFonts w:ascii="Times New Roman" w:hAnsi="Times New Roman" w:cs="Times New Roman"/>
          <w:sz w:val="24"/>
          <w:szCs w:val="24"/>
        </w:rPr>
        <w:t>Information on spatial-temporal variations of water quality, predictable variation of the water quality along the river and the effect of socio-economic factors on the water quality will thus inform policy formulation and implementation on sustainable use of riverine ecosystems such as that of River Chania.</w:t>
      </w:r>
    </w:p>
    <w:p w:rsidR="00F3193B" w:rsidRPr="002758AC" w:rsidRDefault="00F3193B" w:rsidP="00F3193B">
      <w:pPr>
        <w:pStyle w:val="Heading1"/>
        <w:rPr>
          <w:rFonts w:ascii="Times New Roman" w:hAnsi="Times New Roman" w:cs="Times New Roman"/>
          <w:b/>
          <w:sz w:val="24"/>
          <w:szCs w:val="24"/>
        </w:rPr>
      </w:pPr>
      <w:bookmarkStart w:id="80" w:name="_Toc535401884"/>
      <w:bookmarkStart w:id="81" w:name="_Toc14345950"/>
      <w:bookmarkStart w:id="82" w:name="_Toc377039650"/>
      <w:bookmarkStart w:id="83" w:name="_Toc49598922"/>
      <w:r w:rsidRPr="002758AC">
        <w:rPr>
          <w:rFonts w:ascii="Times New Roman" w:hAnsi="Times New Roman" w:cs="Times New Roman"/>
          <w:b/>
          <w:sz w:val="24"/>
          <w:szCs w:val="24"/>
        </w:rPr>
        <w:t xml:space="preserve">1.4 </w:t>
      </w:r>
      <w:bookmarkStart w:id="84" w:name="_Toc525732811"/>
      <w:bookmarkEnd w:id="80"/>
      <w:r w:rsidRPr="002758AC">
        <w:rPr>
          <w:rFonts w:ascii="Times New Roman" w:hAnsi="Times New Roman" w:cs="Times New Roman"/>
          <w:b/>
          <w:sz w:val="24"/>
          <w:szCs w:val="24"/>
        </w:rPr>
        <w:t>Hypotheses</w:t>
      </w:r>
      <w:bookmarkEnd w:id="81"/>
      <w:bookmarkEnd w:id="82"/>
      <w:bookmarkEnd w:id="83"/>
      <w:bookmarkEnd w:id="84"/>
    </w:p>
    <w:p w:rsidR="00F3193B" w:rsidRPr="002758AC" w:rsidRDefault="00F3193B" w:rsidP="00F3193B">
      <w:pPr>
        <w:numPr>
          <w:ilvl w:val="0"/>
          <w:numId w:val="1"/>
        </w:num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There are no significant spatial and temporal variations in selected water quality parameters of River Chania, Kiambu County.</w:t>
      </w:r>
    </w:p>
    <w:p w:rsidR="00F3193B" w:rsidRPr="002758AC" w:rsidRDefault="00F3193B" w:rsidP="00F3193B">
      <w:pPr>
        <w:numPr>
          <w:ilvl w:val="0"/>
          <w:numId w:val="1"/>
        </w:num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There is no significant difference in WQI of River Chania in Kiambu County along selected sampling points.</w:t>
      </w:r>
    </w:p>
    <w:p w:rsidR="00F3193B" w:rsidRPr="002758AC" w:rsidRDefault="00F3193B" w:rsidP="00F3193B">
      <w:pPr>
        <w:numPr>
          <w:ilvl w:val="0"/>
          <w:numId w:val="1"/>
        </w:numPr>
        <w:suppressAutoHyphens/>
        <w:spacing w:after="0"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There is no significant effect of socio-economic factors on the water quality of River Chania, Kiambu County.</w:t>
      </w:r>
    </w:p>
    <w:p w:rsidR="00F3193B" w:rsidRPr="002758AC" w:rsidRDefault="00F3193B" w:rsidP="00F3193B">
      <w:pPr>
        <w:pStyle w:val="Heading1"/>
        <w:rPr>
          <w:rFonts w:ascii="Times New Roman" w:hAnsi="Times New Roman" w:cs="Times New Roman"/>
          <w:b/>
          <w:sz w:val="24"/>
          <w:szCs w:val="24"/>
        </w:rPr>
      </w:pPr>
      <w:bookmarkStart w:id="85" w:name="_Toc535401885"/>
      <w:bookmarkStart w:id="86" w:name="_Toc14345951"/>
      <w:bookmarkStart w:id="87" w:name="_Toc377039651"/>
      <w:bookmarkStart w:id="88" w:name="_Toc49598923"/>
      <w:r w:rsidRPr="002758AC">
        <w:rPr>
          <w:rFonts w:ascii="Times New Roman" w:hAnsi="Times New Roman" w:cs="Times New Roman"/>
          <w:b/>
          <w:sz w:val="24"/>
          <w:szCs w:val="24"/>
        </w:rPr>
        <w:t>1.5 Objectives</w:t>
      </w:r>
      <w:bookmarkEnd w:id="85"/>
      <w:bookmarkEnd w:id="86"/>
      <w:bookmarkEnd w:id="87"/>
      <w:bookmarkEnd w:id="88"/>
    </w:p>
    <w:p w:rsidR="00F3193B" w:rsidRPr="002758AC" w:rsidRDefault="00F3193B" w:rsidP="00F3193B">
      <w:pPr>
        <w:pStyle w:val="Heading2"/>
        <w:rPr>
          <w:rFonts w:ascii="Times New Roman" w:hAnsi="Times New Roman" w:cs="Times New Roman"/>
          <w:b/>
          <w:sz w:val="24"/>
          <w:szCs w:val="24"/>
        </w:rPr>
      </w:pPr>
      <w:bookmarkStart w:id="89" w:name="_Toc535401886"/>
      <w:bookmarkStart w:id="90" w:name="_Toc14345952"/>
      <w:bookmarkStart w:id="91" w:name="_Toc377039652"/>
      <w:bookmarkStart w:id="92" w:name="_Toc49598924"/>
      <w:r w:rsidRPr="002758AC">
        <w:rPr>
          <w:rFonts w:ascii="Times New Roman" w:hAnsi="Times New Roman" w:cs="Times New Roman"/>
          <w:b/>
          <w:sz w:val="24"/>
          <w:szCs w:val="24"/>
        </w:rPr>
        <w:t>1.5.1 General objective</w:t>
      </w:r>
      <w:bookmarkEnd w:id="89"/>
      <w:bookmarkEnd w:id="90"/>
      <w:bookmarkEnd w:id="91"/>
      <w:bookmarkEnd w:id="92"/>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To assess the water quality status of </w:t>
      </w:r>
      <w:r>
        <w:rPr>
          <w:rFonts w:ascii="Times New Roman" w:eastAsia="Calibri" w:hAnsi="Times New Roman" w:cs="Times New Roman"/>
          <w:sz w:val="24"/>
          <w:szCs w:val="24"/>
        </w:rPr>
        <w:t>River Chania</w:t>
      </w:r>
      <w:r w:rsidRPr="002758AC">
        <w:rPr>
          <w:rFonts w:ascii="Times New Roman" w:eastAsia="Calibri" w:hAnsi="Times New Roman" w:cs="Times New Roman"/>
          <w:sz w:val="24"/>
          <w:szCs w:val="24"/>
        </w:rPr>
        <w:t xml:space="preserve"> Kiambu County through development of</w:t>
      </w:r>
      <w:r>
        <w:rPr>
          <w:rFonts w:ascii="Times New Roman" w:eastAsia="Calibri" w:hAnsi="Times New Roman" w:cs="Times New Roman"/>
          <w:sz w:val="24"/>
          <w:szCs w:val="24"/>
        </w:rPr>
        <w:t xml:space="preserve"> a</w:t>
      </w:r>
      <w:r w:rsidRPr="002758AC">
        <w:rPr>
          <w:rFonts w:ascii="Times New Roman" w:eastAsia="Calibri" w:hAnsi="Times New Roman" w:cs="Times New Roman"/>
          <w:sz w:val="24"/>
          <w:szCs w:val="24"/>
        </w:rPr>
        <w:t xml:space="preserve"> W</w:t>
      </w:r>
      <w:r>
        <w:rPr>
          <w:rFonts w:ascii="Times New Roman" w:eastAsia="Calibri" w:hAnsi="Times New Roman" w:cs="Times New Roman"/>
          <w:sz w:val="24"/>
          <w:szCs w:val="24"/>
        </w:rPr>
        <w:t xml:space="preserve">ater </w:t>
      </w:r>
      <w:r w:rsidRPr="002758AC">
        <w:rPr>
          <w:rFonts w:ascii="Times New Roman" w:eastAsia="Calibri" w:hAnsi="Times New Roman" w:cs="Times New Roman"/>
          <w:sz w:val="24"/>
          <w:szCs w:val="24"/>
        </w:rPr>
        <w:t>Q</w:t>
      </w:r>
      <w:r>
        <w:rPr>
          <w:rFonts w:ascii="Times New Roman" w:eastAsia="Calibri" w:hAnsi="Times New Roman" w:cs="Times New Roman"/>
          <w:sz w:val="24"/>
          <w:szCs w:val="24"/>
        </w:rPr>
        <w:t xml:space="preserve">uality </w:t>
      </w:r>
      <w:r w:rsidRPr="002758AC">
        <w:rPr>
          <w:rFonts w:ascii="Times New Roman" w:eastAsia="Calibri" w:hAnsi="Times New Roman" w:cs="Times New Roman"/>
          <w:sz w:val="24"/>
          <w:szCs w:val="24"/>
        </w:rPr>
        <w:t>I</w:t>
      </w:r>
      <w:r>
        <w:rPr>
          <w:rFonts w:ascii="Times New Roman" w:eastAsia="Calibri" w:hAnsi="Times New Roman" w:cs="Times New Roman"/>
          <w:sz w:val="24"/>
          <w:szCs w:val="24"/>
        </w:rPr>
        <w:t>ndex</w:t>
      </w:r>
      <w:r w:rsidRPr="002758AC">
        <w:rPr>
          <w:rFonts w:ascii="Times New Roman" w:eastAsia="Calibri" w:hAnsi="Times New Roman" w:cs="Times New Roman"/>
          <w:sz w:val="24"/>
          <w:szCs w:val="24"/>
        </w:rPr>
        <w:t xml:space="preserve"> for the river.</w:t>
      </w:r>
    </w:p>
    <w:p w:rsidR="00F3193B" w:rsidRPr="002758AC" w:rsidRDefault="00F3193B" w:rsidP="00F3193B">
      <w:pPr>
        <w:pStyle w:val="Heading2"/>
        <w:rPr>
          <w:rFonts w:ascii="Times New Roman" w:hAnsi="Times New Roman" w:cs="Times New Roman"/>
          <w:b/>
          <w:sz w:val="24"/>
          <w:szCs w:val="24"/>
        </w:rPr>
      </w:pPr>
      <w:bookmarkStart w:id="93" w:name="_Toc535401887"/>
      <w:bookmarkStart w:id="94" w:name="_Toc14345953"/>
      <w:bookmarkStart w:id="95" w:name="_Toc377039653"/>
      <w:bookmarkStart w:id="96" w:name="_Toc49598925"/>
      <w:r w:rsidRPr="002758AC">
        <w:rPr>
          <w:rFonts w:ascii="Times New Roman" w:hAnsi="Times New Roman" w:cs="Times New Roman"/>
          <w:b/>
          <w:sz w:val="24"/>
          <w:szCs w:val="24"/>
        </w:rPr>
        <w:lastRenderedPageBreak/>
        <w:t>1.5.2 Specific objectives</w:t>
      </w:r>
      <w:bookmarkEnd w:id="93"/>
      <w:bookmarkEnd w:id="94"/>
      <w:bookmarkEnd w:id="95"/>
      <w:bookmarkEnd w:id="96"/>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The specific objectives of the study will be:</w:t>
      </w:r>
    </w:p>
    <w:p w:rsidR="00F3193B" w:rsidRPr="002758AC" w:rsidRDefault="00F3193B" w:rsidP="00F3193B">
      <w:pPr>
        <w:numPr>
          <w:ilvl w:val="0"/>
          <w:numId w:val="2"/>
        </w:num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To determine the spatial and temporal variation of selected water quality parameters in River Chania, Kiambu County.</w:t>
      </w:r>
    </w:p>
    <w:p w:rsidR="00F3193B" w:rsidRPr="002758AC" w:rsidRDefault="00F3193B" w:rsidP="00F3193B">
      <w:pPr>
        <w:numPr>
          <w:ilvl w:val="0"/>
          <w:numId w:val="2"/>
        </w:num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To evaluate water quality using WQI along selected sampling sites of River Chania, Kiambu County.</w:t>
      </w:r>
    </w:p>
    <w:p w:rsidR="00F3193B" w:rsidRPr="002758AC" w:rsidRDefault="00F3193B" w:rsidP="00F3193B">
      <w:pPr>
        <w:numPr>
          <w:ilvl w:val="0"/>
          <w:numId w:val="2"/>
        </w:numPr>
        <w:suppressAutoHyphens/>
        <w:spacing w:after="0"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To assess the effect of socio-economic factors on water quality of River Chania, Kiambu County.</w:t>
      </w:r>
      <w:r w:rsidRPr="002758AC">
        <w:rPr>
          <w:rFonts w:ascii="Times New Roman" w:eastAsia="Calibri" w:hAnsi="Times New Roman" w:cs="Times New Roman"/>
          <w:b/>
          <w:sz w:val="24"/>
          <w:szCs w:val="24"/>
        </w:rPr>
        <w:t xml:space="preserve"> </w:t>
      </w:r>
    </w:p>
    <w:p w:rsidR="00F3193B" w:rsidRPr="002758AC" w:rsidRDefault="00F3193B" w:rsidP="00F3193B">
      <w:pPr>
        <w:pStyle w:val="Heading1"/>
        <w:rPr>
          <w:rFonts w:ascii="Times New Roman" w:hAnsi="Times New Roman" w:cs="Times New Roman"/>
          <w:b/>
          <w:sz w:val="24"/>
          <w:szCs w:val="24"/>
        </w:rPr>
      </w:pPr>
      <w:bookmarkStart w:id="97" w:name="_Toc535401883"/>
      <w:bookmarkStart w:id="98" w:name="_Toc14345949"/>
      <w:bookmarkStart w:id="99" w:name="_Toc377039649"/>
      <w:bookmarkStart w:id="100" w:name="_Toc49598926"/>
      <w:r w:rsidRPr="002758AC">
        <w:rPr>
          <w:rFonts w:ascii="Times New Roman" w:hAnsi="Times New Roman" w:cs="Times New Roman"/>
          <w:b/>
          <w:sz w:val="24"/>
          <w:szCs w:val="24"/>
        </w:rPr>
        <w:t>1.6 Significance of the study</w:t>
      </w:r>
      <w:bookmarkEnd w:id="97"/>
      <w:bookmarkEnd w:id="98"/>
      <w:bookmarkEnd w:id="99"/>
      <w:bookmarkEnd w:id="100"/>
    </w:p>
    <w:p w:rsidR="00F3193B" w:rsidRPr="002758AC" w:rsidRDefault="00F3193B" w:rsidP="00F3193B">
      <w:pPr>
        <w:suppressAutoHyphens/>
        <w:spacing w:after="0"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The WQI developed from the study was an integration of the complex water quality data into information that was easily understood and useful to professionals and policy makers as well as the general public, to help better plan, manage and allocate water resources in the catchment and beyond. Additionally, the study informed river management organizations on the utility of WQI in evaluating water quality in rivers impacted by human-related perturbations. The study also described the water quality status and evaluated water quality trends in the long run. The findings of the study and the recommendations will be a basis for policy formulation and decision making for the agencies which deal with the management of water quality in Kenya such as the National Environment Management Authority (NEMA) and the Water Resources Management Authority (WARMA). Reliable information on water quality will help monitor utilization of water along River Chania, steer the efforts to combat water-borne diseases, identify the locations along the river experiencing widespread pollution and the areas which are likely to come under the threat of contamination in the short term. This will help plan for conservation and mitigation strategies for the long-term sustainability of the River and its functionality in the provision of ecosystem services. </w:t>
      </w:r>
    </w:p>
    <w:p w:rsidR="00F3193B" w:rsidRPr="002758AC" w:rsidRDefault="00F3193B" w:rsidP="00F3193B">
      <w:pPr>
        <w:pStyle w:val="Heading1"/>
        <w:rPr>
          <w:rFonts w:ascii="Times New Roman" w:hAnsi="Times New Roman" w:cs="Times New Roman"/>
          <w:b/>
          <w:sz w:val="24"/>
          <w:szCs w:val="24"/>
        </w:rPr>
      </w:pPr>
      <w:bookmarkStart w:id="101" w:name="_Toc535401889"/>
      <w:bookmarkStart w:id="102" w:name="_Toc14345954"/>
      <w:bookmarkStart w:id="103" w:name="_Toc377039654"/>
      <w:bookmarkStart w:id="104" w:name="_Toc49598927"/>
      <w:r w:rsidRPr="002758AC">
        <w:rPr>
          <w:rFonts w:ascii="Times New Roman" w:hAnsi="Times New Roman" w:cs="Times New Roman"/>
          <w:b/>
          <w:sz w:val="24"/>
          <w:szCs w:val="24"/>
        </w:rPr>
        <w:t>1.7 Conceptual Framework</w:t>
      </w:r>
      <w:bookmarkEnd w:id="101"/>
      <w:bookmarkEnd w:id="102"/>
      <w:bookmarkEnd w:id="103"/>
      <w:bookmarkEnd w:id="104"/>
    </w:p>
    <w:p w:rsidR="00F3193B" w:rsidRPr="002758AC" w:rsidRDefault="00F3193B" w:rsidP="00F3193B">
      <w:pPr>
        <w:suppressAutoHyphens/>
        <w:spacing w:after="0"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The main factors causing the decline in water quality of River Chania include runoff from adjacent agricultural lands together with industrialization and urbanization in close proximity to the river. Water quality deterioration in River Chania not only poses a human health risk but also causes social and economic water scarcity, poor WQI and increased spatial and temporal water quality </w:t>
      </w:r>
      <w:r w:rsidRPr="002758AC">
        <w:rPr>
          <w:rFonts w:ascii="Times New Roman" w:eastAsia="Calibri" w:hAnsi="Times New Roman" w:cs="Times New Roman"/>
          <w:sz w:val="24"/>
          <w:szCs w:val="24"/>
        </w:rPr>
        <w:lastRenderedPageBreak/>
        <w:t>variations which affect the ecological integrity and functioning of the river. To address this problem, considerable effort must be made at all stakeholder levels to steer the restoration of ecological balance. This will involve development of appropriate national water quality policies and legislation which will be applied in tandem with regular water quality monitoring and enforcement of water quality legislation. Ultimately, there will be improved water quality as well as improved socio-economic status, improved WQI and reduced spatial and temporal variation in water quality of River Chania.</w:t>
      </w:r>
    </w:p>
    <w:p w:rsidR="00F3193B" w:rsidRPr="002758AC" w:rsidRDefault="00F3193B" w:rsidP="00F3193B">
      <w:pPr>
        <w:suppressAutoHyphens/>
        <w:spacing w:after="0" w:line="360" w:lineRule="auto"/>
        <w:jc w:val="both"/>
        <w:rPr>
          <w:rFonts w:ascii="Times New Roman" w:eastAsia="Calibri" w:hAnsi="Times New Roman" w:cs="Times New Roman"/>
          <w:sz w:val="24"/>
          <w:szCs w:val="24"/>
        </w:rPr>
      </w:pPr>
      <w:r w:rsidRPr="002758AC">
        <w:object w:dxaOrig="12371" w:dyaOrig="159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603.75pt" o:ole="">
            <v:imagedata r:id="rId6" o:title=""/>
          </v:shape>
          <o:OLEObject Type="Embed" ProgID="Visio.Drawing.11" ShapeID="_x0000_i1025" DrawAspect="Content" ObjectID="_1664870635" r:id="rId7"/>
        </w:object>
      </w:r>
      <w:r w:rsidRPr="002758AC">
        <w:rPr>
          <w:rFonts w:cs="Times New Roman"/>
        </w:rPr>
        <w:br w:type="page"/>
      </w:r>
    </w:p>
    <w:p w:rsidR="00F3193B" w:rsidRPr="002758AC" w:rsidRDefault="00F3193B" w:rsidP="00F3193B">
      <w:pPr>
        <w:pStyle w:val="Heading1"/>
        <w:jc w:val="center"/>
        <w:rPr>
          <w:rFonts w:ascii="Times New Roman" w:hAnsi="Times New Roman" w:cs="Times New Roman"/>
          <w:b/>
          <w:sz w:val="24"/>
          <w:szCs w:val="24"/>
        </w:rPr>
      </w:pPr>
      <w:bookmarkStart w:id="105" w:name="_Toc535401890"/>
      <w:bookmarkStart w:id="106" w:name="_Toc14345955"/>
      <w:bookmarkStart w:id="107" w:name="_Toc377039655"/>
      <w:bookmarkStart w:id="108" w:name="_Toc49598928"/>
      <w:r w:rsidRPr="002758AC">
        <w:rPr>
          <w:rFonts w:ascii="Times New Roman" w:hAnsi="Times New Roman" w:cs="Times New Roman"/>
          <w:b/>
          <w:sz w:val="24"/>
          <w:szCs w:val="24"/>
        </w:rPr>
        <w:lastRenderedPageBreak/>
        <w:t>CHAPTER TWO</w:t>
      </w:r>
      <w:bookmarkEnd w:id="105"/>
      <w:bookmarkEnd w:id="106"/>
      <w:bookmarkEnd w:id="107"/>
      <w:bookmarkEnd w:id="108"/>
    </w:p>
    <w:p w:rsidR="00F3193B" w:rsidRPr="002758AC" w:rsidRDefault="00F3193B" w:rsidP="00F3193B">
      <w:pPr>
        <w:pStyle w:val="Heading1"/>
        <w:jc w:val="center"/>
        <w:rPr>
          <w:rFonts w:ascii="Times New Roman" w:hAnsi="Times New Roman" w:cs="Times New Roman"/>
          <w:b/>
          <w:sz w:val="24"/>
          <w:szCs w:val="24"/>
        </w:rPr>
      </w:pPr>
      <w:bookmarkStart w:id="109" w:name="_Toc535401891"/>
      <w:bookmarkStart w:id="110" w:name="_Toc14345956"/>
      <w:bookmarkStart w:id="111" w:name="_Toc377039656"/>
      <w:bookmarkStart w:id="112" w:name="_Toc49598929"/>
      <w:r w:rsidRPr="002758AC">
        <w:rPr>
          <w:rFonts w:ascii="Times New Roman" w:hAnsi="Times New Roman" w:cs="Times New Roman"/>
          <w:b/>
          <w:sz w:val="24"/>
          <w:szCs w:val="24"/>
        </w:rPr>
        <w:t>LITERATURE REVIEW</w:t>
      </w:r>
      <w:bookmarkEnd w:id="109"/>
      <w:bookmarkEnd w:id="110"/>
      <w:bookmarkEnd w:id="111"/>
      <w:bookmarkEnd w:id="112"/>
    </w:p>
    <w:p w:rsidR="00F3193B" w:rsidRPr="002758AC" w:rsidRDefault="00F3193B" w:rsidP="00F3193B">
      <w:pPr>
        <w:pStyle w:val="Heading1"/>
        <w:rPr>
          <w:rFonts w:ascii="Times New Roman" w:hAnsi="Times New Roman" w:cs="Times New Roman"/>
          <w:b/>
          <w:sz w:val="24"/>
          <w:szCs w:val="24"/>
        </w:rPr>
      </w:pPr>
      <w:bookmarkStart w:id="113" w:name="_Toc535401892"/>
      <w:bookmarkStart w:id="114" w:name="_Toc14345957"/>
      <w:bookmarkStart w:id="115" w:name="_Toc377039657"/>
      <w:bookmarkStart w:id="116" w:name="_Toc49598930"/>
      <w:r w:rsidRPr="002758AC">
        <w:rPr>
          <w:rFonts w:ascii="Times New Roman" w:hAnsi="Times New Roman" w:cs="Times New Roman"/>
          <w:b/>
          <w:sz w:val="24"/>
          <w:szCs w:val="24"/>
        </w:rPr>
        <w:t>2.1 Overview</w:t>
      </w:r>
      <w:bookmarkEnd w:id="113"/>
      <w:bookmarkEnd w:id="114"/>
      <w:bookmarkEnd w:id="115"/>
      <w:bookmarkEnd w:id="116"/>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Water quality is naturally affected by geochemical and climatological location of a body of water. However, human activities such as discharge of waste products, agricultural runoff and urban settlements also heavily affect the quality of surface water bodies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"0957-5820", "author" : [ { "dropping-particle" : "", "family" : "Laaffat", "given" : "J", "non-dropping-particle" : "", "parse-names" : false, "suffix" : "" }, { "dropping-particle" : "", "family" : "Ouazzani", "given" : "N", "non-dropping-particle" : "", "parse-names" : false, "suffix" : "" }, { "dropping-particle" : "", "family" : "Mandi", "given" : "L", "non-dropping-particle" : "", "parse-names" : false, "suffix" : "" } ], "container-title" : "Process Safety and Environmental Protection", "id" : "ITEM-1", "issued" : { "date-parts" : [ [ "2015" ] ] }, "page" : "86-92", "publisher" : "Elsevier", "title" : "The evaluation of potential purification of a horizontal subsurface flow constructed wetland treating greywater in semi-arid environment", "type" : "article-journal", "volume" : "95" }, "uris" : [ "http://www.mendeley.com/documents/?uuid=5ff73f80-5b8c-4321-a585-49f236716a56" ] } ], "mendeley" : { "formattedCitation" : "(Laaffat, Ouazzani, &amp; Mandi, 2015)", "manualFormatting" : "(Laaffat et al., 2015)", "plainTextFormattedCitation" : "(Laaffat, Ouazzani, &amp; Mandi, 2015)", "previouslyFormattedCitation" : "(Laaffat, Ouazzani, &amp; Mandi, 2015)"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17" w:name="__Fieldmark__3411_1821388719"/>
      <w:r w:rsidRPr="002758AC">
        <w:rPr>
          <w:rFonts w:ascii="Times New Roman" w:eastAsia="Calibri" w:hAnsi="Times New Roman" w:cs="Times New Roman"/>
          <w:noProof/>
          <w:sz w:val="24"/>
          <w:szCs w:val="24"/>
        </w:rPr>
        <w:t xml:space="preserve">(Laaffat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2015)</w:t>
      </w:r>
      <w:r w:rsidRPr="002758AC">
        <w:rPr>
          <w:rFonts w:ascii="Calibri" w:eastAsia="Calibri" w:hAnsi="Calibri" w:cs="Times New Roman"/>
        </w:rPr>
        <w:fldChar w:fldCharType="end"/>
      </w:r>
      <w:bookmarkEnd w:id="117"/>
      <w:r w:rsidRPr="002758AC">
        <w:rPr>
          <w:rFonts w:ascii="Times New Roman" w:eastAsia="Calibri" w:hAnsi="Times New Roman" w:cs="Times New Roman"/>
          <w:sz w:val="24"/>
          <w:szCs w:val="24"/>
        </w:rPr>
        <w:t xml:space="preserve">. Water quality can take any of the following definitions according to different authors; James (2013) suggests that it is a specific judgement as to how water of a given composition fits the perceived needs of the individual, group or ecosystem using it. However, human judgements of water quality are inherently dynamic. On the other hand, </w:t>
      </w:r>
      <w:r w:rsidRPr="002758AC">
        <w:rPr>
          <w:rFonts w:ascii="Times New Roman" w:eastAsia="Calibri" w:hAnsi="Times New Roman" w:cs="Times New Roman"/>
          <w:noProof/>
          <w:sz w:val="24"/>
          <w:szCs w:val="24"/>
        </w:rPr>
        <w:t xml:space="preserve">Arcipowski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(2017) defines water quality as t</w:t>
      </w:r>
      <w:r w:rsidRPr="002758AC">
        <w:rPr>
          <w:rFonts w:ascii="Times New Roman" w:eastAsia="Calibri" w:hAnsi="Times New Roman" w:cs="Times New Roman"/>
          <w:sz w:val="24"/>
          <w:szCs w:val="24"/>
        </w:rPr>
        <w:t xml:space="preserve">he water status that meets the universal standards set for legitimate and vital water use at any scale, that is, local, regional and global levels and assessment based on the physical, chemical and biological variables of water. </w:t>
      </w:r>
      <w:r w:rsidRPr="002758AC">
        <w:rPr>
          <w:rFonts w:ascii="Times New Roman" w:eastAsia="Calibri" w:hAnsi="Times New Roman" w:cs="Times New Roman"/>
          <w:noProof/>
          <w:sz w:val="24"/>
          <w:szCs w:val="24"/>
        </w:rPr>
        <w:t>Abbasi</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"1364-0321", "author" : [ { "dropping-particle" : "", "family" : "Abbasi", "given" : "Tasneem", "non-dropping-particle" : "", "parse-names" : false, "suffix" : "" }, { "dropping-particle" : "", "family" : "Tauseef", "given" : "S M", "non-dropping-particle" : "", "parse-names" : false, "suffix" : "" }, { "dropping-particle" : "", "family" : "Abbasi", "given" : "S A", "non-dropping-particle" : "", "parse-names" : false, "suffix" : "" } ], "container-title" : "Renewable and Sustainable Energy Reviews", "id" : "ITEM-1", "issue" : "5", "issued" : { "date-parts" : [ [ "2012" ] ] }, "page" : "3228-3242", "publisher" : "Elsevier", "title" : "Anaerobic digestion for global warming control and energy generation\u2014an overview", "type" : "article-journal", "volume" : "16" }, "uris" : [ "http://www.mendeley.com/documents/?uuid=1c8bf30f-0e45-48be-a866-1afea19a8298" ] } ], "mendeley" : { "formattedCitation" : "(Abbasi, Tauseef, &amp; Abbasi, 2012)", "manualFormatting" : "(Abbasi et al., 2012)", "plainTextFormattedCitation" : "(Abbasi, Tauseef, &amp; Abbasi, 2012)", "previouslyFormattedCitation" : "(Abbasi, Tauseef, &amp; Abbasi, 2012)"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i/>
          <w:noProof/>
          <w:sz w:val="24"/>
          <w:szCs w:val="24"/>
        </w:rPr>
        <w:t>et</w:t>
      </w:r>
      <w:r w:rsidRPr="002758AC">
        <w:rPr>
          <w:rFonts w:ascii="Times New Roman" w:eastAsia="Calibri" w:hAnsi="Times New Roman" w:cs="Times New Roman"/>
          <w:noProof/>
          <w:sz w:val="24"/>
          <w:szCs w:val="24"/>
        </w:rPr>
        <w:t xml:space="preserve"> </w:t>
      </w:r>
      <w:r w:rsidRPr="002758AC">
        <w:rPr>
          <w:rFonts w:ascii="Times New Roman" w:eastAsia="Calibri" w:hAnsi="Times New Roman" w:cs="Times New Roman"/>
          <w:i/>
          <w:noProof/>
          <w:sz w:val="24"/>
          <w:szCs w:val="24"/>
        </w:rPr>
        <w:t>al</w:t>
      </w:r>
      <w:r w:rsidRPr="002758AC">
        <w:rPr>
          <w:rFonts w:ascii="Times New Roman" w:eastAsia="Calibri" w:hAnsi="Times New Roman" w:cs="Times New Roman"/>
          <w:noProof/>
          <w:sz w:val="24"/>
          <w:szCs w:val="24"/>
        </w:rPr>
        <w:t>. (2012)</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opines that it is a measure of the status of the water with regards to the necessities of human needs or purposes </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River Chania Catchment is located in the upper Tana Catchment in Kiambu County. The catchment supplies water to Kenya’s capital, Nairobi. River Chania drains the Chania catchment at Ragia location in Nyandarua County flowing downstream to the confluence of River Thika. River Chania has three tributaries namely; Kariminu, Kimakia and Nyakibai all forming a dendrite drainage pattern (Jaeztold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2007). The catchment capacity does not adequately meet the demand placed on it due to the increasing population coupled with declining water quality and quantity especially during dry periods (WARMA, 2012). Due to the unchecked population growth and rapid urbanization experienced around the Chania catchment, there has been numerous land cover and land use changes. These activities have led to encroachment into riparian land and deforestation in the water towers and along River Chania. A number of studies have been conducted on River Chania and its catchment. Mwangi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(2015) investigated the effects of water and soil conservation practices on ecosystem services on the upstream part of River Chania.</w:t>
      </w:r>
    </w:p>
    <w:p w:rsidR="00F3193B" w:rsidRPr="002758AC" w:rsidRDefault="00F3193B" w:rsidP="00F3193B">
      <w:pPr>
        <w:pStyle w:val="Heading1"/>
        <w:rPr>
          <w:rFonts w:ascii="Times New Roman" w:hAnsi="Times New Roman" w:cs="Times New Roman"/>
          <w:b/>
          <w:sz w:val="24"/>
          <w:szCs w:val="24"/>
        </w:rPr>
      </w:pPr>
      <w:bookmarkStart w:id="118" w:name="_Toc49598931"/>
      <w:bookmarkStart w:id="119" w:name="_Toc14345958"/>
      <w:bookmarkStart w:id="120" w:name="_Toc377039658"/>
      <w:r w:rsidRPr="002758AC">
        <w:rPr>
          <w:rFonts w:ascii="Times New Roman" w:hAnsi="Times New Roman" w:cs="Times New Roman"/>
          <w:b/>
          <w:sz w:val="24"/>
          <w:szCs w:val="24"/>
        </w:rPr>
        <w:lastRenderedPageBreak/>
        <w:t>2.2 Spatial and temporal variation of water quality</w:t>
      </w:r>
      <w:bookmarkEnd w:id="118"/>
    </w:p>
    <w:p w:rsidR="00F3193B" w:rsidRPr="002758AC" w:rsidRDefault="00F3193B" w:rsidP="00F3193B">
      <w:pPr>
        <w:pStyle w:val="Heading2"/>
        <w:rPr>
          <w:rFonts w:ascii="Times New Roman" w:hAnsi="Times New Roman" w:cs="Times New Roman"/>
          <w:b/>
          <w:sz w:val="24"/>
          <w:szCs w:val="24"/>
        </w:rPr>
      </w:pPr>
      <w:bookmarkStart w:id="121" w:name="_Toc535401893"/>
      <w:bookmarkStart w:id="122" w:name="_Toc14345959"/>
      <w:bookmarkStart w:id="123" w:name="_Toc377039659"/>
      <w:bookmarkStart w:id="124" w:name="_Toc49598932"/>
      <w:bookmarkEnd w:id="119"/>
      <w:bookmarkEnd w:id="120"/>
      <w:r w:rsidRPr="002758AC">
        <w:rPr>
          <w:rFonts w:ascii="Times New Roman" w:hAnsi="Times New Roman" w:cs="Times New Roman"/>
          <w:b/>
          <w:sz w:val="24"/>
          <w:szCs w:val="24"/>
        </w:rPr>
        <w:t>2.2.1 Water quality studies in Kenya</w:t>
      </w:r>
      <w:bookmarkEnd w:id="121"/>
      <w:bookmarkEnd w:id="122"/>
      <w:bookmarkEnd w:id="123"/>
      <w:bookmarkEnd w:id="124"/>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Kenya is one of the countries in the world experiencing chronic water-scarcity in terms of quantity and quality (Mumma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2011). The water crisis is exacerbated by inadequate management of water supply, pollution, droughts and degradation of forest cover (Samantha, 2011). Studies done on African rivers have shown pollution occurring as a result of anthropogenic activities pose profound effects on water bodies (Masese and McClain, 2012). In Kenya, mineralization of geologic materials is one of the many factors causing water quality decline, thereby making the water unfit for human consumption especially in regions experiencing a higher concentrations of Manganese and Fluoride (Mohapatra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2009) leading to economic water scarcity.</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Pharmaceuticals and personal care products (PPCPs) have garnered a lot of attention in terms of the number of publications due to their high consumption rate (Tsutsui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2018) and their frequent detection in the environment (Tran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2018). Only a few publications in Kenya are accessible in open literature on pharmaceuticals active compounds (PhACs) in water bodies (Madikizela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2017), while there are even fewer publications on personal care products (PCPs). Pesticide consumption in the world stands at ca. 2*10</w:t>
      </w:r>
      <w:r w:rsidRPr="002758AC">
        <w:rPr>
          <w:rFonts w:ascii="Times New Roman" w:eastAsia="Calibri" w:hAnsi="Times New Roman" w:cs="Times New Roman"/>
          <w:sz w:val="24"/>
          <w:szCs w:val="24"/>
          <w:vertAlign w:val="superscript"/>
        </w:rPr>
        <w:t>6</w:t>
      </w:r>
      <w:r w:rsidRPr="002758AC">
        <w:rPr>
          <w:rFonts w:ascii="Times New Roman" w:eastAsia="Calibri" w:hAnsi="Times New Roman" w:cs="Times New Roman"/>
          <w:sz w:val="24"/>
          <w:szCs w:val="24"/>
        </w:rPr>
        <w:t xml:space="preserve"> tonnes per year (De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2014). In 2007, Kenya imported ca. 8750 tonnes of pesticides into the country not including locally produced pesticide products. Organo-chlorine and organophosphate pesticides have been detected in surface waters in Kenya in variable concentrations (Otieno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2012). </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Global Water for Sustainability (GLOWS) conducted a water quality study in May-2005, May-2006 and June-2007 and investigated the quality of surface in the Mara river basin in Kenya with a view of identifying water quality issues and coming up with action plans (GLOWS, 2007). The study found out that there was little or no systematic monitoring of water quality in the basin. The assessment concluded that although the parameter characteristics determined were not in excess of accepted guideline limits, there were detectable amounts of mercury, pesticides, high nutrient load and PCPs.</w:t>
      </w:r>
    </w:p>
    <w:p w:rsidR="00F3193B" w:rsidRPr="002758AC" w:rsidRDefault="00F3193B" w:rsidP="00F3193B">
      <w:pPr>
        <w:pStyle w:val="Heading2"/>
        <w:rPr>
          <w:rFonts w:ascii="Times New Roman" w:hAnsi="Times New Roman" w:cs="Times New Roman"/>
          <w:b/>
          <w:sz w:val="24"/>
          <w:szCs w:val="24"/>
        </w:rPr>
      </w:pPr>
      <w:bookmarkStart w:id="125" w:name="_Toc535401894"/>
      <w:bookmarkStart w:id="126" w:name="_Toc14345960"/>
      <w:bookmarkStart w:id="127" w:name="_Toc377039660"/>
      <w:bookmarkStart w:id="128" w:name="_Toc49598933"/>
      <w:r w:rsidRPr="002758AC">
        <w:rPr>
          <w:rFonts w:ascii="Times New Roman" w:hAnsi="Times New Roman" w:cs="Times New Roman"/>
          <w:b/>
          <w:sz w:val="24"/>
          <w:szCs w:val="24"/>
        </w:rPr>
        <w:t>2.2.2 Water quality degradation</w:t>
      </w:r>
      <w:bookmarkEnd w:id="125"/>
      <w:bookmarkEnd w:id="126"/>
      <w:bookmarkEnd w:id="127"/>
      <w:bookmarkEnd w:id="128"/>
    </w:p>
    <w:p w:rsidR="00F3193B" w:rsidRPr="002758AC" w:rsidRDefault="00F3193B" w:rsidP="00F3193B">
      <w:pPr>
        <w:suppressAutoHyphens/>
        <w:spacing w:line="360" w:lineRule="auto"/>
        <w:jc w:val="both"/>
        <w:rPr>
          <w:rFonts w:ascii="Times New Roman" w:eastAsia="Calibri" w:hAnsi="Times New Roman" w:cs="Times New Roman"/>
          <w:noProof/>
          <w:sz w:val="24"/>
          <w:szCs w:val="24"/>
        </w:rPr>
      </w:pPr>
      <w:r w:rsidRPr="002758AC">
        <w:rPr>
          <w:rFonts w:ascii="Times New Roman" w:eastAsia="Calibri" w:hAnsi="Times New Roman" w:cs="Times New Roman"/>
          <w:sz w:val="24"/>
          <w:szCs w:val="24"/>
        </w:rPr>
        <w:t xml:space="preserve">The significant amounts and diverse contaminants released each day are a source of concern because they deteriorate water quality and pose a threat to the well-being of aquatic ecosystems </w:t>
      </w:r>
      <w:r w:rsidRPr="002758AC">
        <w:rPr>
          <w:rFonts w:ascii="Times New Roman" w:eastAsia="Calibri" w:hAnsi="Times New Roman" w:cs="Times New Roman"/>
          <w:sz w:val="24"/>
          <w:szCs w:val="24"/>
        </w:rPr>
        <w:lastRenderedPageBreak/>
        <w:fldChar w:fldCharType="begin" w:fldLock="1"/>
      </w:r>
      <w:r w:rsidRPr="002758AC">
        <w:rPr>
          <w:rFonts w:ascii="Times New Roman" w:eastAsia="Calibri" w:hAnsi="Times New Roman" w:cs="Times New Roman"/>
          <w:sz w:val="24"/>
          <w:szCs w:val="24"/>
        </w:rPr>
        <w:instrText>ADDIN CSL_CITATION { "citationItems" : [ { "id" : "ITEM-1", "itemData" : { "ISSN" : "1806-6690", "author" : [ { "dropping-particle" : "dos", "family" : "Santos", "given" : "J\u00falio C\u00e9sar Neves", "non-dropping-particle" : "", "parse-names" : false, "suffix" : "" }, { "dropping-particle" : "de", "family" : "Andrade", "given" : "Eunice Maia", "non-dropping-particle" : "", "parse-names" : false, "suffix" : "" }, { "dropping-particle" : "de", "family" : "Ara\u00fajo Neto", "given" : "Jos\u00e9 Ribeiro", "non-dropping-particle" : "", "parse-names" : false, "suffix" : "" }, { "dropping-particle" : "", "family" : "Meireles", "given" : "Ana C\u00e9lia Maia", "non-dropping-particle" : "", "parse-names" : false, "suffix" : "" }, { "dropping-particle" : "", "family" : "Pal\u00e1cio", "given" : "Helba Ara\u00fajo de Queiroz", "non-dropping-particle" : "", "parse-names" : false, "suffix" : "" } ], "container-title" : "Revista Ci\u00eancia Agron\u00f4mica", "id" : "ITEM-1", "issue" : "1", "issued" : { "date-parts" : [ [ "2014" ] ] }, "page" : "35-44", "publisher" : "SciELO Brasil", "title" : "Land use and trophic state dynamics in a tropical semi-arid reservoir", "type" : "article-journal", "volume" : "45" }, "uris" : [ "http://www.mendeley.com/documents/?uuid=b968d4dd-e525-47ba-86bb-0ee59eac2816" ] } ], "mendeley" : { "formattedCitation" : "(Santos, Andrade, Ara\u00fajo Neto, Meireles, &amp; Pal\u00e1cio, 2014)", "manualFormatting" : "(Santos et al., 2014)", "plainTextFormattedCitation" : "(Santos, Andrade, Ara\u00fajo Neto, Meireles, &amp; Pal\u00e1cio, 2014)", "previouslyFormattedCitation" : "(Santos, Andrade, Ara\u00fajo Neto, Meireles, &amp; Pal\u00e1cio, 2014)"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(Santos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2014)</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Quality of running systems is a result of mineralization, ionic concentration, dissolved organic matter composition and the total and permanent hardness. The quality status of a river at a particular site reflects several main catalysts including climatic conditions, atmospheric contributions and human activities</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"0048-9697", "author" : [ { "dropping-particle" : "", "family" : "Kostyla", "given" : "Caroline", "non-dropping-particle" : "", "parse-names" : false, "suffix" : "" }, { "dropping-particle" : "", "family" : "Bain", "given" : "Rob", "non-dropping-particle" : "", "parse-names" : false, "suffix" : "" }, { "dropping-particle" : "", "family" : "Cronk", "given" : "Ryan", "non-dropping-particle" : "", "parse-names" : false, "suffix" : "" }, { "dropping-particle" : "", "family" : "Bartram", "given" : "Jamie", "non-dropping-particle" : "", "parse-names" : false, "suffix" : "" } ], "container-title" : "Science of the Total Environment", "id" : "ITEM-1", "issued" : { "date-parts" : [ [ "2015" ] ] }, "page" : "333-343", "publisher" : "Elsevier", "title" : "Seasonal variation of fecal contamination in drinking water sources in developing countries: a systematic review", "type" : "article-journal", "volume" : "514" }, "uris" : [ "http://www.mendeley.com/documents/?uuid=d18bf851-bdd7-449b-9af2-0453b209a8e3" ] } ], "mendeley" : { "formattedCitation" : "(Kostyla, Bain, Cronk, &amp; Bartram, 2015)", "manualFormatting" : " (Kostyla et al., 2015)", "plainTextFormattedCitation" : "(Kostyla, Bain, Cronk, &amp; Bartram, 2015)", "previouslyFormattedCitation" : "(Kostyla, Bain, Cronk, &amp; Bartram, 2015)"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 (Kostyla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2015)</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 Diminished water quality impoverishes the society and hampers sustainable development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"0188-4999", "author" : [ { "dropping-particle" : "", "family" : "Lopez Alvarez", "given" : "Briseida", "non-dropping-particle" : "", "parse-names" : false, "suffix" : "" }, { "dropping-particle" : "", "family" : "Ramos Leal", "given" : "Jose Alfredo", "non-dropping-particle" : "", "parse-names" : false, "suffix" : "" }, { "dropping-particle" : "", "family" : "Santa Cruz", "given" : "German", "non-dropping-particle" : "", "parse-names" : false, "suffix" : "" }, { "dropping-particle" : "", "family" : "Moran Ramirez", "given" : "Janete", "non-dropping-particle" : "", "parse-names" : false, "suffix" : "" }, { "dropping-particle" : "", "family" : "Carranco Lozada", "given" : "Simon Eduardo", "non-dropping-particle" : "", "parse-names" : false, "suffix" : "" }, { "dropping-particle" : "", "family" : "Noyola Medrano", "given" : "Maria Cristina", "non-dropping-particle" : "", "parse-names" : false, "suffix" : "" }, { "dropping-particle" : "", "family" : "Pineda Martinez", "given" : "Luis Felipe", "non-dropping-particle" : "", "parse-names" : false, "suffix" : "" } ], "container-title" : "Revista Internacional de Contaminacion Ambiental", "id" : "ITEM-1", "issue" : "4", "issued" : { "date-parts" : [ [ "2013" ] ] }, "page" : "249-260", "publisher" : "CENTRO CIENCIAS ATMOSFERA UNAM CIRCUITO EXTERIOR, MEXICO CITY CU 04510, MEXICO", "title" : "Water proverty index assessment in semi-arid regions: the case of San Luis Potosi Valley (Mexico)", "type" : "article-journal", "volume" : "29" }, "uris" : [ "http://www.mendeley.com/documents/?uuid=f835f821-0fe8-403d-b9c7-fa17690c80cf" ] } ], "mendeley" : { "formattedCitation" : "(Lopez Alvarez et al., 2013)", "manualFormatting" : "(Lopez et al., 2013)", "plainTextFormattedCitation" : "(Lopez Alvarez et al., 2013)", "previouslyFormattedCitation" : "(Lopez Alvarez et al., 2013)"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(Lopez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2013)</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Pollutants that commonly contaminate water bodies include soil particles in suspension from erosion that result in turbidity and sediments in water systems, nutrient loading that cause eutrophication, over-fertilization of algae and exhaustion of dissolved oxygen (DO); toxic elements that include pesticides, industrial effluents, heavy metals and increase in temperature as a result of cooling of industrial processes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"Liputa", "given" : "G I", "non-dropping-particle" : "", "parse-names" : false, "suffix" : "" }, { "dropping-particle" : "", "family" : "Nikodemus", "given" : "K", "non-dropping-particle" : "", "parse-names" : false, "suffix" : "" }, { "dropping-particle" : "", "family" : "Menge", "given" : "J", "non-dropping-particle" : "", "parse-names" : false, "suffix" : "" } ], "container-title" : "Proceedings of the Water Institute of Southern Africa (WISA)", "id" : "ITEM-1", "issued" : { "date-parts" : [ [ "2008" ] ] }, "title" : "Strategic drinking water quality monitoring for drinking water safety in Windhoek", "type" : "article-journal" }, "uris" : [ "http://www.mendeley.com/documents/?uuid=5050ddee-e729-4574-a630-7abc9f5c1e7e" ] } ], "mendeley" : { "formattedCitation" : "(Liputa, Nikodemus, &amp; Menge, 2008)", "manualFormatting" : "(Liputa et al., 2008)", "plainTextFormattedCitation" : "(Liputa, Nikodemus, &amp; Menge, 2008)", "previouslyFormattedCitation" : "(Liputa, Nikodemus, &amp; Menge, 2008)"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(Liputa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2008)</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These may lead to odor, clogging of filters by algae, expensive water treatments, increase in chlorine demand, bacterial growth in distribution system, metal remnants in reservoirs and distribution channels and enhanced corrosion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"Liputa", "given" : "G I", "non-dropping-particle" : "", "parse-names" : false, "suffix" : "" }, { "dropping-particle" : "", "family" : "Nikodemus", "given" : "K", "non-dropping-particle" : "", "parse-names" : false, "suffix" : "" }, { "dropping-particle" : "", "family" : "Menge", "given" : "J", "non-dropping-particle" : "", "parse-names" : false, "suffix" : "" } ], "container-title" : "Proceedings of the Water Institute of Southern Africa (WISA)", "id" : "ITEM-1", "issued" : { "date-parts" : [ [ "2008" ] ] }, "title" : "Strategic drinking water quality monitoring for drinking water safety in Windhoek", "type" : "article-journal" }, "uris" : [ "http://www.mendeley.com/documents/?uuid=5050ddee-e729-4574-a630-7abc9f5c1e7e" ] } ], "mendeley" : { "formattedCitation" : "(Liputa et al., 2008)", "plainTextFormattedCitation" : "(Liputa et al., 2008)", "previouslyFormattedCitation" : "(Liputa et al., 2008)"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(Liputa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2008)</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There are various factors that can lead to degradation of water. The type and intensity of the process occurring in water bodies influence the type of contamination (suspended, colloidal or dissolved)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"1022-7636", "author" : [ { "dropping-particle" : "", "family" : "Huang", "given" : "Chen", "non-dropping-particle" : "", "parse-names" : false, "suffix" : "" }, { "dropping-particle" : "", "family" : "Ishikawa", "given" : "Seiichi", "non-dropping-particle" : "", "parse-names" : false, "suffix" : "" }, { "dropping-particle" : "", "family" : "Kabasawa", "given" : "Keishi", "non-dropping-particle" : "", "parse-names" : false, "suffix" : "" }, { "dropping-particle" : "", "family" : "Morimoto", "given" : "Misuzu", "non-dropping-particle" : "", "parse-names" : false, "suffix" : "" }, { "dropping-particle" : "", "family" : "Motoshima", "given" : "Naoki", "non-dropping-particle" : "", "parse-names" : false, "suffix" : "" }, { "dropping-particle" : "", "family" : "Ogata", "given" : "Shinichi", "non-dropping-particle" : "", "parse-names" : false, "suffix" : "" }, { "dropping-particle" : "", "family" : "Huang", "given" : "Jian", "non-dropping-particle" : "", "parse-names" : false, "suffix" : "" }, { "dropping-particle" : "", "family" : "Haraguchi", "given" : "Kiyoshi", "non-dropping-particle" : "", "parse-names" : false, "suffix" : "" } ], "container-title" : "Sustainable Environment Research", "id" : "ITEM-1", "issue" : "4", "issued" : { "date-parts" : [ [ "2015" ] ] }, "title" : "Effluent water and river water purification by the installation of decentralized water treatment facilities in Surabaya City, Indonesia", "type" : "article-journal", "volume" : "25" }, "uris" : [ "http://www.mendeley.com/documents/?uuid=01e81ae2-f637-4339-b60f-9bae2db45b65" ] } ], "mendeley" : { "formattedCitation" : "(C. Huang et al., 2015)", "manualFormatting" : "(Huang et al., 2015)", "plainTextFormattedCitation" : "(C. Huang et al., 2015)", "previouslyFormattedCitation" : "(C. Huang et al., 2015)"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(Huang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2015)</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Moreover, the concentration of pollutants that enter water bodies depend on the quantity and composition of chemical deposits in water systems. In addition, it can be affected by the amount and nature of microorganisms living biofilms, microbial metabolic pathways, stability of flowing water and biological and chemical processes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"2299-8993", "author" : [ { "dropping-particle" : "", "family" : "Jachimowski", "given" : "Artur", "non-dropping-particle" : "", "parse-names" : false, "suffix" : "" } ], "container-title" : "Journal of Ecological Engineering", "id" : "ITEM-1", "issue" : "4", "issued" : { "date-parts" : [ [ "2017" ] ] }, "title" : "Factors Affecting Water Quality in a Water Supply Network", "type" : "article-journal", "volume" : "18" }, "uris" : [ "http://www.mendeley.com/documents/?uuid=4b520ede-62bb-4cc9-a0f8-8bbab2c463af" ] } ], "mendeley" : { "formattedCitation" : "(Jachimowski, 2017)", "plainTextFormattedCitation" : "(Jachimowski, 2017)", "previouslyFormattedCitation" : "(Jachimowski, 2017)"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(Jachimowski, 2017)</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Globally, the manufacture and use of synthetic chemicals for crop production and animal husbandry has resulted in the increase in food security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"0250-8060", "author" : [ { "dropping-particle" : "", "family" : "Kibaroglu", "given" : "Ayseg\u00fcl", "non-dropping-particle" : "", "parse-names" : false, "suffix" : "" }, { "dropping-particle" : "", "family" : "G\u00fcrsoy", "given" : "Sezin Iba", "non-dropping-particle" : "", "parse-names" : false, "suffix" : "" } ], "container-title" : "Water International", "id" : "ITEM-1", "issue" : "5-6", "issued" : { "date-parts" : [ [ "2015" ] ] }, "page" : "824-838", "publisher" : "Taylor &amp; Francis", "title" : "Water\u2013energy\u2013food nexus in a transboundary context: the Euphrates\u2013Tigris river basin as a case study", "type" : "article-journal", "volume" : "40" }, "uris" : [ "http://www.mendeley.com/documents/?uuid=130d6bc5-8282-4fda-8b04-5789e2066bc2" ] } ], "mendeley" : { "formattedCitation" : "(Kibaroglu &amp; G\u00fcrsoy, 2015)", "manualFormatting" : "(Kibaroglu and G\u00fcrsoy, 2015)", "plainTextFormattedCitation" : "(Kibaroglu &amp; G\u00fcrsoy, 2015)", "previouslyFormattedCitation" : "(Kibaroglu &amp; G\u00fcrsoy, 2015)"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(Kibaroglu and Gürsoy, 2015)</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Many of these activities have polluted water bodies due to runoff containing insecticides and herbicides from farmlands and industrial effluents into surface water bodies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"0027-8424", "author" : [ { "dropping-particle" : "", "family" : "Stehle", "given" : "Sebastian", "non-dropping-particle" : "", "parse-names" : false, "suffix" : "" }, { "dropping-particle" : "", "family" : "Schulz", "given" : "Ralf", "non-dropping-particle" : "", "parse-names" : false, "suffix" : "" } ], "container-title" : "Proceedings of the National Academy of Sciences", "id" : "ITEM-1", "issue" : "18", "issued" : { "date-parts" : [ [ "2015" ] ] }, "page" : "5750-5755", "publisher" : "National Acad Sciences", "title" : "Agricultural insecticides threaten surface waters at the global scale", "type" : "article-journal", "volume" : "112" }, "uris" : [ "http://www.mendeley.com/documents/?uuid=361b05ca-106e-4d6e-88ca-2855fa218f40" ] } ], "mendeley" : { "formattedCitation" : "(Stehle &amp; Schulz, 2015)", "manualFormatting" : "(Stehle and Schulz, 2015)", "plainTextFormattedCitation" : "(Stehle &amp; Schulz, 2015)", "previouslyFormattedCitation" : "(Stehle &amp; Schulz, 2015)"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(Stehle and Schulz, 2015)</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"DOI" : "10.1016/j.pce.2013.09.003", "ISSN" : "1474-7065", "author" : [ { "dropping-particle" : "", "family" : "Chawira", "given" : "M", "non-dropping-particle" : "", "parse-names" : false, "suffix" : "" }, { "dropping-particle" : "", "family" : "Dube", "given" : "T", "non-dropping-particle" : "", "parse-names" : false, "suffix" : "" }, { "dropping-particle" : "", "family" : "Gumindoga", "given" : "W", "non-dropping-particle" : "", "parse-names" : false, "suffix" : "" } ], "container-title" : "JOURNAL OF PHYSICS AND CHEMISTRY OF THE EAR", "id" : "ITEM-1", "issue" : "2013", "issued" : { "date-parts" : [ [ "0" ] ] }, "publisher" : "Elsevier Ltd", "title" : "Remote sensing based water quality monitoring in Chivero and Manyame lakes of Zimbabwe", "type" : "article-journal" }, "uris" : [ "http://www.mendeley.com/documents/?uuid=bd95c7ff-1463-4244-88df-5a52cf538efe" ] } ], "mendeley" : { "formattedCitation" : "(Chawira, Dube, &amp; Gumindoga, n.d.)", "manualFormatting" : "Chawira et al. ( 2013", "plainTextFormattedCitation" : "(Chawira, Dube, &amp; Gumindoga, n.d.)", "previouslyFormattedCitation" : "(Chawira, Dube, &amp; Gumindoga, n.d.)"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Chawira</w:t>
      </w:r>
      <w:r w:rsidRPr="002758AC">
        <w:rPr>
          <w:rFonts w:ascii="Times New Roman" w:eastAsia="Calibri" w:hAnsi="Times New Roman" w:cs="Times New Roman"/>
          <w:i/>
          <w:noProof/>
          <w:sz w:val="24"/>
          <w:szCs w:val="24"/>
        </w:rPr>
        <w:t xml:space="preserve"> et al</w:t>
      </w:r>
      <w:r w:rsidRPr="002758AC">
        <w:rPr>
          <w:rFonts w:ascii="Times New Roman" w:eastAsia="Calibri" w:hAnsi="Times New Roman" w:cs="Times New Roman"/>
          <w:noProof/>
          <w:sz w:val="24"/>
          <w:szCs w:val="24"/>
        </w:rPr>
        <w:t>. ( 2013</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asserted that in sub-Saharan Africa, the quality of water is one of the several problems currently and is poised in the future to scourge the region hence determination of the quality of surface waters is paramount for environmental monitoring and management. Water quality degradation is fast becoming a major problem in Kenya. This is due to the prioritization of attainment of industrialization status and diversification of national development goals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"0144-7815", "author" : [ { "dropping-particle" : "", "family" : "Kithiia", "given" : "Shadrack Mulei", "non-dropping-particle" : "", "parse-names" : false, "suffix" : "" }, { "dropping-particle" : "", "family" : "Mutua", "given" : "Francis M", "non-dropping-particle" : "", "parse-names" : false, "suffix" : "" } ], "container-title" : "IAHS PUBLICATION", "id" : "ITEM-1", "issued" : { "date-parts" : [ [ "2006" ] ] }, "page" : "582", "title" : "Impacts of land-use changes on sediment yields and water quality within the Nairobi River sub-basins, Kenya", "type" : "article-journal", "volume" : "306" }, "uris" : [ "http://www.mendeley.com/documents/?uuid=4b34db58-d3d4-4b48-9a53-ac2d8d6ab46b" ] } ], "mendeley" : { "formattedCitation" : "(Kithiia &amp; Mutua, 2006)", "manualFormatting" : "(Kithiia and Mutua, 2006)", "plainTextFormattedCitation" : "(Kithiia &amp; Mutua, 2006)", "previouslyFormattedCitation" : "(Kithiia &amp; Mutua, 2006)"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(Kithiia and Mutua, 2006)</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 xml:space="preserve">A good water quality source for drinking and domestic use is of utmost importance to human health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"Morris", "given" : "Brian L", "non-dropping-particle" : "", "parse-names" : false, "suffix" : "" }, { "dropping-particle" : "", "family" : "Lawrence", "given" : "Adrian R L", "non-dropping-particle" : "", "parse-names" : false, "suffix" : "" }, { "dropping-particle" : "", "family" : "Chilton", "given" : "P J C", "non-dropping-particle" : "", "parse-names" : false, "suffix" : "" }, { "dropping-particle" : "", "family" : "Adams", "given" : "Brian", "non-dropping-particle" : "", "parse-names" : false, "suffix" : "" }, { "dropping-particle" : "", "family" : "Calow", "given" : "Roger C", "non-dropping-particle" : "", "parse-names" : false, "suffix" : "" }, { "dropping-particle" : "", "family" : "Klinck", "given" : "Ben A", "non-dropping-particle" : "", "parse-names" : false, "suffix" : "" } ], "id" : "ITEM-1", "issued" : { "date-parts" : [ [ "2003" ] ] }, "publisher" : "United Nations Environment Programme", "title" : "Groundwater and its susceptibility to degradation: a global assessment of the problem and options for management", "type" : "book", "volume" : "3" }, "uris" : [ "http://www.mendeley.com/documents/?uuid=04c8aff4-6885-45a8-ab05-f43dda46a750" ] } ], "mendeley" : { "formattedCitation" : "(Morris et al., 2003)", "plainTextFormattedCitation" : "(Morris et al., 2003)", "previouslyFormattedCitation" : "(Morris et al., 2003)"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29" w:name="__Fieldmark__3538_1821388719"/>
      <w:r w:rsidRPr="002758AC">
        <w:rPr>
          <w:rFonts w:ascii="Times New Roman" w:eastAsia="Calibri" w:hAnsi="Times New Roman" w:cs="Times New Roman"/>
          <w:noProof/>
          <w:sz w:val="24"/>
          <w:szCs w:val="24"/>
        </w:rPr>
        <w:t xml:space="preserve">(Morris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2003)</w:t>
      </w:r>
      <w:r w:rsidRPr="002758AC">
        <w:rPr>
          <w:rFonts w:ascii="Calibri" w:eastAsia="Calibri" w:hAnsi="Calibri" w:cs="Times New Roman"/>
        </w:rPr>
        <w:fldChar w:fldCharType="end"/>
      </w:r>
      <w:bookmarkEnd w:id="129"/>
      <w:r w:rsidRPr="002758AC">
        <w:rPr>
          <w:rFonts w:ascii="Times New Roman" w:eastAsia="Calibri" w:hAnsi="Times New Roman" w:cs="Times New Roman"/>
          <w:sz w:val="24"/>
          <w:szCs w:val="24"/>
        </w:rPr>
        <w:t xml:space="preserve">. In most nations, 70% to 85% of the population heavily relies on surface water as the main source of drinking water (Morris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2003). Discomfort and death are some of the risks associated with the ingestion of water containing pathogens or toxic elements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"Hulton", "given" : "Guy", "non-dropping-particle" : "", "parse-names" : false, "suffix" : "" }, { "dropping-particle" : "", "family" : "Organization", "given" : "World Health", "non-dropping-particle" : "", "parse-names" : false, "suffix" : "" } ], "id" : "ITEM-1", "issued" : { "date-parts" : [ [ "2012" ] ] }, "publisher" : "World Health Organization", "title" : "Global costs and benefits of drinking-water supply and sanitation interventions to reach the MDG target and universal coverage", "type" : "article-journal" }, "uris" : [ "http://www.mendeley.com/documents/?uuid=7688b5d9-6dfe-4f7e-a060-ad476dd5f066" ] } ], "mendeley" : { "formattedCitation" : "(Hulton &amp; Organization, 2012)", "manualFormatting" : "(WHO, 2012)", "plainTextFormattedCitation" : "(Hulton &amp; Organization, 2012)", "previouslyFormattedCitation" : "(Hulton &amp; Organization, 2012)"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30" w:name="__Fieldmark__3550_1821388719"/>
      <w:r w:rsidRPr="002758AC">
        <w:rPr>
          <w:rFonts w:ascii="Times New Roman" w:eastAsia="Calibri" w:hAnsi="Times New Roman" w:cs="Times New Roman"/>
          <w:noProof/>
          <w:sz w:val="24"/>
          <w:szCs w:val="24"/>
        </w:rPr>
        <w:t>(WHO, 2012)</w:t>
      </w:r>
      <w:r w:rsidRPr="002758AC">
        <w:rPr>
          <w:rFonts w:ascii="Calibri" w:eastAsia="Calibri" w:hAnsi="Calibri" w:cs="Times New Roman"/>
        </w:rPr>
        <w:fldChar w:fldCharType="end"/>
      </w:r>
      <w:bookmarkEnd w:id="130"/>
      <w:r w:rsidRPr="002758AC">
        <w:rPr>
          <w:rFonts w:ascii="Times New Roman" w:eastAsia="Calibri" w:hAnsi="Times New Roman" w:cs="Times New Roman"/>
          <w:sz w:val="24"/>
          <w:szCs w:val="24"/>
        </w:rPr>
        <w:t xml:space="preserve">. It is estimated that 3.4 million people die each year as a result of diseases associated with pathogens in water including cholera, typhoid, infectious hepatitis, cryptosporidiosis, polio, diarrhoeal diseases and ascariasis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"World Health Organisation", "given" : "", "non-dropping-particle" : "", "parse-names" : false, "suffix" : "" } ], "container-title" : "The health of the people: what works-the african regional health report 2014: health statistics", "id" : "ITEM-1", "issued" : { "date-parts" : [ [ "2014" ] ] }, "title" : "The health of the people: what works-the african regional health report 2014: health statistics", "type" : "report" }, "uris" : [ "http://www.mendeley.com/documents/?uuid=51974994-32bb-40d0-8ca8-e942b122c9f5" ] } ], "mendeley" : { "formattedCitation" : "(World Health Organisation, 2014)", "manualFormatting" : "(WHO, 2014)", "plainTextFormattedCitation" : "(World Health Organisation, 2014)", "previouslyFormattedCitation" : "(World Health Organisation, 2014)"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31" w:name="__Fieldmark__3565_1821388719"/>
      <w:r w:rsidRPr="002758AC">
        <w:rPr>
          <w:rFonts w:ascii="Times New Roman" w:eastAsia="Calibri" w:hAnsi="Times New Roman" w:cs="Times New Roman"/>
          <w:noProof/>
          <w:sz w:val="24"/>
          <w:szCs w:val="24"/>
        </w:rPr>
        <w:t>(WHO, 2014)</w:t>
      </w:r>
      <w:r w:rsidRPr="002758AC">
        <w:rPr>
          <w:rFonts w:ascii="Calibri" w:eastAsia="Calibri" w:hAnsi="Calibri" w:cs="Times New Roman"/>
        </w:rPr>
        <w:fldChar w:fldCharType="end"/>
      </w:r>
      <w:bookmarkEnd w:id="131"/>
      <w:r w:rsidRPr="002758AC">
        <w:rPr>
          <w:rFonts w:ascii="Times New Roman" w:eastAsia="Calibri" w:hAnsi="Times New Roman" w:cs="Times New Roman"/>
          <w:sz w:val="24"/>
          <w:szCs w:val="24"/>
        </w:rPr>
        <w:t xml:space="preserve">. Traditional techniques of water quality assessments are costly, time and labour intensive and they are inadequate in spatial and temporal scales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"0022-0981", "author" : [ { "dropping-particle" : "", "family" : "Glasgow", "given" : "Howard B", "non-dropping-particle" : "", "parse-names" : false, "suffix" : "" }, { "dropping-particle" : "", "family" : "Burkholder", "given" : "JoAnn M", "non-dropping-particle" : "", "parse-names" : false, "suffix" : "" }, { "dropping-particle" : "", "family" : "Reed", "given" : "Robert E", "non-dropping-particle" : "", "parse-names" : false, "suffix" : "" }, { "dropping-particle" : "", "family" : "Lewitus", "given" : "Alan J", "non-dropping-particle" : "", "parse-names" : false, "suffix" : "" }, { "dropping-particle" : "", "family" : "Kleinman", "given" : "Joseph E", "non-dropping-particle" : "", "parse-names" : false, "suffix" : "" } ], "container-title" : "Journal of Experimental Marine Biology and Ecology", "id" : "ITEM-1", "issue" : "1-2", "issued" : { "date-parts" : [ [ "2004" ] ] }, "page" : "409-448", "publisher" : "Elsevier", "title" : "Real-time remote monitoring of water quality: a review of current applications, and advancements in sensor, telemetry, and computing technologies", "type" : "article-journal", "volume" : "300" }, "uris" : [ "http://www.mendeley.com/documents/?uuid=5ee26abe-4ca8-43a8-a979-b425b7dd61ab" ] } ], "mendeley" : { "formattedCitation" : "(Glasgow, Burkholder, Reed, Lewitus, &amp; Kleinman, 2004)", "manualFormatting" : "(Glasgow et al., 2004)", "plainTextFormattedCitation" : "(Glasgow, Burkholder, Reed, Lewitus, &amp; Kleinman, 2004)", "previouslyFormattedCitation" : "(Glasgow, Burkholder, Reed, Lewitus, &amp; Kleinman, 2004)"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32" w:name="__Fieldmark__3591_1821388719"/>
      <w:r w:rsidRPr="002758AC">
        <w:rPr>
          <w:rFonts w:ascii="Times New Roman" w:eastAsia="Calibri" w:hAnsi="Times New Roman" w:cs="Times New Roman"/>
          <w:noProof/>
          <w:sz w:val="24"/>
          <w:szCs w:val="24"/>
        </w:rPr>
        <w:t xml:space="preserve">(Glasgow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2004)</w:t>
      </w:r>
      <w:r w:rsidRPr="002758AC">
        <w:rPr>
          <w:rFonts w:ascii="Calibri" w:eastAsia="Calibri" w:hAnsi="Calibri" w:cs="Times New Roman"/>
        </w:rPr>
        <w:fldChar w:fldCharType="end"/>
      </w:r>
      <w:bookmarkEnd w:id="132"/>
      <w:r w:rsidRPr="002758AC">
        <w:rPr>
          <w:rFonts w:ascii="Times New Roman" w:eastAsia="Calibri" w:hAnsi="Times New Roman" w:cs="Times New Roman"/>
          <w:sz w:val="24"/>
          <w:szCs w:val="24"/>
        </w:rPr>
        <w:t xml:space="preserve">. Recent studies by Kilonzo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(2014) and Waithaka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(2015)</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"0272-7714", "author" : [ { "dropping-particle" : "", "family" : "Kitheka", "given" : "Johnson U", "non-dropping-particle" : "", "parse-names" : false, "suffix" : "" }, { "dropping-particle" : "", "family" : "Ongwenyi", "given" : "G S", "non-dropping-particle" : "", "parse-names" : false, "suffix" : "" }, { "dropping-particle" : "", "family" : "Mavuti", "given" : "K M", "non-dropping-particle" : "", "parse-names" : false, "suffix" : "" } ], "container-title" : "Estuarine, Coastal and Shelf Science", "id" : "ITEM-1", "issue" : "3-4", "issued" : { "date-parts" : [ [ "2003" ] ] }, "page" : "655-667", "publisher" : "Elsevier", "title" : "Fluxes and exchange of suspended sediment in tidal inlets draining a degraded mangrove forest in Kenya", "type" : "article-journal", "volume" : "56" }, "uris" : [ "http://www.mendeley.com/documents/?uuid=a265bc6c-e52e-435c-b3b7-7897a317aa8b" ] } ], "mendeley" : { "formattedCitation" : "(Kitheka, Ongwenyi, &amp; Mavuti, 2003)", "manualFormatting" : "Kitheka et al. (2003)", "plainTextFormattedCitation" : "(Kitheka, Ongwenyi, &amp; Mavuti, 2003)", "previouslyFormattedCitation" : "(Kitheka, Ongwenyi, &amp; Mavuti, 2003)" }, "properties" : {  }, "schema" : "https://github.com/citation-style-language/schema/raw/master/csl-citation.json" }</w:instrTex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revealed deterioration patterns in water quality within river systems as a result of changes and intensity of land use activities. Moreover, a study by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"0144-7815", "author" : [ { "dropping-particle" : "", "family" : "Kithiia", "given" : "Shadrack Mulei", "non-dropping-particle" : "", "parse-names" : false, "suffix" : "" }, { "dropping-particle" : "", "family" : "Mutua", "given" : "Francis M", "non-dropping-particle" : "", "parse-names" : false, "suffix" : "" } ], "container-title" : "IAHS PUBLICATION", "id" : "ITEM-1", "issued" : { "date-parts" : [ [ "2006" ] ] }, "page" : "582", "title" : "Impacts of land-use changes on sediment yields and water quality within the Nairobi River sub-basins, Kenya", "type" : "article-journal", "volume" : "306" }, "uris" : [ "http://www.mendeley.com/documents/?uuid=4b34db58-d3d4-4b48-9a53-ac2d8d6ab46b" ] } ], "mendeley" : { "formattedCitation" : "(Kithiia &amp; Mutua, 2006)", "manualFormatting" : "Kithiia and Mutua (2006)", "plainTextFormattedCitation" : "(Kithiia &amp; Mutua, 2006)", "previouslyFormattedCitation" : "(Kithiia &amp; Mutua, 2006)"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33" w:name="__Fieldmark__3625_1821388719"/>
      <w:r w:rsidRPr="002758AC">
        <w:rPr>
          <w:rFonts w:ascii="Times New Roman" w:eastAsia="Calibri" w:hAnsi="Times New Roman" w:cs="Times New Roman"/>
          <w:noProof/>
          <w:sz w:val="24"/>
          <w:szCs w:val="24"/>
        </w:rPr>
        <w:t>Kithiia and Mutua (2006)</w:t>
      </w:r>
      <w:r w:rsidRPr="002758AC">
        <w:rPr>
          <w:rFonts w:ascii="Calibri" w:eastAsia="Calibri" w:hAnsi="Calibri" w:cs="Times New Roman"/>
        </w:rPr>
        <w:fldChar w:fldCharType="end"/>
      </w:r>
      <w:bookmarkEnd w:id="133"/>
      <w:r w:rsidRPr="002758AC">
        <w:rPr>
          <w:rFonts w:ascii="Times New Roman" w:eastAsia="Calibri" w:hAnsi="Times New Roman" w:cs="Times New Roman"/>
          <w:sz w:val="24"/>
          <w:szCs w:val="24"/>
        </w:rPr>
        <w:t xml:space="preserve"> within rivers Nzoia, Nyando and Kerio reported an increase in water pollutants and eventual contamination downstream. </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The people who are most at risk as a result of water quality decline are those who live near contaminated water bodies and those who have no options with regards to access to safe water or to improved sanitation (</w:t>
      </w:r>
      <w:r w:rsidRPr="002758AC">
        <w:rPr>
          <w:rFonts w:ascii="Times New Roman" w:hAnsi="Times New Roman" w:cs="Times New Roman"/>
          <w:sz w:val="24"/>
          <w:szCs w:val="24"/>
        </w:rPr>
        <w:t xml:space="preserve">Rahman </w:t>
      </w:r>
      <w:r w:rsidRPr="002758AC">
        <w:rPr>
          <w:rFonts w:ascii="Times New Roman" w:hAnsi="Times New Roman" w:cs="Times New Roman"/>
          <w:i/>
          <w:sz w:val="24"/>
          <w:szCs w:val="24"/>
        </w:rPr>
        <w:t>et al</w:t>
      </w:r>
      <w:r w:rsidRPr="002758AC">
        <w:rPr>
          <w:rFonts w:ascii="Times New Roman" w:hAnsi="Times New Roman" w:cs="Times New Roman"/>
          <w:sz w:val="24"/>
          <w:szCs w:val="24"/>
        </w:rPr>
        <w:t>., 2012</w:t>
      </w:r>
      <w:r w:rsidRPr="002758AC">
        <w:rPr>
          <w:rFonts w:ascii="Times New Roman" w:eastAsia="Calibri" w:hAnsi="Times New Roman" w:cs="Times New Roman"/>
          <w:sz w:val="24"/>
          <w:szCs w:val="24"/>
        </w:rPr>
        <w:t>). As of 2008, about 42 percent of the world’s population then or 2.6 billion people, still had no access to improved sanitation (</w:t>
      </w:r>
      <w:r w:rsidRPr="002758AC">
        <w:rPr>
          <w:rFonts w:ascii="Times New Roman" w:hAnsi="Times New Roman" w:cs="Times New Roman"/>
          <w:sz w:val="24"/>
          <w:szCs w:val="24"/>
        </w:rPr>
        <w:t xml:space="preserve">Isunju </w:t>
      </w:r>
      <w:r w:rsidRPr="002758AC">
        <w:rPr>
          <w:rFonts w:ascii="Times New Roman" w:hAnsi="Times New Roman" w:cs="Times New Roman"/>
          <w:i/>
          <w:sz w:val="24"/>
          <w:szCs w:val="24"/>
        </w:rPr>
        <w:t>et al</w:t>
      </w:r>
      <w:r w:rsidRPr="002758AC">
        <w:rPr>
          <w:rFonts w:ascii="Times New Roman" w:hAnsi="Times New Roman" w:cs="Times New Roman"/>
          <w:sz w:val="24"/>
          <w:szCs w:val="24"/>
        </w:rPr>
        <w:t>., 2011</w:t>
      </w:r>
      <w:r w:rsidRPr="002758AC">
        <w:rPr>
          <w:rFonts w:ascii="Times New Roman" w:eastAsia="Calibri" w:hAnsi="Times New Roman" w:cs="Times New Roman"/>
          <w:sz w:val="24"/>
          <w:szCs w:val="24"/>
        </w:rPr>
        <w:t>). Fish and other organisms consumed by humans can bio-accumulate chemicals and toxins hence affecting human health or humans can ingest these compounds directly, causing developmental and neurological damage (</w:t>
      </w:r>
      <w:r w:rsidRPr="002758AC">
        <w:rPr>
          <w:rFonts w:ascii="Times New Roman" w:hAnsi="Times New Roman" w:cs="Times New Roman"/>
          <w:sz w:val="24"/>
          <w:szCs w:val="24"/>
        </w:rPr>
        <w:t>Ehiagbonare and Ogunrinde, 2010</w:t>
      </w:r>
      <w:r w:rsidRPr="002758AC">
        <w:rPr>
          <w:rFonts w:ascii="Times New Roman" w:eastAsia="Calibri" w:hAnsi="Times New Roman" w:cs="Times New Roman"/>
          <w:sz w:val="24"/>
          <w:szCs w:val="24"/>
        </w:rPr>
        <w:t>). Each year, 1.8 million people die from diarrhea disease, directly linked to unsafe water or poor sanitation and hygiene (</w:t>
      </w:r>
      <w:r w:rsidRPr="002758AC">
        <w:rPr>
          <w:rFonts w:ascii="Times New Roman" w:hAnsi="Times New Roman" w:cs="Times New Roman"/>
          <w:sz w:val="24"/>
          <w:szCs w:val="24"/>
        </w:rPr>
        <w:t>Yongsi, 2010)</w:t>
      </w:r>
      <w:r w:rsidRPr="002758AC">
        <w:rPr>
          <w:rFonts w:ascii="Times New Roman" w:eastAsia="Calibri" w:hAnsi="Times New Roman" w:cs="Times New Roman"/>
          <w:sz w:val="24"/>
          <w:szCs w:val="24"/>
        </w:rPr>
        <w:t>. Over 1.5 million of these are children under five years, who are more vulnerable to diarrhea than Malaria and Human Immuno deficiency Virus (HIV) combined (</w:t>
      </w:r>
      <w:r w:rsidRPr="002758AC">
        <w:rPr>
          <w:rFonts w:ascii="Times New Roman" w:hAnsi="Times New Roman" w:cs="Times New Roman"/>
          <w:sz w:val="24"/>
          <w:szCs w:val="24"/>
        </w:rPr>
        <w:t xml:space="preserve">Kouadio </w:t>
      </w:r>
      <w:r w:rsidRPr="002758AC">
        <w:rPr>
          <w:rFonts w:ascii="Times New Roman" w:hAnsi="Times New Roman" w:cs="Times New Roman"/>
          <w:i/>
          <w:sz w:val="24"/>
          <w:szCs w:val="24"/>
        </w:rPr>
        <w:t>et al</w:t>
      </w:r>
      <w:r w:rsidRPr="002758AC">
        <w:rPr>
          <w:rFonts w:ascii="Times New Roman" w:hAnsi="Times New Roman" w:cs="Times New Roman"/>
          <w:sz w:val="24"/>
          <w:szCs w:val="24"/>
        </w:rPr>
        <w:t>., 2012</w:t>
      </w:r>
      <w:r w:rsidRPr="002758AC">
        <w:rPr>
          <w:rFonts w:ascii="Times New Roman" w:eastAsia="Calibri" w:hAnsi="Times New Roman" w:cs="Times New Roman"/>
          <w:sz w:val="24"/>
          <w:szCs w:val="24"/>
        </w:rPr>
        <w:t>). Other grim statistics include roughly 200 million people around the globe are infected with Schistosomiasis, which is a debilitating, water-borne parasitic disease and that in 2009, over 50 countries in the world still reported cholera to the World Health Organization (WHO) (</w:t>
      </w:r>
      <w:r w:rsidRPr="002758AC">
        <w:rPr>
          <w:rFonts w:ascii="Times New Roman" w:hAnsi="Times New Roman" w:cs="Times New Roman"/>
          <w:sz w:val="24"/>
          <w:szCs w:val="24"/>
        </w:rPr>
        <w:t xml:space="preserve">Rinaldo </w:t>
      </w:r>
      <w:r w:rsidRPr="002758AC">
        <w:rPr>
          <w:rFonts w:ascii="Times New Roman" w:hAnsi="Times New Roman" w:cs="Times New Roman"/>
          <w:i/>
          <w:sz w:val="24"/>
          <w:szCs w:val="24"/>
        </w:rPr>
        <w:t>et al</w:t>
      </w:r>
      <w:r w:rsidRPr="002758AC">
        <w:rPr>
          <w:rFonts w:ascii="Times New Roman" w:hAnsi="Times New Roman" w:cs="Times New Roman"/>
          <w:sz w:val="24"/>
          <w:szCs w:val="24"/>
        </w:rPr>
        <w:t>., 2017</w:t>
      </w:r>
      <w:r w:rsidRPr="002758AC">
        <w:rPr>
          <w:rFonts w:ascii="Times New Roman" w:eastAsia="Calibri" w:hAnsi="Times New Roman" w:cs="Times New Roman"/>
          <w:sz w:val="24"/>
          <w:szCs w:val="24"/>
        </w:rPr>
        <w:t>).</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Abysmal water quality is directly correlated to the availability of water in a number of ways. A polluted source of water that cannot be utilized by people in a number of different ways which include but are not limited to bathing, drinking, industrial and agricultural production effectively reduces the amount of useable water within a given area (</w:t>
      </w:r>
      <w:r w:rsidRPr="002758AC">
        <w:rPr>
          <w:rFonts w:ascii="Times New Roman" w:hAnsi="Times New Roman" w:cs="Times New Roman"/>
          <w:sz w:val="24"/>
          <w:szCs w:val="24"/>
        </w:rPr>
        <w:t xml:space="preserve">Zeng </w:t>
      </w:r>
      <w:r w:rsidRPr="002758AC">
        <w:rPr>
          <w:rFonts w:ascii="Times New Roman" w:hAnsi="Times New Roman" w:cs="Times New Roman"/>
          <w:i/>
          <w:sz w:val="24"/>
          <w:szCs w:val="24"/>
        </w:rPr>
        <w:t>et al</w:t>
      </w:r>
      <w:r w:rsidRPr="002758AC">
        <w:rPr>
          <w:rFonts w:ascii="Times New Roman" w:hAnsi="Times New Roman" w:cs="Times New Roman"/>
          <w:sz w:val="24"/>
          <w:szCs w:val="24"/>
        </w:rPr>
        <w:t>., 2013</w:t>
      </w:r>
      <w:r w:rsidRPr="002758AC">
        <w:rPr>
          <w:rFonts w:ascii="Times New Roman" w:eastAsia="Calibri" w:hAnsi="Times New Roman" w:cs="Times New Roman"/>
          <w:sz w:val="24"/>
          <w:szCs w:val="24"/>
        </w:rPr>
        <w:t xml:space="preserve">). Regardless, the use </w:t>
      </w:r>
      <w:r w:rsidRPr="002758AC">
        <w:rPr>
          <w:rFonts w:ascii="Times New Roman" w:eastAsia="Calibri" w:hAnsi="Times New Roman" w:cs="Times New Roman"/>
          <w:sz w:val="24"/>
          <w:szCs w:val="24"/>
        </w:rPr>
        <w:lastRenderedPageBreak/>
        <w:t>of poor quality water (e.g. saline and brackish waters) may have direct and profound impacts on productive use, such as irrigated agriculture, with substantial effects on land degradation, crop production and consequently on rural income and food security (</w:t>
      </w:r>
      <w:r w:rsidRPr="002758AC">
        <w:rPr>
          <w:rFonts w:ascii="Times New Roman" w:hAnsi="Times New Roman" w:cs="Times New Roman"/>
          <w:sz w:val="24"/>
          <w:szCs w:val="24"/>
        </w:rPr>
        <w:t xml:space="preserve">Pang </w:t>
      </w:r>
      <w:r w:rsidRPr="002758AC">
        <w:rPr>
          <w:rFonts w:ascii="Times New Roman" w:hAnsi="Times New Roman" w:cs="Times New Roman"/>
          <w:i/>
          <w:sz w:val="24"/>
          <w:szCs w:val="24"/>
        </w:rPr>
        <w:t>et al</w:t>
      </w:r>
      <w:r w:rsidRPr="002758AC">
        <w:rPr>
          <w:rFonts w:ascii="Times New Roman" w:hAnsi="Times New Roman" w:cs="Times New Roman"/>
          <w:sz w:val="24"/>
          <w:szCs w:val="24"/>
        </w:rPr>
        <w:t>., 2010</w:t>
      </w:r>
      <w:r w:rsidRPr="002758AC">
        <w:rPr>
          <w:rFonts w:ascii="Times New Roman" w:eastAsia="Calibri" w:hAnsi="Times New Roman" w:cs="Times New Roman"/>
          <w:sz w:val="24"/>
          <w:szCs w:val="24"/>
        </w:rPr>
        <w:t>). Roughly 700 million people in 43 countries globally today suffer from water scarcity, a situation whereby the water has been degraded to an extent where treatment is utterly expensive due to the infrastructural investment required and where there are insufficient water resources to satisfy long-term average requirements (</w:t>
      </w:r>
      <w:r w:rsidRPr="002758AC">
        <w:rPr>
          <w:rFonts w:ascii="Times New Roman" w:hAnsi="Times New Roman" w:cs="Times New Roman"/>
          <w:sz w:val="24"/>
          <w:szCs w:val="24"/>
        </w:rPr>
        <w:t xml:space="preserve">Munia </w:t>
      </w:r>
      <w:r w:rsidRPr="002758AC">
        <w:rPr>
          <w:rFonts w:ascii="Times New Roman" w:hAnsi="Times New Roman" w:cs="Times New Roman"/>
          <w:i/>
          <w:sz w:val="24"/>
          <w:szCs w:val="24"/>
        </w:rPr>
        <w:t>et al</w:t>
      </w:r>
      <w:r w:rsidRPr="002758AC">
        <w:rPr>
          <w:rFonts w:ascii="Times New Roman" w:hAnsi="Times New Roman" w:cs="Times New Roman"/>
          <w:sz w:val="24"/>
          <w:szCs w:val="24"/>
        </w:rPr>
        <w:t>., 2016</w:t>
      </w:r>
      <w:r w:rsidRPr="002758AC">
        <w:rPr>
          <w:rFonts w:ascii="Times New Roman" w:eastAsia="Calibri" w:hAnsi="Times New Roman" w:cs="Times New Roman"/>
          <w:sz w:val="24"/>
          <w:szCs w:val="24"/>
        </w:rPr>
        <w:t>). By 2025, 1.8 billion people across the universe will be living in countries or regions with out-and-out water scarcity and two thirds of the world’s population could be living under water-stressed conditions (</w:t>
      </w:r>
      <w:r w:rsidRPr="002758AC">
        <w:rPr>
          <w:rFonts w:ascii="Times New Roman" w:hAnsi="Times New Roman" w:cs="Times New Roman"/>
          <w:sz w:val="24"/>
          <w:szCs w:val="24"/>
        </w:rPr>
        <w:t xml:space="preserve">Wada </w:t>
      </w:r>
      <w:r w:rsidRPr="002758AC">
        <w:rPr>
          <w:rFonts w:ascii="Times New Roman" w:hAnsi="Times New Roman" w:cs="Times New Roman"/>
          <w:i/>
          <w:sz w:val="24"/>
          <w:szCs w:val="24"/>
        </w:rPr>
        <w:t>et al</w:t>
      </w:r>
      <w:r w:rsidRPr="002758AC">
        <w:rPr>
          <w:rFonts w:ascii="Times New Roman" w:hAnsi="Times New Roman" w:cs="Times New Roman"/>
          <w:sz w:val="24"/>
          <w:szCs w:val="24"/>
        </w:rPr>
        <w:t>., 2011</w:t>
      </w:r>
      <w:r w:rsidRPr="002758AC">
        <w:rPr>
          <w:rFonts w:ascii="Times New Roman" w:eastAsia="Calibri" w:hAnsi="Times New Roman" w:cs="Times New Roman"/>
          <w:sz w:val="24"/>
          <w:szCs w:val="24"/>
        </w:rPr>
        <w:t>). All of this coupled with the climate change phenomenon means that half of the world’s population will be living in conditions of water stress by 2030, including between 75 million and 250 million people in the African continent (</w:t>
      </w:r>
      <w:r w:rsidRPr="002758AC">
        <w:rPr>
          <w:rFonts w:ascii="Times New Roman" w:hAnsi="Times New Roman" w:cs="Times New Roman"/>
          <w:sz w:val="24"/>
          <w:szCs w:val="24"/>
        </w:rPr>
        <w:t xml:space="preserve">Shiferaw </w:t>
      </w:r>
      <w:r w:rsidRPr="002758AC">
        <w:rPr>
          <w:rFonts w:ascii="Times New Roman" w:hAnsi="Times New Roman" w:cs="Times New Roman"/>
          <w:i/>
          <w:sz w:val="24"/>
          <w:szCs w:val="24"/>
        </w:rPr>
        <w:t>et al</w:t>
      </w:r>
      <w:r w:rsidRPr="002758AC">
        <w:rPr>
          <w:rFonts w:ascii="Times New Roman" w:hAnsi="Times New Roman" w:cs="Times New Roman"/>
          <w:sz w:val="24"/>
          <w:szCs w:val="24"/>
        </w:rPr>
        <w:t>., 2014</w:t>
      </w:r>
      <w:r w:rsidRPr="002758AC">
        <w:rPr>
          <w:rFonts w:ascii="Times New Roman" w:eastAsia="Calibri" w:hAnsi="Times New Roman" w:cs="Times New Roman"/>
          <w:sz w:val="24"/>
          <w:szCs w:val="24"/>
        </w:rPr>
        <w:t>).</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In light of the above situation, water quality issues deserve greater attention alongside water quantity in water resources management. Nevertheless, given the complexity and magnitude of the challenges discussed above, an effective response to water quality problems will involve a collaborative effort by all stakeholders including the public sector, the private sector and the civil society. The water quality of River Chania has not been sufficiently documented hence the need to determine and document.</w:t>
      </w:r>
    </w:p>
    <w:p w:rsidR="00F3193B" w:rsidRPr="002758AC" w:rsidRDefault="00F3193B" w:rsidP="00F3193B">
      <w:pPr>
        <w:pStyle w:val="Heading2"/>
        <w:rPr>
          <w:rFonts w:ascii="Times New Roman" w:hAnsi="Times New Roman" w:cs="Times New Roman"/>
          <w:b/>
          <w:sz w:val="24"/>
          <w:szCs w:val="24"/>
        </w:rPr>
      </w:pPr>
      <w:bookmarkStart w:id="134" w:name="_Toc14345965"/>
      <w:bookmarkStart w:id="135" w:name="_Toc377039665"/>
      <w:bookmarkStart w:id="136" w:name="_Toc49598934"/>
      <w:r w:rsidRPr="002758AC">
        <w:rPr>
          <w:rFonts w:ascii="Times New Roman" w:hAnsi="Times New Roman" w:cs="Times New Roman"/>
          <w:b/>
          <w:sz w:val="24"/>
          <w:szCs w:val="24"/>
        </w:rPr>
        <w:t>2.2.3 Strategies to combat water quality problems</w:t>
      </w:r>
      <w:bookmarkEnd w:id="134"/>
      <w:bookmarkEnd w:id="135"/>
      <w:bookmarkEnd w:id="136"/>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The four basic strategies to combat water quality degradation and which can form the basis of policy formulation and solutions for improving water quality include: (1) prevention of pollution, (2) safe use of wastewater, (3) treatment of polluted water and, (4) restoration and protection of ecosystems (Palaniappan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2010).</w:t>
      </w:r>
      <w:bookmarkStart w:id="137" w:name="_Toc14345966"/>
      <w:bookmarkStart w:id="138" w:name="_Toc377039666"/>
    </w:p>
    <w:p w:rsidR="00F3193B" w:rsidRPr="002758AC" w:rsidRDefault="00F3193B" w:rsidP="00F3193B">
      <w:pPr>
        <w:pStyle w:val="Heading3"/>
        <w:rPr>
          <w:rFonts w:ascii="Times New Roman" w:hAnsi="Times New Roman" w:cs="Times New Roman"/>
          <w:b/>
          <w:sz w:val="24"/>
          <w:szCs w:val="24"/>
        </w:rPr>
      </w:pPr>
      <w:bookmarkStart w:id="139" w:name="_Toc49598935"/>
      <w:r w:rsidRPr="002758AC">
        <w:rPr>
          <w:rFonts w:ascii="Times New Roman" w:hAnsi="Times New Roman" w:cs="Times New Roman"/>
          <w:b/>
          <w:sz w:val="24"/>
          <w:szCs w:val="24"/>
        </w:rPr>
        <w:t>2.2.3.1 Prevention of pollution</w:t>
      </w:r>
      <w:bookmarkEnd w:id="137"/>
      <w:bookmarkEnd w:id="138"/>
      <w:bookmarkEnd w:id="139"/>
    </w:p>
    <w:p w:rsidR="00F3193B" w:rsidRPr="002758AC" w:rsidRDefault="00F3193B" w:rsidP="00F3193B">
      <w:pPr>
        <w:suppressAutoHyphens/>
        <w:spacing w:line="360" w:lineRule="auto"/>
        <w:jc w:val="both"/>
        <w:rPr>
          <w:rFonts w:ascii="Times New Roman" w:eastAsia="Calibri" w:hAnsi="Times New Roman" w:cs="Times New Roman"/>
          <w:b/>
          <w:sz w:val="24"/>
          <w:szCs w:val="24"/>
        </w:rPr>
      </w:pPr>
      <w:r w:rsidRPr="002758AC">
        <w:rPr>
          <w:rFonts w:ascii="Times New Roman" w:eastAsia="Calibri" w:hAnsi="Times New Roman" w:cs="Times New Roman"/>
          <w:sz w:val="24"/>
          <w:szCs w:val="24"/>
        </w:rPr>
        <w:t xml:space="preserve">This strategy involves the reduction or elimination of waste at the source. Prevention is prominently regarded as the most cost-friendly, easiest and most effective way to protect water quality. Moreover, not only are there environmental benefits accrued from prevention or reduction of water pollution but there are also financial benefits as well, as generation of waste especially </w:t>
      </w:r>
      <w:r w:rsidRPr="002758AC">
        <w:rPr>
          <w:rFonts w:ascii="Times New Roman" w:eastAsia="Calibri" w:hAnsi="Times New Roman" w:cs="Times New Roman"/>
          <w:sz w:val="24"/>
          <w:szCs w:val="24"/>
        </w:rPr>
        <w:lastRenderedPageBreak/>
        <w:t xml:space="preserve">from industrial and agricultural processes, is a demonstration of inefficient use of materials and resources (Belayutham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2016).</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Industrial solutions for prevention of pollution include reformulating products so that they produce less pollution levels and so that the same products require fewer resources (including water) during their manufacture. In agriculture, nutrient input reduction and generally water usage can reduce pollution. Appropriate agricultural practices include cover cropping, crop rotation, improved irrigation management, conservation agriculture and integrated pest management methods (Olayide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2016). Domestically, improved sanitation coverage, considerations of settlement design (such as the types of materials used for construction), the handling of storm water and reducing wastewater production are the most obvious solutions to water quality decline prevention (Larsen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2016).</w:t>
      </w:r>
    </w:p>
    <w:p w:rsidR="00F3193B" w:rsidRPr="002758AC" w:rsidRDefault="00F3193B" w:rsidP="00F3193B">
      <w:pPr>
        <w:pStyle w:val="Heading3"/>
        <w:rPr>
          <w:rFonts w:ascii="Times New Roman" w:hAnsi="Times New Roman" w:cs="Times New Roman"/>
          <w:b/>
          <w:sz w:val="24"/>
          <w:szCs w:val="24"/>
        </w:rPr>
      </w:pPr>
      <w:bookmarkStart w:id="140" w:name="_Toc14345967"/>
      <w:bookmarkStart w:id="141" w:name="_Toc377039667"/>
      <w:bookmarkStart w:id="142" w:name="_Toc49598936"/>
      <w:r w:rsidRPr="002758AC">
        <w:rPr>
          <w:rFonts w:ascii="Times New Roman" w:hAnsi="Times New Roman" w:cs="Times New Roman"/>
          <w:b/>
          <w:sz w:val="24"/>
          <w:szCs w:val="24"/>
        </w:rPr>
        <w:t>2.2.3.2 Treatment of polluted water</w:t>
      </w:r>
      <w:bookmarkEnd w:id="140"/>
      <w:bookmarkEnd w:id="141"/>
      <w:bookmarkEnd w:id="142"/>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In an event where pollutants are attributed to domestic, agricultural and industrial activities, wastewater ought to be treated before being discharged into waterways (De Gisi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2016). Treatment techniques for polluted waters range from high-technology, energy-intensive approaches to low technology, low energy, biologically and ecologically focused approaches (Rajasulochana and Preethy, 2016) In situations where there is existence of good water distribution and treatment systems, it is imperative that there is constant effort to ensure the system undergoes periodic maintenance in order to expand their effective operation (Adeleye </w:t>
      </w:r>
      <w:r w:rsidRPr="002758AC">
        <w:rPr>
          <w:rFonts w:ascii="Times New Roman" w:eastAsia="Calibri" w:hAnsi="Times New Roman" w:cs="Times New Roman"/>
          <w:i/>
          <w:sz w:val="24"/>
          <w:szCs w:val="24"/>
        </w:rPr>
        <w:t>et</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al</w:t>
      </w:r>
      <w:r w:rsidRPr="002758AC">
        <w:rPr>
          <w:rFonts w:ascii="Times New Roman" w:eastAsia="Calibri" w:hAnsi="Times New Roman" w:cs="Times New Roman"/>
          <w:sz w:val="24"/>
          <w:szCs w:val="24"/>
        </w:rPr>
        <w:t>., 2016). Nonetheless, many wastewater treatment facilities are not working due to unskilled, semi-skilled or deficient human, technical and financial resources for operation and maintenance. Systems which are poorly maintained and operated can result in the degradation of even high quality water before it reaches at its point of utilization (Trendewicz and Braun, 2013).</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The appropriate treatment option for polluted water is a function of the intended after use. For instance, a modern multi-stage water treatment plant is typically required to supply drinking water for large settlements. Solar stills and smaller-scale filtration or disinfection plants are solutions at the community level. At the household level, solutions include boiling, simple water filter, solar pasteurization, chlorine treatment and solar water disinfection (Gupta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2012). Several of the techniques mentioned above may be applicable for treatment of water for industrial use, however, </w:t>
      </w:r>
      <w:r w:rsidRPr="002758AC">
        <w:rPr>
          <w:rFonts w:ascii="Times New Roman" w:eastAsia="Calibri" w:hAnsi="Times New Roman" w:cs="Times New Roman"/>
          <w:sz w:val="24"/>
          <w:szCs w:val="24"/>
        </w:rPr>
        <w:lastRenderedPageBreak/>
        <w:t xml:space="preserve">water meant for agricultural use in some cases can be of much lower quality especially where harmful contaminants that can build up in soils and crops are non-existent (Bauder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2011).</w:t>
      </w:r>
      <w:bookmarkStart w:id="143" w:name="_Toc14345968"/>
      <w:bookmarkStart w:id="144" w:name="_Toc377039668"/>
    </w:p>
    <w:p w:rsidR="00F3193B" w:rsidRPr="002758AC" w:rsidRDefault="00F3193B" w:rsidP="00F3193B">
      <w:pPr>
        <w:pStyle w:val="Heading3"/>
        <w:rPr>
          <w:rFonts w:ascii="Times New Roman" w:hAnsi="Times New Roman" w:cs="Times New Roman"/>
          <w:b/>
          <w:sz w:val="24"/>
          <w:szCs w:val="24"/>
        </w:rPr>
      </w:pPr>
      <w:bookmarkStart w:id="145" w:name="_Toc49598937"/>
      <w:r w:rsidRPr="002758AC">
        <w:rPr>
          <w:rFonts w:ascii="Times New Roman" w:hAnsi="Times New Roman" w:cs="Times New Roman"/>
          <w:b/>
          <w:sz w:val="24"/>
          <w:szCs w:val="24"/>
        </w:rPr>
        <w:t>2.2.3.3 Safe use of wastewater</w:t>
      </w:r>
      <w:bookmarkEnd w:id="143"/>
      <w:bookmarkEnd w:id="144"/>
      <w:bookmarkEnd w:id="145"/>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To render wastewater environmentally safe, it is ideally treated before being disposed of into waterways. However, it can be safely used, sometimes even untreated, in situations where impacts on human health and the environment are clear and all possible action is taken to get rid of risks (Sato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2013). If well monitored and regulated, safe use of wastewater, for example in agriculture, can reduce the pressure exerted by anthropogenic activities on existing freshwater resources and increase water supply in water-scarce and semi-arid zones and in rapidly growing peri-urban areas (Pedrero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2010). Moreover, wastewater can be an important source of nutrients and if well regulated, it can potentially be valuable for certain agricultural uses, reducing expenses associated with expensive chemical fertilizers (Sahu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2013). Furthermore, agriculture may play a role in biological treatment, thus removing unwanted nutrients that may otherwise pollute water bodies.</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To reduce the pressure exerted on water bodies for water supply, peri-urban and rural areas can reuse treated human wastewater as a viable source of water (Grant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2012). Ecological sanitation, for example, is a low-cost method of dealing with human waste promoted by many development agencies (Haq and Cambridge, 2012). It calls for the separation of urine and faecal matter with sterile urine potentially being applied directly to plants, while faecal matter being composted until it is safe for application on land. This approach has been in use in some countries and regions including Burkina Faso, Niger, Kenya, China, Sweden, India and parts of Eastern Europe (Simha and Ganesapillai, 2017). By recycling water and using dry pre-stored human wastes, livelihoods are created for the local people as well as market opportunities for the provision of local fertilizers that suit the soils and soil conditioners for agriculture (Andersson </w:t>
      </w:r>
      <w:r w:rsidRPr="002758AC">
        <w:rPr>
          <w:rFonts w:ascii="Times New Roman" w:eastAsia="Calibri" w:hAnsi="Times New Roman" w:cs="Times New Roman"/>
          <w:i/>
          <w:sz w:val="24"/>
          <w:szCs w:val="24"/>
        </w:rPr>
        <w:t>et</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al</w:t>
      </w:r>
      <w:r w:rsidRPr="002758AC">
        <w:rPr>
          <w:rFonts w:ascii="Times New Roman" w:eastAsia="Calibri" w:hAnsi="Times New Roman" w:cs="Times New Roman"/>
          <w:sz w:val="24"/>
          <w:szCs w:val="24"/>
        </w:rPr>
        <w:t>., 2011).</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Safe reuse of wastewater can also be achieved in industries, for example those that are involved in food processing and utilize large amounts of water, and therefore discharge large quantities of wastewater (Qu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2012). In such an event, safe reuse of wastewater, as a component of cleaner production application, can improve water and energy efficiency and bring about environmental benefits (Yi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2011). For instance, industry can reuse wastewater from certain processes in other applications that do not demand high quality water, or apply appropriate technologies to </w:t>
      </w:r>
      <w:r w:rsidRPr="002758AC">
        <w:rPr>
          <w:rFonts w:ascii="Times New Roman" w:eastAsia="Calibri" w:hAnsi="Times New Roman" w:cs="Times New Roman"/>
          <w:sz w:val="24"/>
          <w:szCs w:val="24"/>
        </w:rPr>
        <w:lastRenderedPageBreak/>
        <w:t>process wastewater for procedures requiring water of higher quality (Salgot and Folch, 2018). Namibia and Singapore are good examples of where freshwater resources for both human consumption and industrial use are augmented with treated waste</w:t>
      </w:r>
      <w:bookmarkStart w:id="146" w:name="_Toc14345969"/>
      <w:bookmarkStart w:id="147" w:name="_Toc377039669"/>
      <w:r w:rsidRPr="002758AC">
        <w:rPr>
          <w:rFonts w:ascii="Times New Roman" w:eastAsia="Calibri" w:hAnsi="Times New Roman" w:cs="Times New Roman"/>
          <w:sz w:val="24"/>
          <w:szCs w:val="24"/>
        </w:rPr>
        <w:t xml:space="preserve">water (Bahri and Asano, 2011). </w:t>
      </w:r>
    </w:p>
    <w:p w:rsidR="00F3193B" w:rsidRPr="002758AC" w:rsidRDefault="00F3193B" w:rsidP="00F3193B">
      <w:pPr>
        <w:pStyle w:val="Heading3"/>
        <w:rPr>
          <w:rFonts w:ascii="Times New Roman" w:hAnsi="Times New Roman" w:cs="Times New Roman"/>
          <w:b/>
          <w:sz w:val="24"/>
          <w:szCs w:val="24"/>
        </w:rPr>
      </w:pPr>
      <w:bookmarkStart w:id="148" w:name="_Toc49598938"/>
      <w:r w:rsidRPr="002758AC">
        <w:rPr>
          <w:rFonts w:ascii="Times New Roman" w:hAnsi="Times New Roman" w:cs="Times New Roman"/>
          <w:b/>
          <w:sz w:val="24"/>
          <w:szCs w:val="24"/>
        </w:rPr>
        <w:t>2.2.3.4 Restoration and protection of ecosystems</w:t>
      </w:r>
      <w:bookmarkEnd w:id="146"/>
      <w:bookmarkEnd w:id="147"/>
      <w:bookmarkEnd w:id="148"/>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Ecosystem services accrue as a result of healthy ecosystems in the form of water purification, many a time at far lower cost than subsequent engineered efforts to remedy polluted waters (Gordon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2010). When water systems, including watersheds, are adversely impacted by substandard water quality, strategies to counter pollution and restore systemic health and functions are paramount (Keeler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2012). Ecological restoration involves assisting the recovery of an ecosystem that has for long been destroyed, degraded or damaged (Suding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2015). Restoration of rivers and wetlands and the removal of upstream dams are straightforward strategies for freshwater restoration. Ecohydrology on the other hand is one of the most well established approaches that can be used to arrest pollution from both point and non-point sources (Zalewski, 2011).</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An ecohydrological approach hinges on the understanding of the interrelationships between the ecological processes and the water cycle in a given catchment and supports the role of ecosystem processes in water quality improvement (Izydorczyk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2013). Ecohydrology can address water-related threats, such as reducing flood risk by increasing the retention capacity of the landscape, or by creating wetlands that avert contaminants from entering water bodies (Burt </w:t>
      </w:r>
      <w:r w:rsidRPr="002758AC">
        <w:rPr>
          <w:rFonts w:ascii="Times New Roman" w:eastAsia="Calibri" w:hAnsi="Times New Roman" w:cs="Times New Roman"/>
          <w:i/>
          <w:sz w:val="24"/>
          <w:szCs w:val="24"/>
        </w:rPr>
        <w:t>et</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al</w:t>
      </w:r>
      <w:r w:rsidRPr="002758AC">
        <w:rPr>
          <w:rFonts w:ascii="Times New Roman" w:eastAsia="Calibri" w:hAnsi="Times New Roman" w:cs="Times New Roman"/>
          <w:sz w:val="24"/>
          <w:szCs w:val="24"/>
        </w:rPr>
        <w:t xml:space="preserve">., 2010). Examples of ecohydrological approaches worldwide can be derived from Japan, Poland and Iraq (Li, 2012). </w:t>
      </w:r>
    </w:p>
    <w:p w:rsidR="00F3193B" w:rsidRPr="002758AC" w:rsidRDefault="00F3193B" w:rsidP="00F3193B">
      <w:pPr>
        <w:pStyle w:val="Heading1"/>
        <w:rPr>
          <w:rFonts w:ascii="Times New Roman" w:hAnsi="Times New Roman" w:cs="Times New Roman"/>
          <w:b/>
          <w:sz w:val="24"/>
          <w:szCs w:val="24"/>
        </w:rPr>
      </w:pPr>
      <w:bookmarkStart w:id="149" w:name="_Toc49598939"/>
      <w:bookmarkStart w:id="150" w:name="_Toc535401899"/>
      <w:bookmarkStart w:id="151" w:name="_Toc14345970"/>
      <w:bookmarkStart w:id="152" w:name="_Toc377039670"/>
      <w:r w:rsidRPr="002758AC">
        <w:rPr>
          <w:rFonts w:ascii="Times New Roman" w:hAnsi="Times New Roman" w:cs="Times New Roman"/>
          <w:b/>
          <w:sz w:val="24"/>
          <w:szCs w:val="24"/>
        </w:rPr>
        <w:t>2.3 Use of Water Quality Index for water quality evaluation</w:t>
      </w:r>
      <w:bookmarkEnd w:id="149"/>
    </w:p>
    <w:p w:rsidR="00F3193B" w:rsidRPr="002758AC" w:rsidRDefault="00F3193B" w:rsidP="00F3193B">
      <w:pPr>
        <w:pStyle w:val="Heading2"/>
        <w:rPr>
          <w:rFonts w:ascii="Times New Roman" w:hAnsi="Times New Roman" w:cs="Times New Roman"/>
          <w:b/>
          <w:sz w:val="24"/>
          <w:szCs w:val="24"/>
        </w:rPr>
      </w:pPr>
      <w:bookmarkStart w:id="153" w:name="_Toc49598940"/>
      <w:r w:rsidRPr="002758AC">
        <w:rPr>
          <w:rFonts w:ascii="Times New Roman" w:hAnsi="Times New Roman" w:cs="Times New Roman"/>
          <w:b/>
          <w:sz w:val="24"/>
          <w:szCs w:val="24"/>
        </w:rPr>
        <w:t>2.3.1 Methods of evaluating water quality of river ecosystems</w:t>
      </w:r>
      <w:bookmarkEnd w:id="150"/>
      <w:bookmarkEnd w:id="151"/>
      <w:bookmarkEnd w:id="152"/>
      <w:bookmarkEnd w:id="153"/>
    </w:p>
    <w:p w:rsidR="00F3193B" w:rsidRPr="002758AC" w:rsidRDefault="00F3193B" w:rsidP="00F3193B">
      <w:pPr>
        <w:suppressAutoHyphens/>
        <w:spacing w:after="0"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River ecosystems are among the most vital ecosystems the in the world where water is abstracted for fundamental purposes such as industry, agriculture and drinking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"0920-4741", "author" : [ { "dropping-particle" : "", "family" : "Chitsaz", "given" : "Nastaran", "non-dropping-particle" : "", "parse-names" : false, "suffix" : "" }, { "dropping-particle" : "", "family" : "Azarnivand", "given" : "Ali", "non-dropping-particle" : "", "parse-names" : false, "suffix" : "" } ], "container-title" : "Water Resources Management", "id" : "ITEM-1", "issue" : "1", "issued" : { "date-parts" : [ [ "2017" ] ] }, "page" : "233-250", "publisher" : "Springer", "title" : "Water scarcity management in arid regions based on an extended multiple criteria technique", "type" : "article-journal", "volume" : "31" }, "uris" : [ "http://www.mendeley.com/documents/?uuid=264fe024-6349-49df-b9ed-4c2854264e34" ] } ], "mendeley" : { "formattedCitation" : "(Chitsaz &amp; Azarnivand, 2017)", "manualFormatting" : "(Chitsaz and Azarnivand, 2017)", "plainTextFormattedCitation" : "(Chitsaz &amp; Azarnivand, 2017)", "previouslyFormattedCitation" : "(Chitsaz &amp; Azarnivand, 2017)"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(Chitsaz and Azarnivand, 2017)</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However, they are among the most threatened ecosystems in the planet due to reckless human activities, rapid population growth and accelerated industrialization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"Krishan", "given" : "Gopal", "non-dropping-particle" : "", "parse-names" : false, "suffix" : "" }, { "dropping-particle" : "", "family" : "Singh", "given" : "Surjeet", "non-dropping-particle" : "", "parse-names" : false, "suffix" : "" }, { "dropping-particle" : "", "family" : "Kumar", "given" : "C P", "non-dropping-particle" : "", "parse-names" : false, "suffix" : "" }, { "dropping-particle" : "", "family" : "Gurjar", "given" : "Suman", "non-dropping-particle" : "", "parse-names" : false, "suffix" : "" }, { "dropping-particle" : "", "family" : "Ghosh", "given" : "N C", "non-dropping-particle" : "", "parse-names" : false, "suffix" : "" } ], "container-title" : "Earth Science and Climate Change", "id" : "ITEM-1", "issue" : "3", "issued" : { "date-parts" : [ [ "2016" ] ] }, "title" : "Assessment of water quality index (WQI) of groundwater in Rajkot district, Gujarat, India", "type" : "article-journal", "volume" : "7" }, "uris" : [ "http://www.mendeley.com/documents/?uuid=2f6fbe03-fbc8-411d-8a93-d4ecec564715" ] } ], "mendeley" : { "formattedCitation" : "(Krishan, Singh, Kumar, Gurjar, &amp; Ghosh, 2016)", "manualFormatting" : "(Krishan et al., 2016)", "plainTextFormattedCitation" : "(Krishan, Singh, Kumar, Gurjar, &amp; Ghosh, 2016)", "previouslyFormattedCitation" : "(Krishan, Singh, Kumar, Gurjar, &amp; Ghosh, 2016)"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(Krishan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2016)</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This trend expedites descends of surface water resources and degrades water quality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"0253-4126", "author" : [ { "dropping-particle" : "", "family" : "Pophare", "given" : "Anil M", "non-dropping-particle" : "", "parse-names" : false, "suffix" : "" }, { "dropping-particle" : "", "family" : "Lamsoge", "given" : "Bhushan R", "non-dropping-particle" : "", "parse-names" : false, "suffix" : "" }, { "dropping-particle" : "", "family" : "Katpatal", "given" : "Yashwant B", "non-dropping-particle" : "", "parse-names" : false, "suffix" : "" }, { "dropping-particle" : "", "family" : "Nawale", "given" : "Vijay P", "non-dropping-particle" : "", "parse-names" : false, "suffix" : "" } ], "container-title" : "Journal of earth system science", "id" : "ITEM-1", "issue" : "7", "issued" : { "date-parts" : [ [ "2014" ] ] }, "page" : "1541-1566", "publisher" : "Springer", "title" : "Impact of over-exploitation on groundwater quality: a case study from WR-2 Watershed, India", "type" : "article-journal", "volume" : "123" }, "uris" : [ "http://www.mendeley.com/documents/?uuid=85237510-cd53-4538-816c-7f9d589c1ddc" ] } ], "mendeley" : { "formattedCitation" : "(Pophare, Lamsoge, Katpatal, &amp; Nawale, 2014)", "manualFormatting" : "(Pophare et al., 2014)", "plainTextFormattedCitation" : "(Pophare, Lamsoge, Katpatal, &amp; Nawale, 2014)", "previouslyFormattedCitation" : "(Pophare, Lamsoge, Katpatal, &amp; Nawale, 2014)"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(Pophare </w:t>
      </w:r>
      <w:r w:rsidRPr="002758AC">
        <w:rPr>
          <w:rFonts w:ascii="Times New Roman" w:eastAsia="Calibri" w:hAnsi="Times New Roman" w:cs="Times New Roman"/>
          <w:i/>
          <w:noProof/>
          <w:sz w:val="24"/>
          <w:szCs w:val="24"/>
        </w:rPr>
        <w:t xml:space="preserve">et </w:t>
      </w:r>
      <w:r w:rsidRPr="002758AC">
        <w:rPr>
          <w:rFonts w:ascii="Times New Roman" w:eastAsia="Calibri" w:hAnsi="Times New Roman" w:cs="Times New Roman"/>
          <w:i/>
          <w:noProof/>
          <w:sz w:val="24"/>
          <w:szCs w:val="24"/>
        </w:rPr>
        <w:lastRenderedPageBreak/>
        <w:t>al</w:t>
      </w:r>
      <w:r w:rsidRPr="002758AC">
        <w:rPr>
          <w:rFonts w:ascii="Times New Roman" w:eastAsia="Calibri" w:hAnsi="Times New Roman" w:cs="Times New Roman"/>
          <w:noProof/>
          <w:sz w:val="24"/>
          <w:szCs w:val="24"/>
        </w:rPr>
        <w:t>., 2014)</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Several methods of evaluation have been put into practice in an effort to come up with accuracy in the determination of water quality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"DOI" : "10.1016/j.ecolind.2017.03.015", "ISSN" : "1470160X", "abstract" : "The paper introduces a novel framework of evaluating and validating the groundwater quality index (GWQI) by employing two Multi-Criteria-Decision-Making models (MCDMs) such as Technique for Order of Preference by Similarity to Ideal Solution (TOPSIS) and Compromise Programming (CP). GWQIs are plagued by discrete values which are attributed to excellent, good, poor, very poor, and unsuitable for drinking purpose classes. Furthermore, the existence of chemical parameters with low weights but high concentration values (or vice versa) reduces equilibrium of evaluations. Based on the literature review, MCDMs have not been applied so far to validate groundwater quality indexes. This simple yet practical structure assists the analysts to investigate robustness of a water quality index. In order to validate the classes, the intervals of classic GWQI were modified to figure out what changes were made to the classes of samples in the ranking table considering quality of 92 wells in the Varamin plain, Iran. After employment of the MCDMs, the results revealed that WQI could rarely evaluate water quality classes accurately. Several wells which were classified as \u201cexcellent quality\u201d were belonged to the lower quality class. It also came true for other classes. The results demonstrated that TOPSIS could present a more precise analysis for the classes with a low number of wells. Moreover, increases in value of the sensitivity parameter of CP technique reduced the accuracy of results. Owing to proper application of MCDMs, one can suggest the use and development of MCDM-based water quality assessment models for future researches.", "author" : [ { "dropping-particle" : "", "family" : "Zahedi", "given" : "Sina", "non-dropping-particle" : "", "parse-names" : false, "suffix" : "" }, { "dropping-particle" : "", "family" : "Azarnivand", "given" : "Ali", "non-dropping-particle" : "", "parse-names" : false, "suffix" : "" }, { "dropping-particle" : "", "family" : "Chitsaz", "given" : "Nastaran", "non-dropping-particle" : "", "parse-names" : false, "suffix" : "" } ], "container-title" : "Ecological Indicators", "id" : "ITEM-1", "issued" : { "date-parts" : [ [ "2017" ] ] }, "page" : "243-252", "publisher" : "Elsevier Ltd", "title" : "Groundwater quality classification derivation using Multi-Criteria-Decision-Making techniques", "type" : "article-journal", "volume" : "78" }, "uris" : [ "http://www.mendeley.com/documents/?uuid=638e249d-ec27-4112-a6ab-25702623e5a5" ] } ], "mendeley" : { "formattedCitation" : "(Zahedi et al., 2017)", "plainTextFormattedCitation" : "(Zahedi et al., 2017)", "previouslyFormattedCitation" : "(Zahedi et al., 2017)"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(Zahedi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2017)</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w:t>
      </w:r>
    </w:p>
    <w:p w:rsidR="00F3193B" w:rsidRPr="002758AC" w:rsidRDefault="00F3193B" w:rsidP="00F3193B">
      <w:pPr>
        <w:pStyle w:val="Heading3"/>
        <w:rPr>
          <w:rFonts w:ascii="Times New Roman" w:hAnsi="Times New Roman" w:cs="Times New Roman"/>
          <w:b/>
          <w:sz w:val="24"/>
          <w:szCs w:val="24"/>
        </w:rPr>
      </w:pPr>
      <w:bookmarkStart w:id="154" w:name="_Toc535401901"/>
      <w:bookmarkStart w:id="155" w:name="_Toc14345972"/>
      <w:bookmarkStart w:id="156" w:name="_Toc377039672"/>
      <w:bookmarkStart w:id="157" w:name="_Toc49598941"/>
      <w:r w:rsidRPr="002758AC">
        <w:rPr>
          <w:rFonts w:ascii="Times New Roman" w:hAnsi="Times New Roman" w:cs="Times New Roman"/>
          <w:b/>
          <w:sz w:val="24"/>
          <w:szCs w:val="24"/>
        </w:rPr>
        <w:t>2.3.1.1 Physico-chemical approach</w:t>
      </w:r>
      <w:bookmarkEnd w:id="154"/>
      <w:bookmarkEnd w:id="155"/>
      <w:bookmarkEnd w:id="156"/>
      <w:bookmarkEnd w:id="157"/>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Water quality is influenced by numerous physico-chemical and biological variables which are introduced naturally or by human activities into river ecosystems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"0025-326X", "author" : [ { "dropping-particle" : "", "family" : "Bald", "given" : "J", "non-dropping-particle" : "", "parse-names" : false, "suffix" : "" }, { "dropping-particle" : "", "family" : "Borja", "given" : "A", "non-dropping-particle" : "", "parse-names" : false, "suffix" : "" }, { "dropping-particle" : "", "family" : "Muxika", "given" : "I", "non-dropping-particle" : "", "parse-names" : false, "suffix" : "" }, { "dropping-particle" : "", "family" : "Franco", "given" : "J", "non-dropping-particle" : "", "parse-names" : false, "suffix" : "" }, { "dropping-particle" : "", "family" : "Valencia", "given" : "V", "non-dropping-particle" : "", "parse-names" : false, "suffix" : "" } ], "container-title" : "Marine Pollution Bulletin", "id" : "ITEM-1", "issue" : "12", "issued" : { "date-parts" : [ [ "2005" ] ] }, "page" : "1508-1522", "publisher" : "Elsevier", "title" : "Assessing reference conditions and physico-chemical status according to the European Water Framework Directive: a case-study from the Basque Country (Northern Spain)", "type" : "article-journal", "volume" : "50" }, "uris" : [ "http://www.mendeley.com/documents/?uuid=3f23e96c-f159-4e0f-8a79-a42a61e905db" ] } ], "mendeley" : { "formattedCitation" : "(Bald, Borja, Muxika, Franco, &amp; Valencia, 2005)", "manualFormatting" : "(Bald et al., 2005)", "plainTextFormattedCitation" : "(Bald, Borja, Muxika, Franco, &amp; Valencia, 2005)", "previouslyFormattedCitation" : "(Bald, Borja, Muxika, Franco, &amp; Valencia, 2005)"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(Bald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2005)</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Physico-chemical approach is based on the qualitative determination of parameters derived from the aquatic environment. These parameters include Dissolved Oxygen (DO), Biological Oxygen Demand (BOD), temperature, pH, electrical conductivity, salinity, nitrates, total phosphates, sulphates and transparency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"1866-6280", "author" : [ { "dropping-particle" : "", "family" : "Chung", "given" : "S Y", "non-dropping-particle" : "", "parse-names" : false, "suffix" : "" }, { "dropping-particle" : "", "family" : "Venkatramanan", "given" : "S", "non-dropping-particle" : "", "parse-names" : false, "suffix" : "" }, { "dropping-particle" : "", "family" : "Park", "given" : "N", "non-dropping-particle" : "", "parse-names" : false, "suffix" : "" }, { "dropping-particle" : "", "family" : "Ramkumar", "given" : "T", "non-dropping-particle" : "", "parse-names" : false, "suffix" : "" }, { "dropping-particle" : "", "family" : "Sujitha", "given" : "S B", "non-dropping-particle" : "", "parse-names" : false, "suffix" : "" }, { "dropping-particle" : "", "family" : "Jonathan", "given" : "M P", "non-dropping-particle" : "", "parse-names" : false, "suffix" : "" } ], "container-title" : "Environmental Earth Sciences", "id" : "ITEM-1", "issue" : "1", "issued" : { "date-parts" : [ [ "2016" ] ] }, "page" : "50", "publisher" : "Springer", "title" : "Evaluation of physico-chemical parameters in water and total heavy metals in sediments at Nakdong River Basin, Korea", "type" : "article-journal", "volume" : "75" }, "uris" : [ "http://www.mendeley.com/documents/?uuid=14a52679-85a8-44cb-8382-dfa9ce909fbe" ] } ], "mendeley" : { "formattedCitation" : "(Chung et al., 2016)", "plainTextFormattedCitation" : "(Chung et al., 2016)", "previouslyFormattedCitation" : "(Chung et al., 2016)"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(Chung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2016)</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This approach is founded on the concept of comparison of the parameter measurements with water quality standards derived from national standards of different countries on water, sewage and other effluents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"0973-4945", "author" : [ { "dropping-particle" : "", "family" : "Bhandari", "given" : "Narendra Singh", "non-dropping-particle" : "", "parse-names" : false, "suffix" : "" }, { "dropping-particle" : "", "family" : "Nayal", "given" : "Kapil", "non-dropping-particle" : "", "parse-names" : false, "suffix" : "" } ], "container-title" : "Journal of Chemistry", "id" : "ITEM-1", "issue" : "2", "issued" : { "date-parts" : [ [ "2008" ] ] }, "page" : "342-346", "publisher" : "Hindawi Publishing Corporation", "title" : "Correlation study on physico-chemical parameters and quality assessment of Kosi river water, Uttarakhand", "type" : "article-journal", "volume" : "5" }, "uris" : [ "http://www.mendeley.com/documents/?uuid=e88997fe-2035-462b-b4e6-d0ad6179888c" ] } ], "mendeley" : { "formattedCitation" : "(Bhandari &amp; Nayal, 2008)", "manualFormatting" : "(Bhandari and Nayal, 2008)", "plainTextFormattedCitation" : "(Bhandari &amp; Nayal, 2008)", "previouslyFormattedCitation" : "(Bhandari &amp; Nayal, 2008)"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(Bhandari and Nayal, 2008)</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w:t>
      </w:r>
    </w:p>
    <w:p w:rsidR="00F3193B" w:rsidRPr="002758AC" w:rsidRDefault="00F3193B" w:rsidP="00F3193B">
      <w:pPr>
        <w:suppressAutoHyphens/>
        <w:spacing w:after="0"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However, the physico-chemical approach is an expensive venture in the assessment of water quality in all the water bodies in the world because of the use of so many water quality parameters. This is because numerous water samples would be required to determine the health status to permissible limits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"0976-4402", "author" : [ { "dropping-particle" : "", "family" : "Prasanna", "given" : "Muduli Bipra", "non-dropping-particle" : "", "parse-names" : false, "suffix" : "" }, { "dropping-particle" : "", "family" : "Ranjan", "given" : "Panda Chitta", "non-dropping-particle" : "", "parse-names" : false, "suffix" : "" } ], "container-title" : "International journal of environmental sciences", "id" : "ITEM-1", "issue" : "3", "issued" : { "date-parts" : [ [ "2010" ] ] }, "page" : "334", "publisher" : "Integrated Publishing Association", "title" : "Physico chemical properties of water collected from Dhamra estuary", "type" : "article-journal", "volume" : "1" }, "uris" : [ "http://www.mendeley.com/documents/?uuid=f332cb73-5c3a-4ec4-94aa-14ad890635c5" ] } ], "mendeley" : { "formattedCitation" : "(Prasanna &amp; Ranjan, 2010)", "manualFormatting" : "(Prasanna and Ranjan, 2010)", "plainTextFormattedCitation" : "(Prasanna &amp; Ranjan, 2010)", "previouslyFormattedCitation" : "(Prasanna &amp; Ranjan, 2010)"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(Prasanna and Ranjan, 2010)</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Increasing complexity and irregularity of agro-chemicals and domestic discharges underlines the challenge in the assessment of water quality since it becomes difficult to be monitored or detected (Dabrowski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2009). Physico-chemical measurements cannot stand alone effectively in the assessment of water quality in rivers because their ecological influence is too complex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"0048-9697", "author" : [ { "dropping-particle" : "V", "family" : "Pablos", "given" : "M", "non-dropping-particle" : "", "parse-names" : false, "suffix" : "" }, { "dropping-particle" : "", "family" : "Rodr\u00edguez", "given" : "J A", "non-dropping-particle" : "", "parse-names" : false, "suffix" : "" }, { "dropping-particle" : "", "family" : "Garc\u00eda-Hortig\u00fcela", "given" : "P", "non-dropping-particle" : "", "parse-names" : false, "suffix" : "" }, { "dropping-particle" : "", "family" : "Fern\u00e1ndez", "given" : "A", "non-dropping-particle" : "", "parse-names" : false, "suffix" : "" }, { "dropping-particle" : "", "family" : "Beltr\u00e1n", "given" : "E M", "non-dropping-particle" : "", "parse-names" : false, "suffix" : "" }, { "dropping-particle" : "", "family" : "Torrijos", "given" : "M", "non-dropping-particle" : "", "parse-names" : false, "suffix" : "" }, { "dropping-particle" : "", "family" : "Fern\u00e1ndez", "given" : "C", "non-dropping-particle" : "", "parse-names" : false, "suffix" : "" } ], "container-title" : "Science of The Total Environment", "id" : "ITEM-1", "issued" : { "date-parts" : [ [ "2018" ] ] }, "page" : "1537-1547", "publisher" : "Elsevier", "title" : "Sublethal and chronic effects of reclaimed water on aquatic organisms. Looking for relationships between physico-chemical characterisation and toxic effects", "type" : "article-journal", "volume" : "640" }, "uris" : [ "http://www.mendeley.com/documents/?uuid=b3714df2-2cc5-4189-b695-80f6b0e0b9ec" ] } ], "mendeley" : { "formattedCitation" : "(Pablos et al., 2018)", "plainTextFormattedCitation" : "(Pablos et al., 2018)", "previouslyFormattedCitation" : "(Pablos et al., 2018)"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(Pablos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2018)</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hence the need for WQI method. This problem will be addressed by the study in River Chania with the incorporation of WQI method which aggregates large quantities of data into simple values which are easily understood even by lay people</w:t>
      </w:r>
    </w:p>
    <w:p w:rsidR="00F3193B" w:rsidRPr="002758AC" w:rsidRDefault="00F3193B" w:rsidP="00F3193B">
      <w:pPr>
        <w:pStyle w:val="Heading3"/>
        <w:rPr>
          <w:rFonts w:ascii="Times New Roman" w:hAnsi="Times New Roman" w:cs="Times New Roman"/>
          <w:b/>
          <w:sz w:val="24"/>
          <w:szCs w:val="24"/>
        </w:rPr>
      </w:pPr>
      <w:bookmarkStart w:id="158" w:name="_Toc535401900"/>
      <w:bookmarkStart w:id="159" w:name="_Toc14345971"/>
      <w:bookmarkStart w:id="160" w:name="_Toc377039671"/>
      <w:bookmarkStart w:id="161" w:name="_Toc49598942"/>
      <w:r w:rsidRPr="002758AC">
        <w:rPr>
          <w:rFonts w:ascii="Times New Roman" w:hAnsi="Times New Roman" w:cs="Times New Roman"/>
          <w:b/>
          <w:sz w:val="24"/>
          <w:szCs w:val="24"/>
        </w:rPr>
        <w:t>2.3.1.2 Water Quality Index</w:t>
      </w:r>
      <w:bookmarkEnd w:id="158"/>
      <w:bookmarkEnd w:id="159"/>
      <w:bookmarkEnd w:id="160"/>
      <w:bookmarkEnd w:id="161"/>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Ground-breaking and pioneering work of developing WQI was by Horton in 1965 and subsequently developed by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"Brown", "given" : "Robert M", "non-dropping-particle" : "", "parse-names" : false, "suffix" : "" }, { "dropping-particle" : "", "family" : "McClelland", "given" : "Nina I", "non-dropping-particle" : "", "parse-names" : false, "suffix" : "" }, { "dropping-particle" : "", "family" : "Deininger", "given" : "Rolf A", "non-dropping-particle" : "", "parse-names" : false, "suffix" : "" }, { "dropping-particle" : "", "family" : "Tozer", "given" : "Ronald G", "non-dropping-particle" : "", "parse-names" : false, "suffix" : "" } ], "id" : "ITEM-1", "issued" : { "date-parts" : [ [ "1970" ] ] }, "title" : "A water quality index- do we dare", "type" : "article-journal" }, "uris" : [ "http://www.mendeley.com/documents/?uuid=f2c56662-ebb5-4231-b06d-aad91e745d16" ] } ], "mendeley" : { "formattedCitation" : "(Brown, McClelland, Deininger, &amp; Tozer, 1970)", "manualFormatting" : "Brown et al. (1970)", "plainTextFormattedCitation" : "(Brown, McClelland, Deininger, &amp; Tozer, 1970)", "previouslyFormattedCitation" : "(Brown, McClelland, Deininger, &amp; Tozer, 1970)"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62" w:name="__Fieldmark__3835_1821388719"/>
      <w:r w:rsidRPr="002758AC">
        <w:rPr>
          <w:rFonts w:ascii="Times New Roman" w:eastAsia="Calibri" w:hAnsi="Times New Roman" w:cs="Times New Roman"/>
          <w:noProof/>
          <w:sz w:val="24"/>
          <w:szCs w:val="24"/>
        </w:rPr>
        <w:t xml:space="preserve">Brown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xml:space="preserve"> (1970)</w:t>
      </w:r>
      <w:r w:rsidRPr="002758AC">
        <w:rPr>
          <w:rFonts w:ascii="Calibri" w:eastAsia="Calibri" w:hAnsi="Calibri" w:cs="Times New Roman"/>
        </w:rPr>
        <w:fldChar w:fldCharType="end"/>
      </w:r>
      <w:bookmarkEnd w:id="162"/>
      <w:r w:rsidRPr="002758AC">
        <w:rPr>
          <w:rFonts w:ascii="Times New Roman" w:eastAsia="Calibri" w:hAnsi="Times New Roman" w:cs="Times New Roman"/>
          <w:sz w:val="24"/>
          <w:szCs w:val="24"/>
        </w:rPr>
        <w:t xml:space="preserve">. It was subsequently improved by </w:t>
      </w:r>
      <w:r w:rsidRPr="002758AC">
        <w:rPr>
          <w:rFonts w:ascii="Times New Roman" w:eastAsia="Calibri" w:hAnsi="Times New Roman" w:cs="Times New Roman"/>
          <w:noProof/>
          <w:sz w:val="24"/>
          <w:szCs w:val="24"/>
        </w:rPr>
        <w:t>Krishan and Singh (2016)</w:t>
      </w:r>
      <w:r w:rsidRPr="002758AC">
        <w:rPr>
          <w:rFonts w:ascii="Times New Roman" w:eastAsia="Calibri" w:hAnsi="Times New Roman" w:cs="Times New Roman"/>
          <w:sz w:val="24"/>
          <w:szCs w:val="24"/>
        </w:rPr>
        <w:t xml:space="preserve">. Water Quality Index (WQI) is a method used for rating which involves evaluating the composite effect of each variable as well as clarification of all qualitative variables on drinking water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"ISBN" : "9241545801", "author" : [ { "dropping-particle" : "", "family" : "WHO", "given" : "", "non-dropping-particle" : "", "parse-names" : false, "suffix" : "" } ], "id" : "ITEM-1", "issued" : { "date-parts" : [ [ "2003" ] ] }, "publisher" : "World Health Organization", "title" : "Guidelines for safe recreational water environments: Coastal and fresh waters", "type" : "book", "volume" : "1" }, "uris" : [ "http://www.mendeley.com/documents/?uuid=031bd2fe-85da-436a-99c0-d949a418ef32" ] } ], "mendeley" : { "formattedCitation" : "(WHO, 2003)", "manualFormatting" : "(WHO, 2003)", "plainTextFormattedCitation" : "(WHO, 2003)", "previouslyFormattedCitation" : "(WHO, 2003)"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63" w:name="__Fieldmark__3859_1821388719"/>
      <w:r w:rsidRPr="002758AC">
        <w:rPr>
          <w:rFonts w:ascii="Times New Roman" w:eastAsia="Calibri" w:hAnsi="Times New Roman" w:cs="Times New Roman"/>
          <w:noProof/>
          <w:sz w:val="24"/>
          <w:szCs w:val="24"/>
        </w:rPr>
        <w:t>(WHO, 2003)</w:t>
      </w:r>
      <w:r w:rsidRPr="002758AC">
        <w:rPr>
          <w:rFonts w:ascii="Calibri" w:eastAsia="Calibri" w:hAnsi="Calibri" w:cs="Times New Roman"/>
        </w:rPr>
        <w:fldChar w:fldCharType="end"/>
      </w:r>
      <w:bookmarkEnd w:id="163"/>
      <w:r w:rsidRPr="002758AC">
        <w:rPr>
          <w:rFonts w:ascii="Times New Roman" w:eastAsia="Calibri" w:hAnsi="Times New Roman" w:cs="Times New Roman"/>
          <w:sz w:val="24"/>
          <w:szCs w:val="24"/>
        </w:rPr>
        <w:t xml:space="preserve">. In the calculation of WQI, each parameter is weighed in relation to its effect on human health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"1687-4285", "author" : [ { "dropping-particle" : "", "family" : "Goher", "given" : "Mohamed E", "non-dropping-particle" : "", "parse-names" : false, "suffix" : "" }, { "dropping-particle" : "", "family" : "Hassan", "given" : "Ali M", "non-dropping-particle" : "", "parse-names" : false, "suffix" : "" }, { "dropping-particle" : "", "family" : "Abdel-Moniem", "given" : "Ibrahim A", "non-dropping-particle" : "", "parse-names" : false, "suffix" : "" }, { "dropping-particle" : "", "family" : "Fahmy", "given" : "Ayman H", "non-dropping-particle" : "", "parse-names" : false, "suffix" : "" }, { "dropping-particle" : "", "family" : "El-sayed", "given" : "Seliem M", "non-dropping-particle" : "", "parse-names" : false, "suffix" : "" } ], "container-title" : "The Egyptian Journal of Aquatic Research", "id" : "ITEM-1", "issue" : "3", "issued" : { "date-parts" : [ [ "2014" ] ] }, "page" : "225-233", "publisher" : "Elsevier", "title" : "Evaluation of surface water quality and heavy metal indices of Ismailia Canal, Nile River, Egypt", "type" : "article-journal", "volume" : "40" }, "uris" : [ "http://www.mendeley.com/documents/?uuid=0a99e49a-7ecd-46da-8e3a-d217600b0aab" ] } ], "mendeley" : { "formattedCitation" : "(Goher, Hassan, Abdel-Moniem, Fahmy, &amp; El-sayed, 2014)", "manualFormatting" : "(Goher et al., 2014)", "plainTextFormattedCitation" : "(Goher, Hassan, Abdel-Moniem, Fahmy, &amp; El-sayed, 2014)", "previouslyFormattedCitation" : "(Goher, Hassan, Abdel-Moniem, Fahmy, &amp; El-sayed, 2014)"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64" w:name="__Fieldmark__3867_1821388719"/>
      <w:r w:rsidRPr="002758AC">
        <w:rPr>
          <w:rFonts w:ascii="Times New Roman" w:eastAsia="Calibri" w:hAnsi="Times New Roman" w:cs="Times New Roman"/>
          <w:noProof/>
          <w:sz w:val="24"/>
          <w:szCs w:val="24"/>
        </w:rPr>
        <w:t xml:space="preserve">(Goher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2014)</w:t>
      </w:r>
      <w:r w:rsidRPr="002758AC">
        <w:rPr>
          <w:rFonts w:ascii="Calibri" w:eastAsia="Calibri" w:hAnsi="Calibri" w:cs="Times New Roman"/>
        </w:rPr>
        <w:fldChar w:fldCharType="end"/>
      </w:r>
      <w:bookmarkEnd w:id="164"/>
      <w:r w:rsidRPr="002758AC">
        <w:rPr>
          <w:rFonts w:ascii="Times New Roman" w:eastAsia="Calibri" w:hAnsi="Times New Roman" w:cs="Times New Roman"/>
          <w:sz w:val="24"/>
          <w:szCs w:val="24"/>
        </w:rPr>
        <w:t xml:space="preserve">. One of the major merits of using WQI is the ease of </w:t>
      </w:r>
      <w:r w:rsidRPr="002758AC">
        <w:rPr>
          <w:rFonts w:ascii="Times New Roman" w:eastAsia="Calibri" w:hAnsi="Times New Roman" w:cs="Times New Roman"/>
          <w:sz w:val="24"/>
          <w:szCs w:val="24"/>
        </w:rPr>
        <w:lastRenderedPageBreak/>
        <w:t xml:space="preserve">interpretation of water quality trends in different times and places in an appropriate way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"1812-5654", "author" : [ { "dropping-particle" : "", "family" : "Nasirian", "given" : "Mohsen", "non-dropping-particle" : "", "parse-names" : false, "suffix" : "" } ], "container-title" : "Journal of applied sciences", "id" : "ITEM-1", "issue" : "20", "issued" : { "date-parts" : [ [ "2007" ] ] }, "page" : "2977-2987", "title" : "A new water quality index for environmental contamination contributed by mineral processing: a case study of Amang (Tin Tailing) processing activity", "type" : "article-journal", "volume" : "7" }, "uris" : [ "http://www.mendeley.com/documents/?uuid=6bae3b30-b230-4aca-b87b-80ef38665442" ] } ], "mendeley" : { "formattedCitation" : "(Nasirian, 2007)", "plainTextFormattedCitation" : "(Nasirian, 2007)", "previouslyFormattedCitation" : "(Nasirian, 2007)"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(Nasirian, 2007)</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Therefore, the index has occupied a special niche in water resources planning and management especially for drinking purpose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"Nikoonahad", "given" : "A", "non-dropping-particle" : "", "parse-names" : false, "suffix" : "" }, { "dropping-particle" : "", "family" : "Moazed", "given" : "H", "non-dropping-particle" : "", "parse-names" : false, "suffix" : "" }, { "dropping-particle" : "", "family" : "Kazembeigi", "given" : "F", "non-dropping-particle" : "", "parse-names" : false, "suffix" : "" } ], "container-title" : "Journal of water resourses research", "id" : "ITEM-1", "issue" : "4", "issued" : { "date-parts" : [ [ "2010" ] ] }, "page" : "69-73", "title" : "Comparing Inices for Selecting the Best Index for Karkheh Dam", "type" : "article-journal", "volume" : "3" }, "uris" : [ "http://www.mendeley.com/documents/?uuid=577c54e4-f38c-435a-b456-6bc2ef4e8840" ] } ], "mendeley" : { "formattedCitation" : "(Nikoonahad, Moazed, &amp; Kazembeigi, 2010)", "manualFormatting" : "(Nikoonahad et al., 2010)", "plainTextFormattedCitation" : "(Nikoonahad, Moazed, &amp; Kazembeigi, 2010)", "previouslyFormattedCitation" : "(Nikoonahad, Moazed, &amp; Kazembeigi, 2010)"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(Nikoonahad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2010)</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Other merits of the index include the flexibility in its use since it gives the researcher the freedom to select from various polluted ecosystems based on generic or specific levels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"1876-1658", "author" : [ { "dropping-particle" : "", "family" : "Lumb", "given" : "Ashok", "non-dropping-particle" : "", "parse-names" : false, "suffix" : "" }, { "dropping-particle" : "", "family" : "Sharma", "given" : "T C", "non-dropping-particle" : "", "parse-names" : false, "suffix" : "" }, { "dropping-particle" : "", "family" : "Bibeault", "given" : "Jean-Fran\u00e7ois", "non-dropping-particle" : "", "parse-names" : false, "suffix" : "" } ], "container-title" : "Water Quality, Exposure and Health", "id" : "ITEM-1", "issue" : "1", "issued" : { "date-parts" : [ [ "2011" ] ] }, "page" : "11-24", "publisher" : "Springer", "title" : "A review of genesis and evolution of water quality index (WQI) and some future directions", "type" : "article-journal", "volume" : "3" }, "uris" : [ "http://www.mendeley.com/documents/?uuid=646ed6ab-b6e3-43a1-9961-66f79593831b" ] } ], "mendeley" : { "formattedCitation" : "(Lumb, Sharma, &amp; Bibeault, 2011)", "manualFormatting" : "(Lumb et al., 2011)", "plainTextFormattedCitation" : "(Lumb, Sharma, &amp; Bibeault, 2011)", "previouslyFormattedCitation" : "(Lumb, Sharma, &amp; Bibeault, 2011)"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(Lumb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2011)</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and can be applied universally because it is not affected by the geographic locality of a water body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"1818-4952", "author" : [ { "dropping-particle" : "", "family" : "Reza", "given" : "Rizwan", "non-dropping-particle" : "", "parse-names" : false, "suffix" : "" }, { "dropping-particle" : "", "family" : "Singh", "given" : "Gurdeep", "non-dropping-particle" : "", "parse-names" : false, "suffix" : "" } ], "container-title" : "World Applied Sciences Journal", "id" : "ITEM-1", "issue" : "12", "issued" : { "date-parts" : [ [ "2010" ] ] }, "page" : "1392-1397", "publisher" : "IDOSI Publications", "title" : "Assessment of ground water quality status by using water quality index method in Orissa, India", "type" : "article-journal", "volume" : "9" }, "uris" : [ "http://www.mendeley.com/documents/?uuid=36f8aa23-40f0-4356-abdb-a7fc7b91d6e0" ] } ], "mendeley" : { "formattedCitation" : "(Reza &amp; Singh, 2010)", "manualFormatting" : "(Reza and Singh, 2010)", "plainTextFormattedCitation" : "(Reza &amp; Singh, 2010)", "previouslyFormattedCitation" : "(Reza &amp; Singh, 2010)"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(Reza and Singh, 2010)</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WQI is regarded as the most effective tool for determination of water quality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"1470-160X", "author" : [ { "dropping-particle" : "", "family" : "Zahedi", "given" : "Sina", "non-dropping-particle" : "", "parse-names" : false, "suffix" : "" } ], "container-title" : "Ecological Indicators", "id" : "ITEM-1", "issued" : { "date-parts" : [ [ "2017" ] ] }, "page" : "368-379", "publisher" : "Elsevier", "title" : "Modification of expected conflicts between drinking water quality index and irrigation water quality index in water quality ranking of shared extraction wells using multi criteria decision making techniques", "type" : "article-journal", "volume" : "83" }, "uris" : [ "http://www.mendeley.com/documents/?uuid=d064c238-7906-4c8b-a649-38113613985b" ] } ], "mendeley" : { "formattedCitation" : "(Zahedi, 2017)", "plainTextFormattedCitation" : "(Zahedi, 2017)", "previouslyFormattedCitation" : "(Zahedi, 2017)"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65" w:name="__Fieldmark__3882_1821388719"/>
      <w:r w:rsidRPr="002758AC">
        <w:rPr>
          <w:rFonts w:ascii="Times New Roman" w:eastAsia="Calibri" w:hAnsi="Times New Roman" w:cs="Times New Roman"/>
          <w:noProof/>
          <w:sz w:val="24"/>
          <w:szCs w:val="24"/>
        </w:rPr>
        <w:t>(Zahedi, 2017)</w:t>
      </w:r>
      <w:r w:rsidRPr="002758AC">
        <w:rPr>
          <w:rFonts w:ascii="Calibri" w:eastAsia="Calibri" w:hAnsi="Calibri" w:cs="Times New Roman"/>
        </w:rPr>
        <w:fldChar w:fldCharType="end"/>
      </w:r>
      <w:bookmarkEnd w:id="165"/>
      <w:r w:rsidRPr="002758AC">
        <w:rPr>
          <w:rFonts w:ascii="Times New Roman" w:eastAsia="Calibri" w:hAnsi="Times New Roman" w:cs="Times New Roman"/>
          <w:sz w:val="24"/>
          <w:szCs w:val="24"/>
        </w:rPr>
        <w:t xml:space="preserve">. This technique is recommended for application in the assessment of both ground and surface water quality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"1230-1485", "author" : [ { "dropping-particle" : "", "family" : "Naubi", "given" : "Irena", "non-dropping-particle" : "", "parse-names" : false, "suffix" : "" }, { "dropping-particle" : "", "family" : "Zardari", "given" : "Noorul Hassan", "non-dropping-particle" : "", "parse-names" : false, "suffix" : "" }, { "dropping-particle" : "", "family" : "Shirazi", "given" : "Sharif Moniruzzaman", "non-dropping-particle" : "", "parse-names" : false, "suffix" : "" }, { "dropping-particle" : "", "family" : "Ibrahim", "given" : "Nurul Farahen Binti", "non-dropping-particle" : "", "parse-names" : false, "suffix" : "" }, { "dropping-particle" : "", "family" : "Baloo", "given" : "Lavania", "non-dropping-particle" : "", "parse-names" : false, "suffix" : "" } ], "container-title" : "Polish Journal of Environmental Studies", "id" : "ITEM-1", "issue" : "1", "issued" : { "date-parts" : [ [ "2016" ] ] }, "title" : "Effectiveness of Water Quality Index for Monitoring Malaysian River Water Quality.", "type" : "article-journal", "volume" : "25" }, "uris" : [ "http://www.mendeley.com/documents/?uuid=18291524-a9f6-4f3d-b013-af1ee2b56afc" ] } ], "mendeley" : { "formattedCitation" : "(Naubi, Zardari, Shirazi, Ibrahim, &amp; Baloo, 2016)", "manualFormatting" : "(Naubi et al., 2016", "plainTextFormattedCitation" : "(Naubi, Zardari, Shirazi, Ibrahim, &amp; Baloo, 2016)", "previouslyFormattedCitation" : "(Naubi, Zardari, Shirazi, Ibrahim, &amp; Baloo, 2016)"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66" w:name="__Fieldmark__3889_1821388719"/>
      <w:r w:rsidRPr="002758AC">
        <w:rPr>
          <w:rFonts w:ascii="Times New Roman" w:eastAsia="Calibri" w:hAnsi="Times New Roman" w:cs="Times New Roman"/>
          <w:noProof/>
          <w:sz w:val="24"/>
          <w:szCs w:val="24"/>
        </w:rPr>
        <w:t xml:space="preserve">(Naubi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2016</w:t>
      </w:r>
      <w:r w:rsidRPr="002758AC">
        <w:rPr>
          <w:rFonts w:ascii="Calibri" w:eastAsia="Calibri" w:hAnsi="Calibri" w:cs="Times New Roman"/>
        </w:rPr>
        <w:fldChar w:fldCharType="end"/>
      </w:r>
      <w:bookmarkEnd w:id="166"/>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"2190-5487", "author" : [ { "dropping-particle" : "", "family" : "Bora", "given" : "Minakshi", "non-dropping-particle" : "", "parse-names" : false, "suffix" : "" }, { "dropping-particle" : "", "family" : "Goswami", "given" : "Dulal C", "non-dropping-particle" : "", "parse-names" : false, "suffix" : "" } ], "container-title" : "Applied Water Science", "id" : "ITEM-1", "issue" : "6", "issued" : { "date-parts" : [ [ "2017" ] ] }, "page" : "3125-3135", "publisher" : "Springer", "title" : "Water quality assessment in terms of water quality index (WQI): case study of the Kolong River, Assam, India", "type" : "article-journal", "volume" : "7" }, "uris" : [ "http://www.mendeley.com/documents/?uuid=4e1359ff-01ff-4e2b-a36c-7eefe4ebe22b" ] } ], "mendeley" : { "formattedCitation" : "(Bora &amp; Goswami, 2017)", "manualFormatting" : "Bora and Goswami, 2017)", "plainTextFormattedCitation" : "(Bora &amp; Goswami, 2017)", "previouslyFormattedCitation" : "(Bora &amp; Goswami, 2017)"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67" w:name="__Fieldmark__3900_1821388719"/>
      <w:r w:rsidRPr="002758AC">
        <w:rPr>
          <w:rFonts w:ascii="Times New Roman" w:eastAsia="Calibri" w:hAnsi="Times New Roman" w:cs="Times New Roman"/>
          <w:noProof/>
          <w:sz w:val="24"/>
          <w:szCs w:val="24"/>
        </w:rPr>
        <w:t>Bora and Goswami, 2017)</w:t>
      </w:r>
      <w:r w:rsidRPr="002758AC">
        <w:rPr>
          <w:rFonts w:ascii="Calibri" w:eastAsia="Calibri" w:hAnsi="Calibri" w:cs="Times New Roman"/>
        </w:rPr>
        <w:fldChar w:fldCharType="end"/>
      </w:r>
      <w:bookmarkEnd w:id="167"/>
      <w:r w:rsidRPr="002758AC">
        <w:rPr>
          <w:rFonts w:ascii="Times New Roman" w:eastAsia="Calibri" w:hAnsi="Times New Roman" w:cs="Times New Roman"/>
          <w:sz w:val="24"/>
          <w:szCs w:val="24"/>
        </w:rPr>
        <w:t xml:space="preserve">. A pre-determined number of variables are taken into account in the calculation of WQI to rate water quality and determine the adequacy of water for drinking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"Ochuko", "given" : "U", "non-dropping-particle" : "", "parse-names" : false, "suffix" : "" }, { "dropping-particle" : "", "family" : "Thaddeus", "given" : "O", "non-dropping-particle" : "", "parse-names" : false, "suffix" : "" }, { "dropping-particle" : "", "family" : "Oghenero", "given" : "O A", "non-dropping-particle" : "", "parse-names" : false, "suffix" : "" }, { "dropping-particle" : "", "family" : "John", "given" : "E E", "non-dropping-particle" : "", "parse-names" : false, "suffix" : "" } ], "container-title" : "Int J Human Soc Sci", "id" : "ITEM-1", "issue" : "1", "issued" : { "date-parts" : [ [ "2014" ] ] }, "page" : "234-245", "title" : "A comparative assessment of water quality index (WQI) and suitability of river Ase for domestic water supply in urban and rural communities in Southern Nigeria", "type" : "article-journal", "volume" : "4" }, "uris" : [ "http://www.mendeley.com/documents/?uuid=afa53963-d9ca-4936-8fb0-e541af00ed7e" ] } ], "mendeley" : { "formattedCitation" : "(Ochuko, Thaddeus, Oghenero, &amp; John, 2014)", "manualFormatting" : "(Ochuko et al., 2014)", "plainTextFormattedCitation" : "(Ochuko, Thaddeus, Oghenero, &amp; John, 2014)", "previouslyFormattedCitation" : "(Ochuko, Thaddeus, Oghenero, &amp; John, 2014)"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68" w:name="__Fieldmark__3912_1821388719"/>
      <w:r w:rsidRPr="002758AC">
        <w:rPr>
          <w:rFonts w:ascii="Times New Roman" w:eastAsia="Calibri" w:hAnsi="Times New Roman" w:cs="Times New Roman"/>
          <w:noProof/>
          <w:sz w:val="24"/>
          <w:szCs w:val="24"/>
        </w:rPr>
        <w:t xml:space="preserve">(Ochuko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2014)</w:t>
      </w:r>
      <w:r w:rsidRPr="002758AC">
        <w:rPr>
          <w:rFonts w:ascii="Calibri" w:eastAsia="Calibri" w:hAnsi="Calibri" w:cs="Times New Roman"/>
        </w:rPr>
        <w:fldChar w:fldCharType="end"/>
      </w:r>
      <w:bookmarkEnd w:id="168"/>
      <w:r w:rsidRPr="002758AC">
        <w:rPr>
          <w:rFonts w:ascii="Times New Roman" w:eastAsia="Calibri" w:hAnsi="Times New Roman" w:cs="Times New Roman"/>
          <w:sz w:val="24"/>
          <w:szCs w:val="24"/>
        </w:rPr>
        <w:t xml:space="preserve">.    </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Some of the demerits of WQI are that firstly, it might not hold sufficient information about the real quality status of the water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"1944-3994", "author" : [ { "dropping-particle" : "", "family" : "Sidek", "given" : "L", "non-dropping-particle" : "", "parse-names" : false, "suffix" : "" }, { "dropping-particle" : "", "family" : "Basri", "given" : "H", "non-dropping-particle" : "", "parse-names" : false, "suffix" : "" }, { "dropping-particle" : "", "family" : "Lee", "given" : "L K", "non-dropping-particle" : "", "parse-names" : false, "suffix" : "" }, { "dropping-particle" : "", "family" : "Foo", "given" : "K Y", "non-dropping-particle" : "", "parse-names" : false, "suffix" : "" } ], "container-title" : "Desalination and Water Treatment", "id" : "ITEM-1", "issue" : "52", "issued" : { "date-parts" : [ [ "2016" ] ] }, "page" : "24733-24741", "publisher" : "Taylor &amp; Francis", "title" : "The performance of gross pollutant trap for water quality preservation: a real practical application at the Klang Valley, Malaysia", "type" : "article-journal", "volume" : "57" }, "uris" : [ "http://www.mendeley.com/documents/?uuid=c2fd43ff-7e18-4483-9384-f10a4d82031a" ] } ], "mendeley" : { "formattedCitation" : "(Sidek, Basri, Lee, &amp; Foo, 2016)", "manualFormatting" : "(Sidek et al., 2016)", "plainTextFormattedCitation" : "(Sidek, Basri, Lee, &amp; Foo, 2016)", "previouslyFormattedCitation" : "(Sidek, Basri, Lee, &amp; Foo, 2016)"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(Sidek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2016)</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In addition the water quality variables are aggregated into WQI values (0-100) based on a specific formula (see formulae 1 – 4 in page 33-34) and the periodic reports only show the aggregated value with classified pollution level (i.e. poor, marginally polluted, fair, good and excellent quality)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"0969-806X", "author" : [ { "dropping-particle" : "", "family" : "Saleh", "given" : "Muneer Aziz", "non-dropping-particle" : "", "parse-names" : false, "suffix" : "" }, { "dropping-particle" : "", "family" : "Ramli", "given" : "Ahmad Termizi", "non-dropping-particle" : "", "parse-names" : false, "suffix" : "" }, { "dropping-particle" : "", "family" : "Alajerami", "given" : "Yasser", "non-dropping-particle" : "", "parse-names" : false, "suffix" : "" }, { "dropping-particle" : "", "family" : "Mhareb", "given" : "Mohammad Hasan Abu", "non-dropping-particle" : "", "parse-names" : false, "suffix" : "" }, { "dropping-particle" : "", "family" : "Aliyu", "given" : "Abubakar Sadiq", "non-dropping-particle" : "", "parse-names" : false, "suffix" : "" }, { "dropping-particle" : "", "family" : "Gabdo", "given" : "Hamman Tukur", "non-dropping-particle" : "", "parse-names" : false, "suffix" : "" }, { "dropping-particle" : "", "family" : "Garba", "given" : "Nuraddeen Nasiru", "non-dropping-particle" : "", "parse-names" : false, "suffix" : "" } ], "container-title" : "Radiation Physics and Chemistry", "id" : "ITEM-1", "issued" : { "date-parts" : [ [ "2014" ] ] }, "page" : "243-252", "publisher" : "Elsevier", "title" : "Assessment of radiological health implicat from ambient environment in the Muar district, Johor, Malaysia", "type" : "article-journal", "volume" : "103" }, "uris" : [ "http://www.mendeley.com/documents/?uuid=07b2b48f-3118-42ac-b284-84aeee546ac2" ] } ], "mendeley" : { "formattedCitation" : "(Saleh et al., 2014)", "plainTextFormattedCitation" : "(Saleh et al., 2014)", "previouslyFormattedCitation" : "(Saleh et al., 2014)"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(Saleh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2014)</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However, the advantages of applying WQI outweigh the disadvantages. In terms of complexity, it is not a complex predictive tool for scientific and technical use and also communicates water quality issues to the general public and also policy makers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"0167-6369", "author" : [ { "dropping-particle" : "", "family" : "Vasanthavigar", "given" : "M", "non-dropping-particle" : "", "parse-names" : false, "suffix" : "" }, { "dropping-particle" : "", "family" : "Srinivasamoorthy", "given" : "K", "non-dropping-particle" : "", "parse-names" : false, "suffix" : "" }, { "dropping-particle" : "", "family" : "Vijayaragavan", "given" : "K", "non-dropping-particle" : "", "parse-names" : false, "suffix" : "" }, { "dropping-particle" : "", "family" : "Ganthi", "given" : "R Rajiv", "non-dropping-particle" : "", "parse-names" : false, "suffix" : "" }, { "dropping-particle" : "", "family" : "Chidambaram", "given" : "S", "non-dropping-particle" : "", "parse-names" : false, "suffix" : "" }, { "dropping-particle" : "", "family" : "Anandhan", "given" : "P", "non-dropping-particle" : "", "parse-names" : false, "suffix" : "" }, { "dropping-particle" : "", "family" : "Manivannan", "given" : "R", "non-dropping-particle" : "", "parse-names" : false, "suffix" : "" }, { "dropping-particle" : "", "family" : "Vasudevan", "given" : "S", "non-dropping-particle" : "", "parse-names" : false, "suffix" : "" } ], "container-title" : "Environmental monitoring and assessment", "id" : "ITEM-1", "issue" : "1-4", "issued" : { "date-parts" : [ [ "2010" ] ] }, "page" : "595-609", "publisher" : "Springer", "title" : "Application of water quality index for groundwater quality assessment: Thirumanimuttar sub-basin, Tamilnadu, India", "type" : "article-journal", "volume" : "171" }, "uris" : [ "http://www.mendeley.com/documents/?uuid=5b2c16dd-af3e-4145-9a92-a6cd85fd92d9" ] } ], "mendeley" : { "formattedCitation" : "(Vasanthavigar et al., 2010)", "plainTextFormattedCitation" : "(Vasanthavigar et al., 2010)", "previouslyFormattedCitation" : "(Vasanthavigar et al., 2010)"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(Vasanthavigar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2010)</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"Mosaferi", "given" : "M", "non-dropping-particle" : "", "parse-names" : false, "suffix" : "" }, { "dropping-particle" : "", "family" : "Mahmoudi", "given" : "M", "non-dropping-particle" : "", "parse-names" : false, "suffix" : "" }, { "dropping-particle" : "", "family" : "Pourakbar", "given" : "M", "non-dropping-particle" : "", "parse-names" : false, "suffix" : "" }, { "dropping-particle" : "", "family" : "Sheykholeslami", "given" : "S", "non-dropping-particle" : "", "parse-names" : false, "suffix" : "" } ], "container-title" : "Proceedings of the 14th International Conference on Environmental Science and Technology", "id" : "ITEM-1", "issued" : { "date-parts" : [ [ "2015" ] ] }, "title" : "Groundwater quality assessment in a volcanic region, Iran", "type" : "paper-conference" }, "uris" : [ "http://www.mendeley.com/documents/?uuid=e22b4246-4c12-4070-bede-9912c7c977f6" ] } ], "mendeley" : { "formattedCitation" : "(Mosaferi, Mahmoudi, Pourakbar, &amp; Sheykholeslami, 2015)", "manualFormatting" : "Mosaferi et al. (2015)", "plainTextFormattedCitation" : "(Mosaferi, Mahmoudi, Pourakbar, &amp; Sheykholeslami, 2015)", "previouslyFormattedCitation" : "(Mosaferi, Mahmoudi, Pourakbar, &amp; Sheykholeslami, 2015)"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69" w:name="__Fieldmark__4003_1821388719"/>
      <w:r w:rsidRPr="002758AC">
        <w:rPr>
          <w:rFonts w:ascii="Times New Roman" w:eastAsia="Calibri" w:hAnsi="Times New Roman" w:cs="Times New Roman"/>
          <w:noProof/>
          <w:sz w:val="24"/>
          <w:szCs w:val="24"/>
        </w:rPr>
        <w:t xml:space="preserve">Mosaferi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xml:space="preserve"> (2015)</w:t>
      </w:r>
      <w:r w:rsidRPr="002758AC">
        <w:rPr>
          <w:rFonts w:ascii="Calibri" w:eastAsia="Calibri" w:hAnsi="Calibri" w:cs="Times New Roman"/>
        </w:rPr>
        <w:fldChar w:fldCharType="end"/>
      </w:r>
      <w:bookmarkEnd w:id="169"/>
      <w:r w:rsidRPr="002758AC">
        <w:rPr>
          <w:rFonts w:ascii="Times New Roman" w:eastAsia="Calibri" w:hAnsi="Times New Roman" w:cs="Times New Roman"/>
          <w:sz w:val="24"/>
          <w:szCs w:val="24"/>
        </w:rPr>
        <w:t xml:space="preserve"> applied WQI using seven qualitative parameters to assess the quality of drinking water in Sabalan aquifer. While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"1866-6280", "author" : [ { "dropping-particle" : "", "family" : "Sadat-Noori", "given" : "S M", "non-dropping-particle" : "", "parse-names" : false, "suffix" : "" }, { "dropping-particle" : "", "family" : "Ebrahimi", "given" : "K", "non-dropping-particle" : "", "parse-names" : false, "suffix" : "" }, { "dropping-particle" : "", "family" : "Liaghat", "given" : "A M", "non-dropping-particle" : "", "parse-names" : false, "suffix" : "" } ], "container-title" : "Environmental Earth Sciences", "id" : "ITEM-1", "issue" : "9", "issued" : { "date-parts" : [ [ "2014" ] ] }, "page" : "3827-3843", "publisher" : "Springer", "title" : "Groundwater quality assessment using the Water Quality Index and GIS in Saveh-Nobaran aquifer, Iran", "type" : "article-journal", "volume" : "71" }, "uris" : [ "http://www.mendeley.com/documents/?uuid=0bc2c743-0ef6-4ad0-aeff-13f5e20d1335" ] } ], "mendeley" : { "formattedCitation" : "(Sadat-Noori, Ebrahimi, &amp; Liaghat, 2014)", "manualFormatting" : "Sadat-Noori et al. (2014)", "plainTextFormattedCitation" : "(Sadat-Noori, Ebrahimi, &amp; Liaghat, 2014)", "previouslyFormattedCitation" : "(Sadat-Noori, Ebrahimi, &amp; Liaghat, 2014)"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70" w:name="__Fieldmark__4019_1821388719"/>
      <w:r w:rsidRPr="002758AC">
        <w:rPr>
          <w:rFonts w:ascii="Times New Roman" w:eastAsia="Calibri" w:hAnsi="Times New Roman" w:cs="Times New Roman"/>
          <w:noProof/>
          <w:sz w:val="24"/>
          <w:szCs w:val="24"/>
        </w:rPr>
        <w:t xml:space="preserve">Sadat-Noori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(2014)</w:t>
      </w:r>
      <w:r w:rsidRPr="002758AC">
        <w:rPr>
          <w:rFonts w:ascii="Calibri" w:eastAsia="Calibri" w:hAnsi="Calibri" w:cs="Times New Roman"/>
        </w:rPr>
        <w:fldChar w:fldCharType="end"/>
      </w:r>
      <w:bookmarkEnd w:id="170"/>
      <w:r w:rsidRPr="002758AC">
        <w:rPr>
          <w:rFonts w:ascii="Times New Roman" w:eastAsia="Calibri" w:hAnsi="Times New Roman" w:cs="Times New Roman"/>
          <w:sz w:val="24"/>
          <w:szCs w:val="24"/>
        </w:rPr>
        <w:t xml:space="preserve"> outlined Saven-Arak plane to determine adequate regions where water for drinking can be exploited.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"1470-160X", "author" : [ { "dropping-particle" : "", "family" : "Lermontov", "given" : "Andre", "non-dropping-particle" : "", "parse-names" : false, "suffix" : "" }, { "dropping-particle" : "", "family" : "Yokoyama", "given" : "L\u00eddia", "non-dropping-particle" : "", "parse-names" : false, "suffix" : "" }, { "dropping-particle" : "", "family" : "Lermontov", "given" : "Mihail", "non-dropping-particle" : "", "parse-names" : false, "suffix" : "" }, { "dropping-particle" : "", "family" : "Machado", "given" : "Maria Augusta Soares", "non-dropping-particle" : "", "parse-names" : false, "suffix" : "" } ], "container-title" : "Ecological Indicators", "id" : "ITEM-1", "issue" : "6", "issued" : { "date-parts" : [ [ "2009" ] ] }, "page" : "1188-1197", "publisher" : "Elsevier", "title" : "River quality analysis using fuzzy water quality index: Ribeira do Iguape river watershed, Brazil", "type" : "article-journal", "volume" : "9" }, "uris" : [ "http://www.mendeley.com/documents/?uuid=76e06b25-4cf8-4b3e-a361-e1fe01eaa262" ] } ], "mendeley" : { "formattedCitation" : "(Lermontov, Yokoyama, Lermontov, &amp; Machado, 2009)", "manualFormatting" : "Lermontov et al. (2009)", "plainTextFormattedCitation" : "(Lermontov, Yokoyama, Lermontov, &amp; Machado, 2009)", "previouslyFormattedCitation" : "(Lermontov, Yokoyama, Lermontov, &amp; Machado, 2009)"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71" w:name="__Fieldmark__4034_1821388719"/>
      <w:r w:rsidRPr="002758AC">
        <w:rPr>
          <w:rFonts w:ascii="Times New Roman" w:eastAsia="Calibri" w:hAnsi="Times New Roman" w:cs="Times New Roman"/>
          <w:noProof/>
          <w:sz w:val="24"/>
          <w:szCs w:val="24"/>
        </w:rPr>
        <w:t>Lermontov</w:t>
      </w:r>
      <w:r w:rsidRPr="002758AC">
        <w:rPr>
          <w:rFonts w:ascii="Times New Roman" w:eastAsia="Calibri" w:hAnsi="Times New Roman" w:cs="Times New Roman"/>
          <w:i/>
          <w:noProof/>
          <w:sz w:val="24"/>
          <w:szCs w:val="24"/>
        </w:rPr>
        <w:t xml:space="preserve"> et al</w:t>
      </w:r>
      <w:r w:rsidRPr="002758AC">
        <w:rPr>
          <w:rFonts w:ascii="Times New Roman" w:eastAsia="Calibri" w:hAnsi="Times New Roman" w:cs="Times New Roman"/>
          <w:noProof/>
          <w:sz w:val="24"/>
          <w:szCs w:val="24"/>
        </w:rPr>
        <w:t>. (2009)</w:t>
      </w:r>
      <w:r w:rsidRPr="002758AC">
        <w:rPr>
          <w:rFonts w:ascii="Calibri" w:eastAsia="Calibri" w:hAnsi="Calibri" w:cs="Times New Roman"/>
        </w:rPr>
        <w:fldChar w:fldCharType="end"/>
      </w:r>
      <w:bookmarkEnd w:id="171"/>
      <w:r w:rsidRPr="002758AC">
        <w:rPr>
          <w:rFonts w:ascii="Times New Roman" w:eastAsia="Calibri" w:hAnsi="Times New Roman" w:cs="Times New Roman"/>
          <w:sz w:val="24"/>
          <w:szCs w:val="24"/>
        </w:rPr>
        <w:t xml:space="preserve"> expressed their reservations that despite the positive effect of WQI in qualitative assessment of water resources it has its limitations. These would include the classifications generated from this index which would lead to inflexible and definite results. In addition,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"0304-3894", "author" : [ { "dropping-particle" : "", "family" : "Dahiya", "given" : "Sudhir", "non-dropping-particle" : "", "parse-names" : false, "suffix" : "" }, { "dropping-particle" : "", "family" : "Singh", "given" : "Bupinder", "non-dropping-particle" : "", "parse-names" : false, "suffix" : "" }, { "dropping-particle" : "", "family" : "Gaur", "given" : "Shalini", "non-dropping-particle" : "", "parse-names" : false, "suffix" : "" }, { "dropping-particle" : "", "family" : "Garg", "given" : "V K", "non-dropping-particle" : "", "parse-names" : false, "suffix" : "" }, { "dropping-particle" : "", "family" : "Kushwaha", "given" : "H S", "non-dropping-particle" : "", "parse-names" : false, "suffix" : "" } ], "container-title" : "Journal of Hazardous Materials", "id" : "ITEM-1", "issue" : "3", "issued" : { "date-parts" : [ [ "2007" ] ] }, "page" : "938-946", "publisher" : "Elsevier", "title" : "Analysis of groundwater quality using fuzzy synthetic evaluation", "type" : "article-journal", "volume" : "147" }, "uris" : [ "http://www.mendeley.com/documents/?uuid=ff211a7f-9295-4f09-94b1-d6dbe054a264" ] } ], "mendeley" : { "formattedCitation" : "(Dahiya, Singh, Gaur, Garg, &amp; Kushwaha, 2007)", "manualFormatting" : "Dahiya et al. (2007)", "plainTextFormattedCitation" : "(Dahiya, Singh, Gaur, Garg, &amp; Kushwaha, 2007)", "previouslyFormattedCitation" : "(Dahiya, Singh, Gaur, Garg, &amp; Kushwaha, 2007)"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72" w:name="__Fieldmark__4051_1821388719"/>
      <w:r w:rsidRPr="002758AC">
        <w:rPr>
          <w:rFonts w:ascii="Times New Roman" w:eastAsia="Calibri" w:hAnsi="Times New Roman" w:cs="Times New Roman"/>
          <w:noProof/>
          <w:sz w:val="24"/>
          <w:szCs w:val="24"/>
        </w:rPr>
        <w:t xml:space="preserve">Dahiya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xml:space="preserve"> (2007)</w:t>
      </w:r>
      <w:r w:rsidRPr="002758AC">
        <w:rPr>
          <w:rFonts w:ascii="Calibri" w:eastAsia="Calibri" w:hAnsi="Calibri" w:cs="Times New Roman"/>
        </w:rPr>
        <w:fldChar w:fldCharType="end"/>
      </w:r>
      <w:bookmarkEnd w:id="172"/>
      <w:r w:rsidRPr="002758AC">
        <w:rPr>
          <w:rFonts w:ascii="Times New Roman" w:eastAsia="Calibri" w:hAnsi="Times New Roman" w:cs="Times New Roman"/>
          <w:sz w:val="24"/>
          <w:szCs w:val="24"/>
        </w:rPr>
        <w:t xml:space="preserve"> stated that this analysis in some instances provided unreliable consequences.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"DOI" : "10.1016/j.ecolind.2017.03.015", "ISSN" : "1470160X", "abstract" : "The paper introduces a novel framework of evaluating and validating the groundwater quality index (GWQI) by employing two Multi-Criteria-Decision-Making models (MCDMs) such as Technique for Order of Preference by Similarity to Ideal Solution (TOPSIS) and Compromise Programming (CP). GWQIs are plagued by discrete values which are attributed to excellent, good, poor, very poor, and unsuitable for drinking purpose classes. Furthermore, the existence of chemical parameters with low weights but high concentration values (or vice versa) reduces equilibrium of evaluations. Based on the literature review, MCDMs have not been applied so far to validate groundwater quality indexes. This simple yet practical structure assists the analysts to investigate robustness of a water quality index. In order to validate the classes, the intervals of classic GWQI were modified to figure out what changes were made to the classes of samples in the ranking table considering quality of 92 wells in the Varamin plain, Iran. After employment of the MCDMs, the results revealed that WQI could rarely evaluate water quality classes accurately. Several wells which were classified as \u201cexcellent quality\u201d were belonged to the lower quality class. It also came true for other classes. The results demonstrated that TOPSIS could present a more precise analysis for the classes with a low number of wells. Moreover, increases in value of the sensitivity parameter of CP technique reduced the accuracy of results. Owing to proper application of MCDMs, one can suggest the use and development of MCDM-based water quality assessment models for future researches.", "author" : [ { "dropping-particle" : "", "family" : "Zahedi", "given" : "Sina", "non-dropping-particle" : "", "parse-names" : false, "suffix" : "" }, { "dropping-particle" : "", "family" : "Azarnivand", "given" : "Ali", "non-dropping-particle" : "", "parse-names" : false, "suffix" : "" }, { "dropping-particle" : "", "family" : "Chitsaz", "given" : "Nastaran", "non-dropping-particle" : "", "parse-names" : false, "suffix" : "" } ], "container-title" : "Ecological Indicators", "id" : "ITEM-1", "issued" : { "date-parts" : [ [ "2017" ] ] }, "page" : "243-252", "publisher" : "Elsevier Ltd", "title" : "Groundwater quality classification derivation using Multi-Criteria-Decision-Making techniques", "type" : "article-journal", "volume" : "78" }, "uris" : [ "http://www.mendeley.com/documents/?uuid=638e249d-ec27-4112-a6ab-25702623e5a5" ] } ], "mendeley" : { "formattedCitation" : "(Zahedi et al., 2017)", "manualFormatting" : "Zahedi et al. (2017)", "plainTextFormattedCitation" : "(Zahedi et al., 2017)", "previouslyFormattedCitation" : "(Zahedi et al., 2017)"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73" w:name="__Fieldmark__4066_1821388719"/>
      <w:r w:rsidRPr="002758AC">
        <w:rPr>
          <w:rFonts w:ascii="Times New Roman" w:eastAsia="Calibri" w:hAnsi="Times New Roman" w:cs="Times New Roman"/>
          <w:noProof/>
          <w:sz w:val="24"/>
          <w:szCs w:val="24"/>
        </w:rPr>
        <w:t xml:space="preserve">Zahedi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(2017)</w:t>
      </w:r>
      <w:r w:rsidRPr="002758AC">
        <w:rPr>
          <w:rFonts w:ascii="Calibri" w:eastAsia="Calibri" w:hAnsi="Calibri" w:cs="Times New Roman"/>
        </w:rPr>
        <w:fldChar w:fldCharType="end"/>
      </w:r>
      <w:bookmarkEnd w:id="173"/>
      <w:r w:rsidRPr="002758AC">
        <w:rPr>
          <w:rFonts w:ascii="Times New Roman" w:eastAsia="Calibri" w:hAnsi="Times New Roman" w:cs="Times New Roman"/>
          <w:sz w:val="24"/>
          <w:szCs w:val="24"/>
        </w:rPr>
        <w:t xml:space="preserve"> and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"DOI" : "10.1007/s12665-015-4703-1", "ISSN" : "18666299", "abstract" : "Water quality degradation affects socio-economic development inappropriately and has dire effects on human health too. Water quality indexes (WQIs) are the methods widely used for modelling water quality status. However, using these indexes is limited by some constraints like deficiency of necessary database or uncertainty of decision-making. Throughout the ongoing research, fuzzy water quality indexes (FWQIs) were developed based on the Mamdani fuzzy inference system (FIS) to overcome the above-mentioned limitations. In other words, seven FWQIs models with different water quality parameters have been developed based on triangular and trapezoidal membership functions. Later, the developed indexes were employed to evaluate the water quality of 17 wells in Saveh Plain, Iran. Compared to the conventional WQI, the results showed that the elimination of some needed parameters in development of FWQI did not decrease the accuracy of water quality classification. However, omitting some other parameters with undesirable values made the classification of water quality unreliable. According to the results, some 35\u00a0% of wells benefitted from proper drinking water quality, while approximately 30 and 35\u00a0% of them suffered from unsuitable and very poor drinking water quality, respectively.", "author" : [ { "dropping-particle" : "", "family" : "Hosseini-Moghari", "given" : "Seyed Mohammad", "non-dropping-particle" : "", "parse-names" : false, "suffix" : "" }, { "dropping-particle" : "", "family" : "Ebrahimi", "given" : "Kumars", "non-dropping-particle" : "", "parse-names" : false, "suffix" : "" }, { "dropping-particle" : "", "family" : "Azarnivand", "given" : "Ali", "non-dropping-particle" : "", "parse-names" : false, "suffix" : "" } ], "container-title" : "Environmental Earth Sciences", "id" : "ITEM-1", "issue" : "10", "issued" : { "date-parts" : [ [ "2015" ] ] }, "page" : "7229-7238", "publisher" : "Springer Berlin Heidelberg", "title" : "Groundwater quality assessment with respect to fuzzy water quality index (FWQI): an application of expert systems in environmental monitoring", "type" : "article-journal", "volume" : "74" }, "uris" : [ "http://www.mendeley.com/documents/?uuid=d743c25b-a55b-45df-9488-c7620a18f0f6" ] } ], "mendeley" : { "formattedCitation" : "(S. M. Hosseini-Moghari, Ebrahimi, &amp; Azarnivand, 2015)", "manualFormatting" : "Hosseini-Moghari et al. (2015)", "plainTextFormattedCitation" : "(S. M. Hosseini-Moghari, Ebrahimi, &amp; Azarnivand, 2015)", "previouslyFormattedCitation" : "(S. M. Hosseini-Moghari, Ebrahimi, &amp; Azarnivand, 2015)"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74" w:name="__Fieldmark__4080_1821388719"/>
      <w:r w:rsidRPr="002758AC">
        <w:rPr>
          <w:rFonts w:ascii="Times New Roman" w:eastAsia="Calibri" w:hAnsi="Times New Roman" w:cs="Times New Roman"/>
          <w:noProof/>
          <w:sz w:val="24"/>
          <w:szCs w:val="24"/>
        </w:rPr>
        <w:t xml:space="preserve">Hosseini-Moghari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(2015)</w:t>
      </w:r>
      <w:r w:rsidRPr="002758AC">
        <w:rPr>
          <w:rFonts w:ascii="Calibri" w:eastAsia="Calibri" w:hAnsi="Calibri" w:cs="Times New Roman"/>
        </w:rPr>
        <w:fldChar w:fldCharType="end"/>
      </w:r>
      <w:bookmarkEnd w:id="174"/>
      <w:r w:rsidRPr="002758AC">
        <w:rPr>
          <w:rFonts w:ascii="Times New Roman" w:eastAsia="Calibri" w:hAnsi="Times New Roman" w:cs="Times New Roman"/>
          <w:sz w:val="24"/>
          <w:szCs w:val="24"/>
        </w:rPr>
        <w:t xml:space="preserve"> observed that Drinking Water Quality Index (DWQI) and Irrigation Water Quality Index (IWQI) aroused contradicting results of water quality ranking; such that water quality reported to be appropriate for drinking purposes is unfit for agriculture.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"1866-6280", "author" : [ { "dropping-particle" : "", "family" : "Amiri", "given" : "Vahab", "non-dropping-particle" : "", "parse-names" : false, "suffix" : "" }, { "dropping-particle" : "", "family" : "Rezaei", "given" : "Mohsen", "non-dropping-particle" : "", "parse-names" : false, "suffix" : "" }, { "dropping-particle" : "", "family" : "Sohrabi", "given" : "Nasim", "non-dropping-particle" : "", "parse-names" : false, "suffix" : "" } ], "container-title" : "Environmental Earth Sciences", "id" : "ITEM-1", "issue" : "9", "issued" : { "date-parts" : [ [ "2014" ] ] }, "page" : "3479-3490", "publisher" : "Springer", "title" : "Groundwater quality assessment using entropy weighted water quality index (EWQI) in Lenjanat, Iran", "type" : "article-journal", "volume" : "72" }, "uris" : [ "http://www.mendeley.com/documents/?uuid=8ecb6292-8f8d-4682-a7fa-ceaea35845d1" ] } ], "mendeley" : { "formattedCitation" : "(Amiri, Rezaei, &amp; Sohrabi, 2014)", "manualFormatting" : "Amiri et al. (2014)", "plainTextFormattedCitation" : "(Amiri, Rezaei, &amp; Sohrabi, 2014)", "previouslyFormattedCitation" : "(Amiri, Rezaei, &amp; Sohrabi, 2014)"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75" w:name="__Fieldmark__4101_1821388719"/>
      <w:r w:rsidRPr="002758AC">
        <w:rPr>
          <w:rFonts w:ascii="Times New Roman" w:eastAsia="Calibri" w:hAnsi="Times New Roman" w:cs="Times New Roman"/>
          <w:noProof/>
          <w:sz w:val="24"/>
          <w:szCs w:val="24"/>
        </w:rPr>
        <w:t xml:space="preserve">Amiri </w:t>
      </w:r>
      <w:r w:rsidRPr="002758AC">
        <w:rPr>
          <w:rFonts w:ascii="Times New Roman" w:eastAsia="Calibri" w:hAnsi="Times New Roman" w:cs="Times New Roman"/>
          <w:i/>
          <w:noProof/>
          <w:sz w:val="24"/>
          <w:szCs w:val="24"/>
        </w:rPr>
        <w:t>et</w:t>
      </w:r>
      <w:r w:rsidRPr="002758AC">
        <w:rPr>
          <w:rFonts w:ascii="Times New Roman" w:eastAsia="Calibri" w:hAnsi="Times New Roman" w:cs="Times New Roman"/>
          <w:noProof/>
          <w:sz w:val="24"/>
          <w:szCs w:val="24"/>
        </w:rPr>
        <w:t xml:space="preserve"> </w:t>
      </w:r>
      <w:r w:rsidRPr="002758AC">
        <w:rPr>
          <w:rFonts w:ascii="Times New Roman" w:eastAsia="Calibri" w:hAnsi="Times New Roman" w:cs="Times New Roman"/>
          <w:i/>
          <w:noProof/>
          <w:sz w:val="24"/>
          <w:szCs w:val="24"/>
        </w:rPr>
        <w:t>al</w:t>
      </w:r>
      <w:r w:rsidRPr="002758AC">
        <w:rPr>
          <w:rFonts w:ascii="Times New Roman" w:eastAsia="Calibri" w:hAnsi="Times New Roman" w:cs="Times New Roman"/>
          <w:noProof/>
          <w:sz w:val="24"/>
          <w:szCs w:val="24"/>
        </w:rPr>
        <w:t>. (2014)</w:t>
      </w:r>
      <w:r w:rsidRPr="002758AC">
        <w:rPr>
          <w:rFonts w:ascii="Calibri" w:eastAsia="Calibri" w:hAnsi="Calibri" w:cs="Times New Roman"/>
        </w:rPr>
        <w:fldChar w:fldCharType="end"/>
      </w:r>
      <w:bookmarkEnd w:id="175"/>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sz w:val="24"/>
          <w:szCs w:val="24"/>
        </w:rPr>
        <w:lastRenderedPageBreak/>
        <w:t>invented novel techniques of computing WQI. They modified WHO based results of WQI by taking advantage of Multi Criteria Decision Making (MCDM) methods.</w:t>
      </w:r>
    </w:p>
    <w:p w:rsidR="00F3193B" w:rsidRPr="002758AC" w:rsidRDefault="00F3193B" w:rsidP="00F3193B">
      <w:pPr>
        <w:suppressAutoHyphens/>
        <w:spacing w:after="0"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"Shokuhi", "given" : "R", "non-dropping-particle" : "", "parse-names" : false, "suffix" : "" }, { "dropping-particle" : "", "family" : "Hosinzadeh", "given" : "E\u00ba", "non-dropping-particle" : "", "parse-names" : false, "suffix" : "" }, { "dropping-particle" : "", "family" : "Roshanaei", "given" : "G", "non-dropping-particle" : "", "parse-names" : false, "suffix" : "" }, { "dropping-particle" : "", "family" : "Alipour", "given" : "M", "non-dropping-particle" : "", "parse-names" : false, "suffix" : "" }, { "dropping-particle" : "", "family" : "Hoseinzadeh", "given" : "S", "non-dropping-particle" : "", "parse-names" : false, "suffix" : "" } ], "container-title" : "Iranian Journal of Health and Environment", "id" : "ITEM-1", "issue" : "4", "issued" : { "date-parts" : [ [ "2012" ] ] }, "page" : "439-450", "publisher" : "Iranian Journal of Health and Environment", "title" : "Evaluation of Aydughmush dam reservoir water quality by National Sanitation Foundation Water Quality Index (NSF-WQI) and water quality parameter changes", "type" : "article-journal", "volume" : "4" }, "uris" : [ "http://www.mendeley.com/documents/?uuid=641dadf7-352f-40bc-b957-617b9643592a" ] } ], "mendeley" : { "formattedCitation" : "(Shokuhi, Hosinzadeh, Roshanaei, Alipour, &amp; Hoseinzadeh, 2012)", "manualFormatting" : "Shokuhi et al. (2012)", "plainTextFormattedCitation" : "(Shokuhi, Hosinzadeh, Roshanaei, Alipour, &amp; Hoseinzadeh, 2012)", "previouslyFormattedCitation" : "(Shokuhi, Hosinzadeh, Roshanaei, Alipour, &amp; Hoseinzadeh, 2012)"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Shokuhi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xml:space="preserve"> (2012)</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used WQI to establish the water quality of Agdughmush dam in Mianeh, Iran. They observed that a significant proportion of measured samples had good water quality according to WQI standards by WHO. The result of the study revealed that the lake had good water quality for drinking.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"Baghapour", "given" : "Mohammad Ali", "non-dropping-particle" : "", "parse-names" : false, "suffix" : "" }, { "dropping-particle" : "", "family" : "Shooshtarian", "given" : "Mohammad Reza", "non-dropping-particle" : "", "parse-names" : false, "suffix" : "" } ], "id" : "ITEM-1", "issue" : "1", "issued" : { "date-parts" : [ [ "2017" ] ] }, "page" : "888-893", "title" : "Assessment of Groundwater Quality for Drinking Purposes Using Water Quality Index ( WQI ) in Shiraz , Iran ( 2011 to 2015 ) WQI : Water Quality Index", "type" : "article-journal", "volume" : "5" }, "uris" : [ "http://www.mendeley.com/documents/?uuid=2d46e967-f878-43e7-9fca-6ad3b373196d" ] } ], "mendeley" : { "formattedCitation" : "(Baghapour &amp; Shooshtarian, 2017)", "manualFormatting" : "Baghapour and Shooshtarian (2017)", "plainTextFormattedCitation" : "(Baghapour &amp; Shooshtarian, 2017)", "previouslyFormattedCitation" : "(Baghapour &amp; Shooshtarian, 2017)"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Baghapour and Shooshtarian (2017)</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used WQI to evaluate water quality in Khorram Abad, Iran in 6 stations for a period of 6 months. The study showed that the best and the worst quality status were classified in quality designations of good and bad respectively.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"Abba", "given" : "S I", "non-dropping-particle" : "", "parse-names" : false, "suffix" : "" }, { "dropping-particle" : "", "family" : "Said", "given" : "Y S", "non-dropping-particle" : "", "parse-names" : false, "suffix" : "" }, { "dropping-particle" : "", "family" : "Bashir", "given" : "A", "non-dropping-particle" : "", "parse-names" : false, "suffix" : "" } ], "container-title" : "Journal of Civil Engineering and Environmental Technology", "id" : "ITEM-1", "issue" : "8", "issued" : { "date-parts" : [ [ "2015" ] ] }, "page" : "730-733", "title" : "Assessment of Water Quality Changes at Two Location of Yamuna River Using the National Sanitation Foundation of Water Quality (NSFWQI)", "type" : "article-journal", "volume" : "2" }, "uris" : [ "http://www.mendeley.com/documents/?uuid=b3fca269-5e4e-44da-b472-493dacd7cb63" ] } ], "mendeley" : { "formattedCitation" : "(Abba, Said, &amp; Bashir, 2015)", "manualFormatting" : "Abba et al. (2015)", "plainTextFormattedCitation" : "(Abba, Said, &amp; Bashir, 2015)", "previouslyFormattedCitation" : "(Abba, Said, &amp; Bashir, 2015)"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r w:rsidRPr="002758AC">
        <w:rPr>
          <w:rFonts w:ascii="Times New Roman" w:eastAsia="Calibri" w:hAnsi="Times New Roman" w:cs="Times New Roman"/>
          <w:noProof/>
          <w:sz w:val="24"/>
          <w:szCs w:val="24"/>
        </w:rPr>
        <w:t xml:space="preserve">Abba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xml:space="preserve"> (2015)</w:t>
      </w:r>
      <w:r w:rsidRPr="002758AC">
        <w:rPr>
          <w:rFonts w:ascii="Times New Roman" w:eastAsia="Calibri" w:hAnsi="Times New Roman" w:cs="Times New Roman"/>
          <w:sz w:val="24"/>
          <w:szCs w:val="24"/>
        </w:rPr>
        <w:fldChar w:fldCharType="end"/>
      </w:r>
      <w:r w:rsidRPr="002758AC">
        <w:rPr>
          <w:rFonts w:ascii="Times New Roman" w:eastAsia="Calibri" w:hAnsi="Times New Roman" w:cs="Times New Roman"/>
          <w:sz w:val="24"/>
          <w:szCs w:val="24"/>
        </w:rPr>
        <w:t xml:space="preserve"> evaluated the water quality patterns in Yamuna Rover in India using WQI for 3 years including 2000, 2005 and 2010. Their research revealed declining trend of water quality due to incautious increase in human activities.</w:t>
      </w:r>
    </w:p>
    <w:p w:rsidR="00F3193B" w:rsidRPr="002758AC" w:rsidRDefault="00F3193B" w:rsidP="00F3193B">
      <w:pPr>
        <w:pStyle w:val="Heading1"/>
        <w:rPr>
          <w:rFonts w:ascii="Times New Roman" w:hAnsi="Times New Roman" w:cs="Times New Roman"/>
          <w:b/>
          <w:sz w:val="24"/>
          <w:szCs w:val="24"/>
        </w:rPr>
      </w:pPr>
      <w:bookmarkStart w:id="176" w:name="_Toc535401895"/>
      <w:bookmarkStart w:id="177" w:name="_Toc14345961"/>
      <w:bookmarkStart w:id="178" w:name="_Toc377039661"/>
      <w:bookmarkStart w:id="179" w:name="_Toc49598943"/>
      <w:r w:rsidRPr="002758AC">
        <w:rPr>
          <w:rFonts w:ascii="Times New Roman" w:hAnsi="Times New Roman" w:cs="Times New Roman"/>
          <w:b/>
          <w:sz w:val="24"/>
          <w:szCs w:val="24"/>
        </w:rPr>
        <w:t xml:space="preserve">2.4 </w:t>
      </w:r>
      <w:bookmarkStart w:id="180" w:name="_Toc535401896"/>
      <w:bookmarkEnd w:id="176"/>
      <w:bookmarkEnd w:id="177"/>
      <w:bookmarkEnd w:id="178"/>
      <w:r w:rsidRPr="002758AC">
        <w:rPr>
          <w:rFonts w:ascii="Times New Roman" w:hAnsi="Times New Roman" w:cs="Times New Roman"/>
          <w:b/>
          <w:sz w:val="24"/>
          <w:szCs w:val="24"/>
        </w:rPr>
        <w:t>Socio-economic factors affecting water quality</w:t>
      </w:r>
      <w:bookmarkEnd w:id="179"/>
    </w:p>
    <w:p w:rsidR="00F3193B" w:rsidRPr="002758AC" w:rsidRDefault="00F3193B" w:rsidP="00F3193B">
      <w:pPr>
        <w:pStyle w:val="Heading2"/>
        <w:rPr>
          <w:rFonts w:ascii="Times New Roman" w:hAnsi="Times New Roman" w:cs="Times New Roman"/>
          <w:b/>
          <w:sz w:val="24"/>
          <w:szCs w:val="24"/>
        </w:rPr>
      </w:pPr>
      <w:bookmarkStart w:id="181" w:name="_Toc14345962"/>
      <w:bookmarkStart w:id="182" w:name="_Toc377039662"/>
      <w:bookmarkStart w:id="183" w:name="_Toc49598944"/>
      <w:r w:rsidRPr="002758AC">
        <w:rPr>
          <w:rFonts w:ascii="Times New Roman" w:hAnsi="Times New Roman" w:cs="Times New Roman"/>
          <w:b/>
          <w:sz w:val="24"/>
          <w:szCs w:val="24"/>
        </w:rPr>
        <w:t>2.4.1 Agriculture and other land based activities</w:t>
      </w:r>
      <w:bookmarkEnd w:id="180"/>
      <w:bookmarkEnd w:id="181"/>
      <w:bookmarkEnd w:id="182"/>
      <w:bookmarkEnd w:id="183"/>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Unsustainable agricultural practices meant to meet growing demand for food leads to increased pressure on water resources and degrades water quality from runoff-carrying fertilizers and pesticides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"0269-7491", "author" : [ { "dropping-particle" : "", "family" : "Ca\u00f1edo-Arg\u00fcelles", "given" : "Miguel", "non-dropping-particle" : "", "parse-names" : false, "suffix" : "" }, { "dropping-particle" : "", "family" : "Kefford", "given" : "Ben J", "non-dropping-particle" : "", "parse-names" : false, "suffix" : "" }, { "dropping-particle" : "", "family" : "Piscart", "given" : "Christophe", "non-dropping-particle" : "", "parse-names" : false, "suffix" : "" }, { "dropping-particle" : "", "family" : "Prat", "given" : "Narc\u00eds", "non-dropping-particle" : "", "parse-names" : false, "suffix" : "" }, { "dropping-particle" : "", "family" : "Sch\u00e4fer", "given" : "Ralf B", "non-dropping-particle" : "", "parse-names" : false, "suffix" : "" }, { "dropping-particle" : "", "family" : "Schulz", "given" : "Claus-J\u00fcrgen", "non-dropping-particle" : "", "parse-names" : false, "suffix" : "" } ], "container-title" : "Environmental pollution", "id" : "ITEM-1", "issued" : { "date-parts" : [ [ "2013" ] ] }, "page" : "157-167", "publisher" : "Elsevier", "title" : "Salinisation of rivers: an urgent ecological issue", "type" : "article-journal", "volume" : "173" }, "uris" : [ "http://www.mendeley.com/documents/?uuid=0db85470-3ef7-4ce1-80ac-82d65de47bc7" ] } ], "mendeley" : { "formattedCitation" : "(Ca\u00f1edo-Arg\u00fcelles et al., 2013)", "plainTextFormattedCitation" : "(Ca\u00f1edo-Arg\u00fcelles et al., 2013)", "previouslyFormattedCitation" : "(Ca\u00f1edo-Arg\u00fcelles et al., 2013)"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84" w:name="__Fieldmark__3648_1821388719"/>
      <w:r w:rsidRPr="002758AC">
        <w:rPr>
          <w:rFonts w:ascii="Times New Roman" w:eastAsia="Calibri" w:hAnsi="Times New Roman" w:cs="Times New Roman"/>
          <w:noProof/>
          <w:sz w:val="24"/>
          <w:szCs w:val="24"/>
        </w:rPr>
        <w:t xml:space="preserve">(Cañedo-Argüelles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2013)</w:t>
      </w:r>
      <w:r w:rsidRPr="002758AC">
        <w:rPr>
          <w:rFonts w:ascii="Calibri" w:eastAsia="Calibri" w:hAnsi="Calibri" w:cs="Times New Roman"/>
        </w:rPr>
        <w:fldChar w:fldCharType="end"/>
      </w:r>
      <w:bookmarkEnd w:id="184"/>
      <w:r w:rsidRPr="002758AC">
        <w:rPr>
          <w:rFonts w:ascii="Times New Roman" w:eastAsia="Calibri" w:hAnsi="Times New Roman" w:cs="Times New Roman"/>
          <w:sz w:val="24"/>
          <w:szCs w:val="24"/>
        </w:rPr>
        <w:t xml:space="preserve">. In other cases, abstraction of water for irrigation significantly affects the availability of surface water thereby contributing to water quality degradation by addition of salts, fertilizers and pesticides by the returning water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"Adeoye", "given" : "Peter Aderemi", "non-dropping-particle" : "", "parse-names" : false, "suffix" : "" }, { "dropping-particle" : "", "family" : "Adeolu", "given" : "Adesiji Richard", "non-dropping-particle" : "", "parse-names" : false, "suffix" : "" }, { "dropping-particle" : "", "family" : "Ibrahim", "given" : "Hassana Mustapha", "non-dropping-particle" : "", "parse-names" : false, "suffix" : "" } ], "container-title" : "International Journal of Basic and Applied Science", "id" : "ITEM-1", "issue" : "04", "issued" : { "date-parts" : [ [ "2013" ] ] }, "page" : "816-826", "title" : "Appraisal of rural water supply: case study of Kwara state, north central Nigeria", "type" : "article-journal", "volume" : "1" }, "uris" : [ "http://www.mendeley.com/documents/?uuid=452f00f9-4d47-48ec-b400-bcd9f1599079" ] } ], "mendeley" : { "formattedCitation" : "(Adeoye, Adeolu, &amp; Ibrahim, 2013)", "manualFormatting" : "(Adeoye et al., 2013)", "plainTextFormattedCitation" : "(Adeoye, Adeolu, &amp; Ibrahim, 2013)", "previouslyFormattedCitation" : "(Adeoye, Adeolu, &amp; Ibrahim, 2013)"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85" w:name="__Fieldmark__3658_1821388719"/>
      <w:r w:rsidRPr="002758AC">
        <w:rPr>
          <w:rFonts w:ascii="Times New Roman" w:eastAsia="Calibri" w:hAnsi="Times New Roman" w:cs="Times New Roman"/>
          <w:noProof/>
          <w:sz w:val="24"/>
          <w:szCs w:val="24"/>
        </w:rPr>
        <w:t xml:space="preserve">(Adeoye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2013)</w:t>
      </w:r>
      <w:r w:rsidRPr="002758AC">
        <w:rPr>
          <w:rFonts w:ascii="Calibri" w:eastAsia="Calibri" w:hAnsi="Calibri" w:cs="Times New Roman"/>
        </w:rPr>
        <w:fldChar w:fldCharType="end"/>
      </w:r>
      <w:bookmarkEnd w:id="185"/>
      <w:r w:rsidRPr="002758AC">
        <w:rPr>
          <w:rFonts w:ascii="Times New Roman" w:eastAsia="Calibri" w:hAnsi="Times New Roman" w:cs="Times New Roman"/>
          <w:sz w:val="24"/>
          <w:szCs w:val="24"/>
        </w:rPr>
        <w:t xml:space="preserve">. </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Increase in nutrients due to land-based activities causing eutrophication and other undesirable changes in aquatic ecosystems is one of the most studied phenomenon on water bodies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"1939-5590", "author" : [ { "dropping-particle" : "", "family" : "Smith", "given" : "Val H", "non-dropping-particle" : "", "parse-names" : false, "suffix" : "" }, { "dropping-particle" : "", "family" : "Joye", "given" : "Samantha B", "non-dropping-particle" : "", "parse-names" : false, "suffix" : "" }, { "dropping-particle" : "", "family" : "Howarth", "given" : "Robert W", "non-dropping-particle" : "", "parse-names" : false, "suffix" : "" } ], "container-title" : "Limnology and Oceanography", "id" : "ITEM-1", "issue" : "1part2", "issued" : { "date-parts" : [ [ "2006" ] ] }, "page" : "351-355", "publisher" : "Wiley Online Library", "title" : "Eutrophication of freshwater and marine ecosystems", "type" : "article-journal", "volume" : "51" }, "uris" : [ "http://www.mendeley.com/documents/?uuid=7064f156-28bf-40ef-8818-45f045a6acc0" ] } ], "mendeley" : { "formattedCitation" : "(Smith, Joye, &amp; Howarth, 2006)", "manualFormatting" : "(Smith et al., 2006)", "plainTextFormattedCitation" : "(Smith, Joye, &amp; Howarth, 2006)", "previouslyFormattedCitation" : "(Smith, Joye, &amp; Howarth, 2006)"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86" w:name="__Fieldmark__3674_1821388719"/>
      <w:r w:rsidRPr="002758AC">
        <w:rPr>
          <w:rFonts w:ascii="Times New Roman" w:eastAsia="Calibri" w:hAnsi="Times New Roman" w:cs="Times New Roman"/>
          <w:noProof/>
          <w:sz w:val="24"/>
          <w:szCs w:val="24"/>
        </w:rPr>
        <w:t xml:space="preserve">(Smith </w:t>
      </w:r>
      <w:r w:rsidRPr="002758AC">
        <w:rPr>
          <w:rFonts w:ascii="Times New Roman" w:eastAsia="Calibri" w:hAnsi="Times New Roman" w:cs="Times New Roman"/>
          <w:i/>
          <w:noProof/>
          <w:sz w:val="24"/>
          <w:szCs w:val="24"/>
        </w:rPr>
        <w:t>et</w:t>
      </w:r>
      <w:r w:rsidRPr="002758AC">
        <w:rPr>
          <w:rFonts w:ascii="Times New Roman" w:eastAsia="Calibri" w:hAnsi="Times New Roman" w:cs="Times New Roman"/>
          <w:noProof/>
          <w:sz w:val="24"/>
          <w:szCs w:val="24"/>
        </w:rPr>
        <w:t xml:space="preserve"> </w:t>
      </w:r>
      <w:r w:rsidRPr="002758AC">
        <w:rPr>
          <w:rFonts w:ascii="Times New Roman" w:eastAsia="Calibri" w:hAnsi="Times New Roman" w:cs="Times New Roman"/>
          <w:i/>
          <w:noProof/>
          <w:sz w:val="24"/>
          <w:szCs w:val="24"/>
        </w:rPr>
        <w:t>al</w:t>
      </w:r>
      <w:r w:rsidRPr="002758AC">
        <w:rPr>
          <w:rFonts w:ascii="Times New Roman" w:eastAsia="Calibri" w:hAnsi="Times New Roman" w:cs="Times New Roman"/>
          <w:noProof/>
          <w:sz w:val="24"/>
          <w:szCs w:val="24"/>
        </w:rPr>
        <w:t xml:space="preserve">., 2006; Bricker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xml:space="preserve">., 2014; </w:t>
      </w:r>
      <w:r w:rsidRPr="002758AC">
        <w:rPr>
          <w:rFonts w:ascii="Times New Roman" w:hAnsi="Times New Roman" w:cs="Times New Roman"/>
          <w:sz w:val="24"/>
          <w:szCs w:val="24"/>
        </w:rPr>
        <w:t xml:space="preserve">Glibert </w:t>
      </w:r>
      <w:r w:rsidRPr="002758AC">
        <w:rPr>
          <w:rFonts w:ascii="Times New Roman" w:hAnsi="Times New Roman" w:cs="Times New Roman"/>
          <w:i/>
          <w:sz w:val="24"/>
          <w:szCs w:val="24"/>
        </w:rPr>
        <w:t>et al</w:t>
      </w:r>
      <w:r w:rsidRPr="002758AC">
        <w:rPr>
          <w:rFonts w:ascii="Times New Roman" w:hAnsi="Times New Roman" w:cs="Times New Roman"/>
          <w:sz w:val="24"/>
          <w:szCs w:val="24"/>
        </w:rPr>
        <w:t>., 2018</w:t>
      </w:r>
      <w:r w:rsidRPr="002758AC">
        <w:rPr>
          <w:rFonts w:ascii="Times New Roman" w:eastAsia="Calibri" w:hAnsi="Times New Roman" w:cs="Times New Roman"/>
          <w:noProof/>
          <w:sz w:val="24"/>
          <w:szCs w:val="24"/>
        </w:rPr>
        <w:t>)</w:t>
      </w:r>
      <w:r w:rsidRPr="002758AC">
        <w:rPr>
          <w:rFonts w:ascii="Calibri" w:eastAsia="Calibri" w:hAnsi="Calibri" w:cs="Times New Roman"/>
        </w:rPr>
        <w:fldChar w:fldCharType="end"/>
      </w:r>
      <w:bookmarkEnd w:id="186"/>
      <w:r w:rsidRPr="002758AC">
        <w:rPr>
          <w:rFonts w:ascii="Times New Roman" w:eastAsia="Calibri" w:hAnsi="Times New Roman" w:cs="Times New Roman"/>
          <w:sz w:val="24"/>
          <w:szCs w:val="24"/>
        </w:rPr>
        <w:t xml:space="preserve">. Nitrogen and phosphorous are at low levels in pristine water bodies, However, they can be typically high in rivers due to the influence of human activities, particularly due to runoff from agricultural lands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"1939-5590", "author" : [ { "dropping-particle" : "", "family" : "Schindler", "given" : "David W", "non-dropping-particle" : "", "parse-names" : false, "suffix" : "" } ], "container-title" : "Limnology and oceanography", "id" : "ITEM-1", "issue" : "1part2", "issued" : { "date-parts" : [ [ "2006" ] ] }, "page" : "356-363", "publisher" : "Wiley Online Library", "title" : "Recent advances in the understanding and management of eutrophication", "type" : "article-journal", "volume" : "51" }, "uris" : [ "http://www.mendeley.com/documents/?uuid=f33a21ac-b15d-4e81-940d-b68d483967f5" ] } ], "mendeley" : { "formattedCitation" : "(Schindler, 2006)", "plainTextFormattedCitation" : "(Schindler, 2006)", "previouslyFormattedCitation" : "(Schindler, 2006)"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87" w:name="__Fieldmark__3692_1821388719"/>
      <w:r w:rsidRPr="002758AC">
        <w:rPr>
          <w:rFonts w:ascii="Times New Roman" w:eastAsia="Calibri" w:hAnsi="Times New Roman" w:cs="Times New Roman"/>
          <w:noProof/>
          <w:sz w:val="24"/>
          <w:szCs w:val="24"/>
        </w:rPr>
        <w:t>(Schindler, 2006)</w:t>
      </w:r>
      <w:r w:rsidRPr="002758AC">
        <w:rPr>
          <w:rFonts w:ascii="Calibri" w:eastAsia="Calibri" w:hAnsi="Calibri" w:cs="Times New Roman"/>
        </w:rPr>
        <w:fldChar w:fldCharType="end"/>
      </w:r>
      <w:bookmarkEnd w:id="187"/>
      <w:r w:rsidRPr="002758AC">
        <w:rPr>
          <w:rFonts w:ascii="Times New Roman" w:eastAsia="Calibri" w:hAnsi="Times New Roman" w:cs="Times New Roman"/>
          <w:sz w:val="24"/>
          <w:szCs w:val="24"/>
        </w:rPr>
        <w:t xml:space="preserve">. Consequently, rivers transport these pollutants including sediments and nutrients to coastal ecosystems and as a result eutrophication has increasingly become a major problem in coastal waters. Eutrophication is a major water quality issue currently due to the increased demand for food production thus intensification of agricultural activities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"Borysova", "given" : "Olena", "non-dropping-particle" : "", "parse-names" : false, "suffix" : "" }, { "dropping-particle" : "", "family" : "Kondakov", "given" : "Andrey", "non-dropping-particle" : "", "parse-names" : false, "suffix" : "" }, { "dropping-particle" : "", "family" : "Paleari", "given" : "Susanna", "non-dropping-particle" : "", "parse-names" : false, "suffix" : "" }, { "dropping-particle" : "", "family" : "Rautalahti-Miettinen", "given" : "Elina", "non-dropping-particle" : "", "parse-names" : false, "suffix" : "" }, { "dropping-particle" : "", "family" : "Stolberg", "given" : "Felix", "non-dropping-particle" : "", "parse-names" : false, "suffix" : "" }, { "dropping-particle" : "", "family" : "Daler", "given" : "Dag", "non-dropping-particle" : "", "parse-names" : false, "suffix" : "" } ], "container-title" : "University of Kalmar, Sweden. 62", "id" : "ITEM-1", "issued" : { "date-parts" : [ [ "2005" ] ] }, "page" : "2005", "title" : "Eutrophication in the Black Sea region; Impact assessment and Causal chain analysis", "type" : "article-journal" }, "uris" : [ "http://www.mendeley.com/documents/?uuid=fec51678-5a47-45dd-bf3b-af47921f0436" ] } ], "mendeley" : { "formattedCitation" : "(Borysova et al., 2005)", "plainTextFormattedCitation" : "(Borysova et al., 2005)", "previouslyFormattedCitation" : "(Borysova et al., 2005)"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88" w:name="__Fieldmark__3697_1821388719"/>
      <w:r w:rsidRPr="002758AC">
        <w:rPr>
          <w:rFonts w:ascii="Times New Roman" w:eastAsia="Calibri" w:hAnsi="Times New Roman" w:cs="Times New Roman"/>
          <w:noProof/>
          <w:sz w:val="24"/>
          <w:szCs w:val="24"/>
        </w:rPr>
        <w:t xml:space="preserve">(Borysova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2005)</w:t>
      </w:r>
      <w:r w:rsidRPr="002758AC">
        <w:rPr>
          <w:rFonts w:ascii="Calibri" w:eastAsia="Calibri" w:hAnsi="Calibri" w:cs="Times New Roman"/>
        </w:rPr>
        <w:fldChar w:fldCharType="end"/>
      </w:r>
      <w:bookmarkEnd w:id="188"/>
      <w:r w:rsidRPr="002758AC">
        <w:rPr>
          <w:rFonts w:ascii="Times New Roman" w:eastAsia="Calibri" w:hAnsi="Times New Roman" w:cs="Times New Roman"/>
          <w:sz w:val="24"/>
          <w:szCs w:val="24"/>
        </w:rPr>
        <w:t>.</w:t>
      </w:r>
    </w:p>
    <w:p w:rsidR="00F3193B" w:rsidRPr="002758AC" w:rsidRDefault="00F3193B" w:rsidP="00F3193B">
      <w:pPr>
        <w:pStyle w:val="Heading2"/>
        <w:rPr>
          <w:rFonts w:ascii="Times New Roman" w:hAnsi="Times New Roman" w:cs="Times New Roman"/>
          <w:b/>
          <w:sz w:val="24"/>
          <w:szCs w:val="24"/>
        </w:rPr>
      </w:pPr>
      <w:bookmarkStart w:id="189" w:name="_Toc535401897"/>
      <w:bookmarkStart w:id="190" w:name="_Toc14345963"/>
      <w:bookmarkStart w:id="191" w:name="_Toc377039663"/>
      <w:bookmarkStart w:id="192" w:name="_Toc49598945"/>
      <w:r w:rsidRPr="002758AC">
        <w:rPr>
          <w:rFonts w:ascii="Times New Roman" w:hAnsi="Times New Roman" w:cs="Times New Roman"/>
          <w:b/>
          <w:sz w:val="24"/>
          <w:szCs w:val="24"/>
        </w:rPr>
        <w:lastRenderedPageBreak/>
        <w:t>2.4.2 Industrial activities</w:t>
      </w:r>
      <w:bookmarkEnd w:id="189"/>
      <w:bookmarkEnd w:id="190"/>
      <w:bookmarkEnd w:id="191"/>
      <w:bookmarkEnd w:id="192"/>
    </w:p>
    <w:p w:rsidR="00F3193B" w:rsidRPr="002758AC" w:rsidRDefault="00F3193B" w:rsidP="00F3193B">
      <w:pPr>
        <w:suppressAutoHyphens/>
        <w:spacing w:after="0"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Social and economic prosperity is a subject of adequate amount of good quality water for manufacturing and production processes as well as for the treatment and assimilation of waste products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"DOI" : "978-92-807-3555-0", "ISBN" : "9789280735550", "abstract" : "UNEP 2016. A Snapshot of the World\u2019s Water Quality: Towards a global assessment. United Nations Environment Programme, Nairobi, Kenya. 162pp", "author" : [ { "dropping-particle" : "", "family" : "UNEP", "given" : "", "non-dropping-particle" : "", "parse-names" : false, "suffix" : "" } ], "id" : "ITEM-1", "issued" : { "date-parts" : [ [ "2016" ] ] }, "number-of-pages" : "162", "title" : "A Snapshot of the World\u2019s Water Quality: Towards a Global Assessment", "type" : "report" }, "uris" : [ "http://www.mendeley.com/documents/?uuid=dd6d7d38-61fb-4264-8a6c-168651de67f6" ] } ], "mendeley" : { "formattedCitation" : "(UNEP, 2016)", "plainTextFormattedCitation" : "(UNEP, 2016)", "previouslyFormattedCitation" : "(UNEP, 2016)"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93" w:name="__Fieldmark__3721_1821388719"/>
      <w:r w:rsidRPr="002758AC">
        <w:rPr>
          <w:rFonts w:ascii="Times New Roman" w:eastAsia="Calibri" w:hAnsi="Times New Roman" w:cs="Times New Roman"/>
          <w:noProof/>
          <w:sz w:val="24"/>
          <w:szCs w:val="24"/>
        </w:rPr>
        <w:t>(UNEP, 2016)</w:t>
      </w:r>
      <w:r w:rsidRPr="002758AC">
        <w:rPr>
          <w:rFonts w:ascii="Calibri" w:eastAsia="Calibri" w:hAnsi="Calibri" w:cs="Times New Roman"/>
        </w:rPr>
        <w:fldChar w:fldCharType="end"/>
      </w:r>
      <w:bookmarkEnd w:id="193"/>
      <w:r w:rsidRPr="002758AC">
        <w:rPr>
          <w:rFonts w:ascii="Times New Roman" w:eastAsia="Calibri" w:hAnsi="Times New Roman" w:cs="Times New Roman"/>
          <w:sz w:val="24"/>
          <w:szCs w:val="24"/>
        </w:rPr>
        <w:t xml:space="preserve">. Production of pharmaceutical products demands high quality water while other industrial processes such as paper production require large volumes of water. To meet these needs will be a challenge if the current water use and pollution continue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"2296-665X", "author" : [ { "dropping-particle" : "", "family" : "Bhaduri", "given" : "Anik", "non-dropping-particle" : "", "parse-names" : false, "suffix" : "" }, { "dropping-particle" : "", "family" : "Bogardi", "given" : "Janos", "non-dropping-particle" : "", "parse-names" : false, "suffix" : "" }, { "dropping-particle" : "", "family" : "Siddiqi", "given" : "Afreen", "non-dropping-particle" : "", "parse-names" : false, "suffix" : "" }, { "dropping-particle" : "", "family" : "Voigt", "given" : "Holm", "non-dropping-particle" : "", "parse-names" : false, "suffix" : "" }, { "dropping-particle" : "", "family" : "V\u00f6r\u00f6smarty", "given" : "Charles", "non-dropping-particle" : "", "parse-names" : false, "suffix" : "" }, { "dropping-particle" : "", "family" : "Pahl-Wostl", "given" : "Claudia", "non-dropping-particle" : "", "parse-names" : false, "suffix" : "" }, { "dropping-particle" : "", "family" : "Bunn", "given" : "Stuart E", "non-dropping-particle" : "", "parse-names" : false, "suffix" : "" }, { "dropping-particle" : "", "family" : "Shrivastava", "given" : "Paul", "non-dropping-particle" : "", "parse-names" : false, "suffix" : "" }, { "dropping-particle" : "", "family" : "Lawford", "given" : "Richard", "non-dropping-particle" : "", "parse-names" : false, "suffix" : "" }, { "dropping-particle" : "", "family" : "Foster", "given" : "Stephen", "non-dropping-particle" : "", "parse-names" : false, "suffix" : "" } ], "container-title" : "Frontiers in Environmental Science", "id" : "ITEM-1", "issued" : { "date-parts" : [ [ "2016" ] ] }, "page" : "64", "publisher" : "Frontiers", "title" : "Achieving sustainable development goals from a water perspective", "type" : "article-journal", "volume" : "4" }, "uris" : [ "http://www.mendeley.com/documents/?uuid=4f02498e-6887-4753-b518-200af0dfe6c8" ] } ], "mendeley" : { "formattedCitation" : "(Bhaduri et al., 2016)", "plainTextFormattedCitation" : "(Bhaduri et al., 2016)", "previouslyFormattedCitation" : "(Bhaduri et al., 2016)"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94" w:name="__Fieldmark__3730_1821388719"/>
      <w:r w:rsidRPr="002758AC">
        <w:rPr>
          <w:rFonts w:ascii="Times New Roman" w:eastAsia="Calibri" w:hAnsi="Times New Roman" w:cs="Times New Roman"/>
          <w:noProof/>
          <w:sz w:val="24"/>
          <w:szCs w:val="24"/>
        </w:rPr>
        <w:t xml:space="preserve">(Bhaduri </w:t>
      </w:r>
      <w:r w:rsidRPr="002758AC">
        <w:rPr>
          <w:rFonts w:ascii="Times New Roman" w:eastAsia="Calibri" w:hAnsi="Times New Roman" w:cs="Times New Roman"/>
          <w:i/>
          <w:noProof/>
          <w:sz w:val="24"/>
          <w:szCs w:val="24"/>
        </w:rPr>
        <w:t>et</w:t>
      </w:r>
      <w:r w:rsidRPr="002758AC">
        <w:rPr>
          <w:rFonts w:ascii="Times New Roman" w:eastAsia="Calibri" w:hAnsi="Times New Roman" w:cs="Times New Roman"/>
          <w:noProof/>
          <w:sz w:val="24"/>
          <w:szCs w:val="24"/>
        </w:rPr>
        <w:t xml:space="preserve"> </w:t>
      </w:r>
      <w:r w:rsidRPr="002758AC">
        <w:rPr>
          <w:rFonts w:ascii="Times New Roman" w:eastAsia="Calibri" w:hAnsi="Times New Roman" w:cs="Times New Roman"/>
          <w:i/>
          <w:noProof/>
          <w:sz w:val="24"/>
          <w:szCs w:val="24"/>
        </w:rPr>
        <w:t>al.,</w:t>
      </w:r>
      <w:r w:rsidRPr="002758AC">
        <w:rPr>
          <w:rFonts w:ascii="Times New Roman" w:eastAsia="Calibri" w:hAnsi="Times New Roman" w:cs="Times New Roman"/>
          <w:noProof/>
          <w:sz w:val="24"/>
          <w:szCs w:val="24"/>
        </w:rPr>
        <w:t xml:space="preserve"> 2016)</w:t>
      </w:r>
      <w:r w:rsidRPr="002758AC">
        <w:rPr>
          <w:rFonts w:ascii="Calibri" w:eastAsia="Calibri" w:hAnsi="Calibri" w:cs="Times New Roman"/>
        </w:rPr>
        <w:fldChar w:fldCharType="end"/>
      </w:r>
      <w:bookmarkEnd w:id="194"/>
      <w:r w:rsidRPr="002758AC">
        <w:rPr>
          <w:rFonts w:ascii="Times New Roman" w:eastAsia="Calibri" w:hAnsi="Times New Roman" w:cs="Times New Roman"/>
          <w:sz w:val="24"/>
          <w:szCs w:val="24"/>
        </w:rPr>
        <w:t xml:space="preserve">. In practice, only the most toxic and persistent pollutants are measured on a regular basis in rivers because the number of possible compounds is high, their concentration is low and the measurement expensive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"2214-1588", "author" : [ { "dropping-particle" : "", "family" : "Petrovic", "given" : "Mira", "non-dropping-particle" : "", "parse-names" : false, "suffix" : "" } ], "container-title" : "Trends in Environmental Analytical Chemistry", "id" : "ITEM-1", "issued" : { "date-parts" : [ [ "2014" ] ] }, "page" : "e25-e33", "publisher" : "Elsevier", "title" : "Methodological challenges of multi-residue analysis of pharmaceuticals in environmental samples", "type" : "article-journal", "volume" : "1" }, "uris" : [ "http://www.mendeley.com/documents/?uuid=458abed0-ed06-4bf9-b639-ccd1d4a7df59" ] } ], "mendeley" : { "formattedCitation" : "(Petrovic, 2014)", "plainTextFormattedCitation" : "(Petrovic, 2014)", "previouslyFormattedCitation" : "(Petrovic, 2014)"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95" w:name="__Fieldmark__3751_1821388719"/>
      <w:r w:rsidRPr="002758AC">
        <w:rPr>
          <w:rFonts w:ascii="Times New Roman" w:eastAsia="Calibri" w:hAnsi="Times New Roman" w:cs="Times New Roman"/>
          <w:noProof/>
          <w:sz w:val="24"/>
          <w:szCs w:val="24"/>
        </w:rPr>
        <w:t>(Petrovic, 2014)</w:t>
      </w:r>
      <w:r w:rsidRPr="002758AC">
        <w:rPr>
          <w:rFonts w:ascii="Calibri" w:eastAsia="Calibri" w:hAnsi="Calibri" w:cs="Times New Roman"/>
        </w:rPr>
        <w:fldChar w:fldCharType="end"/>
      </w:r>
      <w:bookmarkEnd w:id="195"/>
      <w:r w:rsidRPr="002758AC">
        <w:rPr>
          <w:rFonts w:ascii="Times New Roman" w:eastAsia="Calibri" w:hAnsi="Times New Roman" w:cs="Times New Roman"/>
          <w:sz w:val="24"/>
          <w:szCs w:val="24"/>
        </w:rPr>
        <w:t xml:space="preserve">. This data is scarce at a global scale though it is easily available in some countries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"0013-936X", "author" : [ { "dropping-particle" : "", "family" : "Hughes", "given" : "Stephen R", "non-dropping-particle" : "", "parse-names" : false, "suffix" : "" }, { "dropping-particle" : "", "family" : "Kay", "given" : "Paul", "non-dropping-particle" : "", "parse-names" : false, "suffix" : "" }, { "dropping-particle" : "", "family" : "Brown", "given" : "Lee E", "non-dropping-particle" : "", "parse-names" : false, "suffix" : "" } ], "container-title" : "Environmental science &amp; technology", "id" : "ITEM-1", "issue" : "2", "issued" : { "date-parts" : [ [ "2012" ] ] }, "page" : "661-677", "publisher" : "ACS Publications", "title" : "Global synthesis and critical evaluation of pharmaceutical data sets collected from river systems", "type" : "article-journal", "volume" : "47" }, "uris" : [ "http://www.mendeley.com/documents/?uuid=fd930d46-0b04-4af7-8955-5ec230fd2776" ] } ], "mendeley" : { "formattedCitation" : "(Hughes, Kay, &amp; Brown, 2012)", "manualFormatting" : "(Hughes et al., 2012)", "plainTextFormattedCitation" : "(Hughes, Kay, &amp; Brown, 2012)", "previouslyFormattedCitation" : "(Hughes, Kay, &amp; Brown, 2012)"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96" w:name="__Fieldmark__3758_1821388719"/>
      <w:r w:rsidRPr="002758AC">
        <w:rPr>
          <w:rFonts w:ascii="Times New Roman" w:eastAsia="Calibri" w:hAnsi="Times New Roman" w:cs="Times New Roman"/>
          <w:noProof/>
          <w:sz w:val="24"/>
          <w:szCs w:val="24"/>
        </w:rPr>
        <w:t xml:space="preserve">(Hughes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xml:space="preserve"> 2012)</w:t>
      </w:r>
      <w:r w:rsidRPr="002758AC">
        <w:rPr>
          <w:rFonts w:ascii="Calibri" w:eastAsia="Calibri" w:hAnsi="Calibri" w:cs="Times New Roman"/>
        </w:rPr>
        <w:fldChar w:fldCharType="end"/>
      </w:r>
      <w:bookmarkEnd w:id="196"/>
      <w:r w:rsidRPr="002758AC">
        <w:rPr>
          <w:rFonts w:ascii="Times New Roman" w:eastAsia="Calibri" w:hAnsi="Times New Roman" w:cs="Times New Roman"/>
          <w:sz w:val="24"/>
          <w:szCs w:val="24"/>
        </w:rPr>
        <w:t xml:space="preserve">. Currently, new toxins are being investigated due to their likelihood of reaching aquatic ecosystems and lead to contamination of aquatic systems and harm human health through ingestion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"1040-8444", "author" : [ { "dropping-particle" : "", "family" : "Corcoran", "given" : "Jenna", "non-dropping-particle" : "", "parse-names" : false, "suffix" : "" }, { "dropping-particle" : "", "family" : "Winter", "given" : "Matthew J", "non-dropping-particle" : "", "parse-names" : false, "suffix" : "" }, { "dropping-particle" : "", "family" : "Tyler", "given" : "Charles R", "non-dropping-particle" : "", "parse-names" : false, "suffix" : "" } ], "container-title" : "Critical reviews in toxicology", "id" : "ITEM-1", "issue" : "4", "issued" : { "date-parts" : [ [ "2010" ] ] }, "page" : "287-304", "publisher" : "Taylor &amp; Francis", "title" : "Pharmaceuticals in the aquatic environment: a critical review of the evidence for health effects in fish", "type" : "article-journal", "volume" : "40" }, "uris" : [ "http://www.mendeley.com/documents/?uuid=5baedf0c-268a-4d80-8c89-42653c37ccd1" ] } ], "mendeley" : { "formattedCitation" : "(Corcoran, Winter, &amp; Tyler, 2010)", "manualFormatting" : "(Corcoran et al., 2010)", "plainTextFormattedCitation" : "(Corcoran, Winter, &amp; Tyler, 2010)", "previouslyFormattedCitation" : "(Corcoran, Winter, &amp; Tyler, 2010)"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197" w:name="__Fieldmark__3771_1821388719"/>
      <w:r w:rsidRPr="002758AC">
        <w:rPr>
          <w:rFonts w:ascii="Times New Roman" w:eastAsia="Calibri" w:hAnsi="Times New Roman" w:cs="Times New Roman"/>
          <w:noProof/>
          <w:sz w:val="24"/>
          <w:szCs w:val="24"/>
        </w:rPr>
        <w:t xml:space="preserve">(Corcoran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2010)</w:t>
      </w:r>
      <w:r w:rsidRPr="002758AC">
        <w:rPr>
          <w:rFonts w:ascii="Calibri" w:eastAsia="Calibri" w:hAnsi="Calibri" w:cs="Times New Roman"/>
        </w:rPr>
        <w:fldChar w:fldCharType="end"/>
      </w:r>
      <w:bookmarkEnd w:id="197"/>
      <w:r w:rsidRPr="002758AC">
        <w:rPr>
          <w:rFonts w:ascii="Times New Roman" w:eastAsia="Calibri" w:hAnsi="Times New Roman" w:cs="Times New Roman"/>
          <w:sz w:val="24"/>
          <w:szCs w:val="24"/>
        </w:rPr>
        <w:t xml:space="preserve">. </w:t>
      </w:r>
    </w:p>
    <w:p w:rsidR="00F3193B" w:rsidRPr="002758AC" w:rsidRDefault="00F3193B" w:rsidP="00F3193B">
      <w:pPr>
        <w:pStyle w:val="Heading2"/>
        <w:rPr>
          <w:rFonts w:ascii="Times New Roman" w:hAnsi="Times New Roman" w:cs="Times New Roman"/>
          <w:b/>
          <w:sz w:val="24"/>
          <w:szCs w:val="24"/>
        </w:rPr>
      </w:pPr>
      <w:bookmarkStart w:id="198" w:name="_Toc535401898"/>
      <w:bookmarkStart w:id="199" w:name="_Toc14345964"/>
      <w:bookmarkStart w:id="200" w:name="_Toc377039664"/>
      <w:bookmarkStart w:id="201" w:name="_Toc49598946"/>
      <w:r w:rsidRPr="002758AC">
        <w:rPr>
          <w:rFonts w:ascii="Times New Roman" w:hAnsi="Times New Roman" w:cs="Times New Roman"/>
          <w:b/>
          <w:sz w:val="24"/>
          <w:szCs w:val="24"/>
        </w:rPr>
        <w:t>2.4.3 Domestic and municipal wastewater</w:t>
      </w:r>
      <w:bookmarkEnd w:id="198"/>
      <w:bookmarkEnd w:id="199"/>
      <w:bookmarkEnd w:id="200"/>
      <w:bookmarkEnd w:id="201"/>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Sewage from homes and other establishments contain organic matter, pathogens and chemicals used by man such as personal care products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"0959-6836", "author" : [ { "dropping-particle" : "", "family" : "Klein Goldewijk", "given" : "Kees", "non-dropping-particle" : "", "parse-names" : false, "suffix" : "" }, { "dropping-particle" : "", "family" : "Beusen", "given" : "Arthur", "non-dropping-particle" : "", "parse-names" : false, "suffix" : "" }, { "dropping-particle" : "", "family" : "Janssen", "given" : "Peter", "non-dropping-particle" : "", "parse-names" : false, "suffix" : "" } ], "container-title" : "The Holocene", "id" : "ITEM-1", "issue" : "4", "issued" : { "date-parts" : [ [ "2010" ] ] }, "page" : "565-573", "publisher" : "Sage Publications Sage UK: London, England", "title" : "Long-term dynamic modeling of global population and built-up area in a spatially explicit way: HYDE 3.1", "type" : "article-journal", "volume" : "20" }, "uris" : [ "http://www.mendeley.com/documents/?uuid=70af7371-857d-4f9d-9698-7dfc5631b790" ] } ], "mendeley" : { "formattedCitation" : "(Klein Goldewijk, Beusen, &amp; Janssen, 2010)", "manualFormatting" : "(Klein et al., 2010)", "plainTextFormattedCitation" : "(Klein Goldewijk, Beusen, &amp; Janssen, 2010)", "previouslyFormattedCitation" : "(Klein Goldewijk, Beusen, &amp; Janssen, 2010)"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202" w:name="__Fieldmark__3787_1821388719"/>
      <w:r w:rsidRPr="002758AC">
        <w:rPr>
          <w:rFonts w:ascii="Times New Roman" w:eastAsia="Calibri" w:hAnsi="Times New Roman" w:cs="Times New Roman"/>
          <w:noProof/>
          <w:sz w:val="24"/>
          <w:szCs w:val="24"/>
        </w:rPr>
        <w:t xml:space="preserve">(Klein </w:t>
      </w:r>
      <w:r w:rsidRPr="002758AC">
        <w:rPr>
          <w:rFonts w:ascii="Times New Roman" w:eastAsia="Calibri" w:hAnsi="Times New Roman" w:cs="Times New Roman"/>
          <w:i/>
          <w:noProof/>
          <w:sz w:val="24"/>
          <w:szCs w:val="24"/>
        </w:rPr>
        <w:t>et al.,</w:t>
      </w:r>
      <w:r w:rsidRPr="002758AC">
        <w:rPr>
          <w:rFonts w:ascii="Times New Roman" w:eastAsia="Calibri" w:hAnsi="Times New Roman" w:cs="Times New Roman"/>
          <w:noProof/>
          <w:sz w:val="24"/>
          <w:szCs w:val="24"/>
        </w:rPr>
        <w:t xml:space="preserve"> 2010)</w:t>
      </w:r>
      <w:r w:rsidRPr="002758AC">
        <w:rPr>
          <w:rFonts w:ascii="Calibri" w:eastAsia="Calibri" w:hAnsi="Calibri" w:cs="Times New Roman"/>
        </w:rPr>
        <w:fldChar w:fldCharType="end"/>
      </w:r>
      <w:bookmarkEnd w:id="202"/>
      <w:r w:rsidRPr="002758AC">
        <w:rPr>
          <w:rFonts w:ascii="Times New Roman" w:eastAsia="Calibri" w:hAnsi="Times New Roman" w:cs="Times New Roman"/>
          <w:sz w:val="24"/>
          <w:szCs w:val="24"/>
        </w:rPr>
        <w:t xml:space="preserve">. Human and animal waste contains pathogens such as viruses, bacteria, worms and protozoa whose occurrence is a subject of geographical location and occurrence of the disease in the local population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"ISSN" : "0262-8104", "author" : [ { "dropping-particle" : "", "family" : "Murray", "given" : "Ashley", "non-dropping-particle" : "", "parse-names" : false, "suffix" : "" }, { "dropping-particle" : "", "family" : "Drechsel", "given" : "Pay", "non-dropping-particle" : "", "parse-names" : false, "suffix" : "" } ], "container-title" : "Waterlines", "id" : "ITEM-1", "issue" : "2", "issued" : { "date-parts" : [ [ "2011" ] ] }, "page" : "135-149", "publisher" : "Practical Action Publishing", "title" : "Why do some wastewater treatment facilities work when the majority fail? Case study from the sanitation sector in Ghana", "type" : "article-journal", "volume" : "30" }, "uris" : [ "http://www.mendeley.com/documents/?uuid=cc983464-a9d9-4534-a338-d4dc871f8cd3" ] } ], "mendeley" : { "formattedCitation" : "(Murray &amp; Drechsel, 2011)", "manualFormatting" : "(Murray and Drechsel, 2011)", "plainTextFormattedCitation" : "(Murray &amp; Drechsel, 2011)", "previouslyFormattedCitation" : "(Murray &amp; Drechsel, 2011)"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203" w:name="__Fieldmark__3800_1821388719"/>
      <w:r w:rsidRPr="002758AC">
        <w:rPr>
          <w:rFonts w:ascii="Times New Roman" w:eastAsia="Calibri" w:hAnsi="Times New Roman" w:cs="Times New Roman"/>
          <w:noProof/>
          <w:sz w:val="24"/>
          <w:szCs w:val="24"/>
        </w:rPr>
        <w:t>(Murray and Drechsel, 2011)</w:t>
      </w:r>
      <w:r w:rsidRPr="002758AC">
        <w:rPr>
          <w:rFonts w:ascii="Calibri" w:eastAsia="Calibri" w:hAnsi="Calibri" w:cs="Times New Roman"/>
        </w:rPr>
        <w:fldChar w:fldCharType="end"/>
      </w:r>
      <w:bookmarkEnd w:id="203"/>
      <w:r w:rsidRPr="002758AC">
        <w:rPr>
          <w:rFonts w:ascii="Times New Roman" w:eastAsia="Calibri" w:hAnsi="Times New Roman" w:cs="Times New Roman"/>
          <w:sz w:val="24"/>
          <w:szCs w:val="24"/>
        </w:rPr>
        <w:t xml:space="preserve">. The effect of socio-economic activities on the water quality of River Chania has not been documented hence the need to evaluate the effects and document them. </w:t>
      </w:r>
    </w:p>
    <w:p w:rsidR="00F3193B" w:rsidRPr="002758AC" w:rsidRDefault="00F3193B" w:rsidP="00F3193B">
      <w:pPr>
        <w:pStyle w:val="Heading1"/>
        <w:rPr>
          <w:rFonts w:ascii="Times New Roman" w:hAnsi="Times New Roman" w:cs="Times New Roman"/>
          <w:b/>
          <w:sz w:val="24"/>
          <w:szCs w:val="24"/>
        </w:rPr>
      </w:pPr>
      <w:bookmarkStart w:id="204" w:name="_Toc49598947"/>
      <w:r w:rsidRPr="002758AC">
        <w:rPr>
          <w:rFonts w:ascii="Times New Roman" w:hAnsi="Times New Roman" w:cs="Times New Roman"/>
          <w:b/>
          <w:sz w:val="24"/>
          <w:szCs w:val="24"/>
        </w:rPr>
        <w:t>2.5 Summary and research gap</w:t>
      </w:r>
      <w:bookmarkEnd w:id="204"/>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Socio-economic factors such as the density of human population, education attainment, and gross domestic product are typically utilized as indicators of the impact of human-related stressors in freshwater ecosystems (e.g., Farzin and Grogan, 2013). Chen and Lu (2014) reported that socio-economic factors such as human population density explained a more significant percentage (45%) of the overall river water quality variance than natural elements such as topography and some factors related to land use. The study also found that human population density was a significant predictor for phosphorous concentration, while gross domestic product mostly explained variability in electrical conductivity. Another study also reported that the human population was a significant source of disturbance to coastal wetlands and that it had a considerable influence on phosphorous and chloride concentrations (Morrice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2008).</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One of the simplest methods to assess water quality conditions is by using water quality indices (Citation). It is a tool that provides meaningful summaries of water quality data that are useful to both technical and non-technical individuals interested in water quality results. It is important to note that the WQI is not a substitute for detailed analysis of water quality data and should not be used as a sole tool for management of water bodies. It was simply developed to provide a broad overview of environmental performance (Citation). Any number of water quality measurements can serve and have already been used as indicators of water quality. However, there is no single measure that can describe overall water quality for any one body of water, let alone at a global level. As such, a composite index that quantifies the extent to which a number of water measures deviate normal, expected or ‘ideal’ concentrations may be more appropriate for summarizing water quality conditions across a range of inland water types and over time. Although there is no globally accepted composite index of water quality, some countries and regions have used, or are using aggregated water quality data in the development of water quality indices (Citation). Indices simplify and reduce the required raw and primary data for describing water quality. The spatial variation of the indices can show the particular water quality issues within a river body, thereby allowing managerial decisions to be made. In simple terms, indices are proper tools to determine conditions of water quality and like any other tool; it requires knowledge about principles and basic concepts of water and related issues. This study draws upon the lack of expert study and inspection of the water quality of River Chania in Kiambu County, Kenya.</w:t>
      </w:r>
      <w:r w:rsidRPr="002758AC">
        <w:rPr>
          <w:rFonts w:ascii="Times New Roman" w:eastAsia="Calibri" w:hAnsi="Times New Roman" w:cs="Times New Roman"/>
          <w:b/>
          <w:sz w:val="24"/>
          <w:szCs w:val="24"/>
        </w:rPr>
        <w:br w:type="page"/>
      </w:r>
    </w:p>
    <w:p w:rsidR="00F3193B" w:rsidRPr="002758AC" w:rsidRDefault="00F3193B" w:rsidP="00F3193B">
      <w:pPr>
        <w:pStyle w:val="Heading1"/>
        <w:jc w:val="center"/>
        <w:rPr>
          <w:rFonts w:ascii="Times New Roman" w:hAnsi="Times New Roman" w:cs="Times New Roman"/>
          <w:b/>
          <w:sz w:val="24"/>
          <w:szCs w:val="24"/>
        </w:rPr>
      </w:pPr>
      <w:bookmarkStart w:id="205" w:name="_Toc535401905"/>
      <w:bookmarkStart w:id="206" w:name="_Toc14345976"/>
      <w:bookmarkStart w:id="207" w:name="_Toc377039676"/>
      <w:bookmarkStart w:id="208" w:name="_Toc49598948"/>
      <w:r w:rsidRPr="002758AC">
        <w:rPr>
          <w:rFonts w:ascii="Times New Roman" w:hAnsi="Times New Roman" w:cs="Times New Roman"/>
          <w:b/>
          <w:sz w:val="24"/>
          <w:szCs w:val="24"/>
        </w:rPr>
        <w:lastRenderedPageBreak/>
        <w:t>CHAPTER THREE</w:t>
      </w:r>
      <w:bookmarkEnd w:id="205"/>
      <w:bookmarkEnd w:id="206"/>
      <w:bookmarkEnd w:id="207"/>
      <w:bookmarkEnd w:id="208"/>
    </w:p>
    <w:p w:rsidR="00F3193B" w:rsidRPr="002758AC" w:rsidRDefault="00F3193B" w:rsidP="00F3193B">
      <w:pPr>
        <w:pStyle w:val="Heading1"/>
        <w:jc w:val="center"/>
        <w:rPr>
          <w:rFonts w:ascii="Times New Roman" w:hAnsi="Times New Roman" w:cs="Times New Roman"/>
          <w:b/>
          <w:sz w:val="24"/>
          <w:szCs w:val="24"/>
        </w:rPr>
      </w:pPr>
      <w:bookmarkStart w:id="209" w:name="_Toc535401906"/>
      <w:bookmarkStart w:id="210" w:name="_Toc14345977"/>
      <w:bookmarkStart w:id="211" w:name="_Toc377039677"/>
      <w:bookmarkStart w:id="212" w:name="_Toc49598949"/>
      <w:r w:rsidRPr="002758AC">
        <w:rPr>
          <w:rFonts w:ascii="Times New Roman" w:hAnsi="Times New Roman" w:cs="Times New Roman"/>
          <w:b/>
          <w:sz w:val="24"/>
          <w:szCs w:val="24"/>
        </w:rPr>
        <w:t>MATERIALS AND METHODS</w:t>
      </w:r>
      <w:bookmarkEnd w:id="209"/>
      <w:bookmarkEnd w:id="210"/>
      <w:bookmarkEnd w:id="211"/>
      <w:bookmarkEnd w:id="212"/>
    </w:p>
    <w:p w:rsidR="00F3193B" w:rsidRPr="002758AC" w:rsidRDefault="00F3193B" w:rsidP="00F3193B">
      <w:pPr>
        <w:pStyle w:val="Heading1"/>
        <w:rPr>
          <w:rFonts w:ascii="Times New Roman" w:hAnsi="Times New Roman" w:cs="Times New Roman"/>
          <w:b/>
          <w:sz w:val="24"/>
          <w:szCs w:val="24"/>
        </w:rPr>
      </w:pPr>
      <w:bookmarkStart w:id="213" w:name="_Toc535401907"/>
      <w:bookmarkStart w:id="214" w:name="_Toc14345978"/>
      <w:bookmarkStart w:id="215" w:name="_Toc377039678"/>
      <w:bookmarkStart w:id="216" w:name="_Toc49598950"/>
      <w:r w:rsidRPr="002758AC">
        <w:rPr>
          <w:rFonts w:ascii="Times New Roman" w:hAnsi="Times New Roman" w:cs="Times New Roman"/>
          <w:b/>
          <w:sz w:val="24"/>
          <w:szCs w:val="24"/>
        </w:rPr>
        <w:t>3.1 Description of the study area</w:t>
      </w:r>
      <w:bookmarkEnd w:id="213"/>
      <w:bookmarkEnd w:id="214"/>
      <w:bookmarkEnd w:id="215"/>
      <w:bookmarkEnd w:id="216"/>
    </w:p>
    <w:p w:rsidR="00F3193B" w:rsidRPr="002758AC" w:rsidRDefault="00F3193B" w:rsidP="00F3193B">
      <w:pPr>
        <w:keepNext/>
        <w:spacing w:after="120" w:line="360" w:lineRule="auto"/>
        <w:jc w:val="both"/>
        <w:outlineLvl w:val="0"/>
        <w:rPr>
          <w:rFonts w:ascii="Times New Roman" w:eastAsia="Microsoft YaHei" w:hAnsi="Times New Roman"/>
          <w:sz w:val="24"/>
          <w:szCs w:val="24"/>
        </w:rPr>
      </w:pPr>
      <w:bookmarkStart w:id="217" w:name="_Toc14281248"/>
      <w:bookmarkStart w:id="218" w:name="_Toc14345979"/>
      <w:bookmarkStart w:id="219" w:name="_Toc14792307"/>
      <w:bookmarkStart w:id="220" w:name="_Toc377039679"/>
      <w:bookmarkStart w:id="221" w:name="_Toc49598951"/>
      <w:r w:rsidRPr="002758AC">
        <w:rPr>
          <w:rFonts w:ascii="Times New Roman" w:eastAsia="Microsoft YaHei" w:hAnsi="Times New Roman"/>
          <w:sz w:val="24"/>
          <w:szCs w:val="24"/>
        </w:rPr>
        <w:t xml:space="preserve">The study was carried out in along River Chania in Kiambu County. River Chania along with its tributaries, Thika and Kariminu, originate from the slopes of Mt. Kinangop in the Aberdare ranges which is the second largest water tower in Kenya (Figure 3.1) </w:t>
      </w:r>
      <w:r w:rsidRPr="002758AC">
        <w:rPr>
          <w:rFonts w:ascii="Times New Roman" w:eastAsia="Microsoft YaHei" w:hAnsi="Times New Roman"/>
          <w:sz w:val="24"/>
          <w:szCs w:val="24"/>
        </w:rPr>
        <w:fldChar w:fldCharType="begin" w:fldLock="1"/>
      </w:r>
      <w:r w:rsidRPr="002758AC">
        <w:rPr>
          <w:rFonts w:ascii="Times New Roman" w:eastAsia="Microsoft YaHei" w:hAnsi="Times New Roman"/>
          <w:sz w:val="24"/>
          <w:szCs w:val="24"/>
        </w:rPr>
        <w:instrText>ADDIN CSL_CITATION { "citationItems" : [ { "id" : "ITEM-1", "itemData" : { "author" : [ { "dropping-particle" : "", "family" : "CGK", "given" : "", "non-dropping-particle" : "", "parse-names" : false, "suffix" : "" } ], "id" : "ITEM-1", "issue" : "August 2015", "issued" : { "date-parts" : [ [ "2016" ] ] }, "title" : "County Government of Kiambu economic annual planning", "type" : "report" }, "uris" : [ "http://www.mendeley.com/documents/?uuid=d9159468-8759-4f9c-8ac6-dfa508c48e88" ] } ], "mendeley" : { "formattedCitation" : "(CGK, 2016)", "manualFormatting" : "(CGK, 2016)", "plainTextFormattedCitation" : "(CGK, 2016)", "previouslyFormattedCitation" : "(CGK, 2016)" }, "properties" : {  }, "schema" : "https://github.com/citation-style-language/schema/raw/master/csl-citation.json" }</w:instrText>
      </w:r>
      <w:r w:rsidRPr="002758AC">
        <w:rPr>
          <w:rFonts w:ascii="Times New Roman" w:eastAsia="Microsoft YaHei" w:hAnsi="Times New Roman"/>
          <w:sz w:val="24"/>
          <w:szCs w:val="24"/>
        </w:rPr>
        <w:fldChar w:fldCharType="separate"/>
      </w:r>
      <w:bookmarkStart w:id="222" w:name="__Fieldmark__4207_1821388719"/>
      <w:r w:rsidRPr="002758AC">
        <w:rPr>
          <w:rFonts w:ascii="Times New Roman" w:eastAsia="Microsoft YaHei" w:hAnsi="Times New Roman"/>
          <w:sz w:val="24"/>
          <w:szCs w:val="24"/>
        </w:rPr>
        <w:t>(CGK, 2016)</w:t>
      </w:r>
      <w:r w:rsidRPr="002758AC">
        <w:rPr>
          <w:rFonts w:ascii="Times New Roman" w:eastAsia="Microsoft YaHei" w:hAnsi="Times New Roman"/>
          <w:sz w:val="24"/>
          <w:szCs w:val="24"/>
        </w:rPr>
        <w:fldChar w:fldCharType="end"/>
      </w:r>
      <w:bookmarkEnd w:id="222"/>
      <w:r w:rsidRPr="002758AC">
        <w:rPr>
          <w:rFonts w:ascii="Times New Roman" w:eastAsia="Microsoft YaHei" w:hAnsi="Times New Roman"/>
          <w:sz w:val="24"/>
          <w:szCs w:val="24"/>
        </w:rPr>
        <w:t xml:space="preserve">. Aberdare ranges are located in the central province of Kenya which comprises of </w:t>
      </w:r>
      <w:smartTag w:uri="urn:schemas-microsoft-com:office:smarttags" w:element="metricconverter">
        <w:smartTagPr>
          <w:attr w:name="ProductID" w:val="160 kilometers"/>
        </w:smartTagPr>
        <w:r w:rsidRPr="002758AC">
          <w:rPr>
            <w:rFonts w:ascii="Times New Roman" w:eastAsia="Microsoft YaHei" w:hAnsi="Times New Roman"/>
            <w:sz w:val="24"/>
            <w:szCs w:val="24"/>
          </w:rPr>
          <w:t>160 kilometers</w:t>
        </w:r>
      </w:smartTag>
      <w:r w:rsidRPr="002758AC">
        <w:rPr>
          <w:rFonts w:ascii="Times New Roman" w:eastAsia="Microsoft YaHei" w:hAnsi="Times New Roman"/>
          <w:sz w:val="24"/>
          <w:szCs w:val="24"/>
        </w:rPr>
        <w:t xml:space="preserve"> long mountain range of upland north of Kenya’s capital city Nairobi, with </w:t>
      </w:r>
      <w:smartTag w:uri="urn:schemas-microsoft-com:office:smarttags" w:element="metricconverter">
        <w:smartTagPr>
          <w:attr w:name="ProductID" w:val="3500 meters"/>
        </w:smartTagPr>
        <w:r w:rsidRPr="002758AC">
          <w:rPr>
            <w:rFonts w:ascii="Times New Roman" w:eastAsia="Microsoft YaHei" w:hAnsi="Times New Roman"/>
            <w:sz w:val="24"/>
            <w:szCs w:val="24"/>
          </w:rPr>
          <w:t>3500 meters</w:t>
        </w:r>
      </w:smartTag>
      <w:r w:rsidRPr="002758AC">
        <w:rPr>
          <w:rFonts w:ascii="Times New Roman" w:eastAsia="Microsoft YaHei" w:hAnsi="Times New Roman"/>
          <w:sz w:val="24"/>
          <w:szCs w:val="24"/>
        </w:rPr>
        <w:t xml:space="preserve"> elevation above sea level </w:t>
      </w:r>
      <w:r w:rsidRPr="002758AC">
        <w:rPr>
          <w:rFonts w:ascii="Times New Roman" w:eastAsia="Microsoft YaHei" w:hAnsi="Times New Roman"/>
          <w:sz w:val="24"/>
          <w:szCs w:val="24"/>
        </w:rPr>
        <w:fldChar w:fldCharType="begin" w:fldLock="1"/>
      </w:r>
      <w:r w:rsidRPr="002758AC">
        <w:rPr>
          <w:rFonts w:ascii="Times New Roman" w:eastAsia="Microsoft YaHei" w:hAnsi="Times New Roman"/>
          <w:sz w:val="24"/>
          <w:szCs w:val="24"/>
        </w:rPr>
        <w:instrText>ADDIN CSL_CITATION { "citationItems" : [ { "id" : "ITEM-1", "itemData" : { "author" : [ { "dropping-particle" : "", "family" : "Lambrechts", "given" : "Christian", "non-dropping-particle" : "", "parse-names" : false, "suffix" : "" }, { "dropping-particle" : "", "family" : "Woodley", "given" : "Bongo", "non-dropping-particle" : "", "parse-names" : false, "suffix" : "" }, { "dropping-particle" : "", "family" : "Church", "given" : "Colin", "non-dropping-particle" : "", "parse-names" : false, "suffix" : "" }, { "dropping-particle" : "", "family" : "Gachanja", "given" : "Michael", "non-dropping-particle" : "", "parse-names" : false, "suffix" : "" } ], "container-title" : "Division of Early Warning and Assessment, UNEP", "id" : "ITEM-1", "issued" : { "date-parts" : [ [ "2003" ] ] }, "title" : "Aerial survey of the destruction of the Aberdare Range forests", "type" : "article-journal" }, "uris" : [ "http://www.mendeley.com/documents/?uuid=f4a8886e-ccac-4caa-b4d9-ede6a2527e7e" ] } ], "mendeley" : { "formattedCitation" : "(Lambrechts, Woodley, Church, &amp; Gachanja, 2003)", "manualFormatting" : "(Lambrechts et al., 2003)", "plainTextFormattedCitation" : "(Lambrechts, Woodley, Church, &amp; Gachanja, 2003)", "previouslyFormattedCitation" : "(Lambrechts, Woodley, Church, &amp; Gachanja, 2003)" }, "properties" : {  }, "schema" : "https://github.com/citation-style-language/schema/raw/master/csl-citation.json" }</w:instrText>
      </w:r>
      <w:r w:rsidRPr="002758AC">
        <w:rPr>
          <w:rFonts w:ascii="Times New Roman" w:eastAsia="Microsoft YaHei" w:hAnsi="Times New Roman"/>
          <w:sz w:val="24"/>
          <w:szCs w:val="24"/>
        </w:rPr>
        <w:fldChar w:fldCharType="separate"/>
      </w:r>
      <w:r w:rsidRPr="002758AC">
        <w:rPr>
          <w:rFonts w:ascii="Times New Roman" w:eastAsia="Microsoft YaHei" w:hAnsi="Times New Roman"/>
          <w:sz w:val="24"/>
          <w:szCs w:val="24"/>
        </w:rPr>
        <w:t xml:space="preserve">(Lambrechts </w:t>
      </w:r>
      <w:r w:rsidRPr="002758AC">
        <w:rPr>
          <w:rFonts w:ascii="Times New Roman" w:eastAsia="Microsoft YaHei" w:hAnsi="Times New Roman"/>
          <w:i/>
          <w:sz w:val="24"/>
          <w:szCs w:val="24"/>
        </w:rPr>
        <w:t>et al</w:t>
      </w:r>
      <w:r w:rsidRPr="002758AC">
        <w:rPr>
          <w:rFonts w:ascii="Times New Roman" w:eastAsia="Microsoft YaHei" w:hAnsi="Times New Roman"/>
          <w:sz w:val="24"/>
          <w:szCs w:val="24"/>
        </w:rPr>
        <w:t>., 2003)</w:t>
      </w:r>
      <w:r w:rsidRPr="002758AC">
        <w:rPr>
          <w:rFonts w:ascii="Times New Roman" w:eastAsia="Microsoft YaHei" w:hAnsi="Times New Roman"/>
          <w:sz w:val="24"/>
          <w:szCs w:val="24"/>
        </w:rPr>
        <w:fldChar w:fldCharType="end"/>
      </w:r>
      <w:r w:rsidRPr="002758AC">
        <w:rPr>
          <w:rFonts w:ascii="Times New Roman" w:eastAsia="Microsoft YaHei" w:hAnsi="Times New Roman"/>
          <w:sz w:val="24"/>
          <w:szCs w:val="24"/>
        </w:rPr>
        <w:t>. River Chania’s catchment, located within the Upper Tana catchment, covers an area of 840 km</w:t>
      </w:r>
      <w:r w:rsidRPr="002758AC">
        <w:rPr>
          <w:rFonts w:ascii="Times New Roman" w:eastAsia="Microsoft YaHei" w:hAnsi="Times New Roman"/>
          <w:sz w:val="24"/>
          <w:szCs w:val="24"/>
          <w:vertAlign w:val="superscript"/>
        </w:rPr>
        <w:t>2</w:t>
      </w:r>
      <w:r w:rsidRPr="002758AC">
        <w:rPr>
          <w:rFonts w:ascii="Times New Roman" w:eastAsia="Microsoft YaHei" w:hAnsi="Times New Roman"/>
          <w:sz w:val="24"/>
          <w:szCs w:val="24"/>
        </w:rPr>
        <w:t xml:space="preserve"> and covers three counties in Kenya; namely Kiambu, Murang’a and Nyandarua. This catchment lies between latitude 0.753 </w:t>
      </w:r>
      <w:r w:rsidRPr="002758AC">
        <w:rPr>
          <w:rFonts w:ascii="Times New Roman" w:eastAsia="Microsoft YaHei" w:hAnsi="Times New Roman"/>
          <w:sz w:val="24"/>
          <w:szCs w:val="24"/>
          <w:vertAlign w:val="superscript"/>
        </w:rPr>
        <w:t>o</w:t>
      </w:r>
      <w:r w:rsidRPr="002758AC">
        <w:rPr>
          <w:rFonts w:ascii="Times New Roman" w:eastAsia="Microsoft YaHei" w:hAnsi="Times New Roman"/>
          <w:sz w:val="24"/>
          <w:szCs w:val="24"/>
        </w:rPr>
        <w:t xml:space="preserve">N and 1.04 </w:t>
      </w:r>
      <w:r w:rsidRPr="002758AC">
        <w:rPr>
          <w:rFonts w:ascii="Times New Roman" w:eastAsia="Microsoft YaHei" w:hAnsi="Times New Roman"/>
          <w:sz w:val="24"/>
          <w:szCs w:val="24"/>
          <w:vertAlign w:val="superscript"/>
        </w:rPr>
        <w:t>o</w:t>
      </w:r>
      <w:r w:rsidRPr="002758AC">
        <w:rPr>
          <w:rFonts w:ascii="Times New Roman" w:eastAsia="Microsoft YaHei" w:hAnsi="Times New Roman"/>
          <w:sz w:val="24"/>
          <w:szCs w:val="24"/>
        </w:rPr>
        <w:t xml:space="preserve">N and longitudes 36.58 </w:t>
      </w:r>
      <w:r w:rsidRPr="002758AC">
        <w:rPr>
          <w:rFonts w:ascii="Times New Roman" w:eastAsia="Microsoft YaHei" w:hAnsi="Times New Roman"/>
          <w:sz w:val="24"/>
          <w:szCs w:val="24"/>
          <w:vertAlign w:val="superscript"/>
        </w:rPr>
        <w:t>o</w:t>
      </w:r>
      <w:r w:rsidRPr="002758AC">
        <w:rPr>
          <w:rFonts w:ascii="Times New Roman" w:eastAsia="Microsoft YaHei" w:hAnsi="Times New Roman"/>
          <w:sz w:val="24"/>
          <w:szCs w:val="24"/>
        </w:rPr>
        <w:t xml:space="preserve">E and 37.07 </w:t>
      </w:r>
      <w:r w:rsidRPr="002758AC">
        <w:rPr>
          <w:rFonts w:ascii="Times New Roman" w:eastAsia="Microsoft YaHei" w:hAnsi="Times New Roman"/>
          <w:sz w:val="24"/>
          <w:szCs w:val="24"/>
          <w:vertAlign w:val="superscript"/>
        </w:rPr>
        <w:t>o</w:t>
      </w:r>
      <w:r w:rsidRPr="002758AC">
        <w:rPr>
          <w:rFonts w:ascii="Times New Roman" w:eastAsia="Microsoft YaHei" w:hAnsi="Times New Roman"/>
          <w:sz w:val="24"/>
          <w:szCs w:val="24"/>
        </w:rPr>
        <w:t xml:space="preserve">E </w:t>
      </w:r>
      <w:r w:rsidRPr="002758AC">
        <w:rPr>
          <w:rFonts w:ascii="Times New Roman" w:eastAsia="Microsoft YaHei" w:hAnsi="Times New Roman"/>
          <w:sz w:val="24"/>
          <w:szCs w:val="24"/>
        </w:rPr>
        <w:fldChar w:fldCharType="begin" w:fldLock="1"/>
      </w:r>
      <w:r w:rsidRPr="002758AC">
        <w:rPr>
          <w:rFonts w:ascii="Times New Roman" w:eastAsia="Microsoft YaHei" w:hAnsi="Times New Roman"/>
          <w:sz w:val="24"/>
          <w:szCs w:val="24"/>
        </w:rPr>
        <w:instrText>ADDIN CSL_CITATION { "citationItems" : [ { "id" : "ITEM-1", "itemData" : { "ISSN" : "1923-7545", "author" : [ { "dropping-particle" : "", "family" : "Ng\u2019ang\u2019a", "given" : "Gathagu John", "non-dropping-particle" : "", "parse-names" : false, "suffix" : "" }, { "dropping-particle" : "", "family" : "Omondi", "given" : "Oduor Brian", "non-dropping-particle" : "", "parse-names" : false, "suffix" : "" }, { "dropping-particle" : "", "family" : "Mourad", "given" : "Khaldoon", "non-dropping-particle" : "", "parse-names" : false, "suffix" : "" } ], "container-title" : "International Journal of Sustainable Water and Environmental Systems-IASKS", "id" : "ITEM-1", "issue" : "2", "issued" : { "date-parts" : [ [ "2017" ] ] }, "page" : "59-65", "publisher" : "International Association for Sharing Knowledge and Sustainability", "title" : "Soil and Water Conservation in Thika-Chania catchment, Kenya", "type" : "article-journal", "volume" : "9" }, "uris" : [ "http://www.mendeley.com/documents/?uuid=20ebb607-5363-46c7-acd0-546a6315b7f6" ] } ], "mendeley" : { "formattedCitation" : "(Ng\u2019ang\u2019a, Omondi, &amp; Mourad, 2017)", "manualFormatting" : "(Ng\u2019ang\u2019a et al., 2017)", "plainTextFormattedCitation" : "(Ng\u2019ang\u2019a, Omondi, &amp; Mourad, 2017)", "previouslyFormattedCitation" : "(Ng\u2019ang\u2019a, Omondi, &amp; Mourad, 2017)" }, "properties" : {  }, "schema" : "https://github.com/citation-style-language/schema/raw/master/csl-citation.json" }</w:instrText>
      </w:r>
      <w:r w:rsidRPr="002758AC">
        <w:rPr>
          <w:rFonts w:ascii="Times New Roman" w:eastAsia="Microsoft YaHei" w:hAnsi="Times New Roman"/>
          <w:sz w:val="24"/>
          <w:szCs w:val="24"/>
        </w:rPr>
        <w:fldChar w:fldCharType="separate"/>
      </w:r>
      <w:r w:rsidRPr="002758AC">
        <w:rPr>
          <w:rFonts w:ascii="Times New Roman" w:eastAsia="Microsoft YaHei" w:hAnsi="Times New Roman"/>
          <w:sz w:val="24"/>
          <w:szCs w:val="24"/>
        </w:rPr>
        <w:t xml:space="preserve">(Ng’ang’a </w:t>
      </w:r>
      <w:r w:rsidRPr="002758AC">
        <w:rPr>
          <w:rFonts w:ascii="Times New Roman" w:eastAsia="Microsoft YaHei" w:hAnsi="Times New Roman"/>
          <w:i/>
          <w:sz w:val="24"/>
          <w:szCs w:val="24"/>
        </w:rPr>
        <w:t>et al</w:t>
      </w:r>
      <w:r w:rsidRPr="002758AC">
        <w:rPr>
          <w:rFonts w:ascii="Times New Roman" w:eastAsia="Microsoft YaHei" w:hAnsi="Times New Roman"/>
          <w:sz w:val="24"/>
          <w:szCs w:val="24"/>
        </w:rPr>
        <w:t>., 2017)</w:t>
      </w:r>
      <w:r w:rsidRPr="002758AC">
        <w:rPr>
          <w:rFonts w:ascii="Times New Roman" w:eastAsia="Microsoft YaHei" w:hAnsi="Times New Roman"/>
          <w:sz w:val="24"/>
          <w:szCs w:val="24"/>
        </w:rPr>
        <w:fldChar w:fldCharType="end"/>
      </w:r>
      <w:r w:rsidRPr="002758AC">
        <w:rPr>
          <w:rFonts w:ascii="Times New Roman" w:eastAsia="Microsoft YaHei" w:hAnsi="Times New Roman"/>
          <w:sz w:val="24"/>
          <w:szCs w:val="24"/>
        </w:rPr>
        <w:t xml:space="preserve">. The river has a confluence with River Thika at the catchment’s outlet and drains into the Masinga reservoir </w:t>
      </w:r>
      <w:r w:rsidRPr="002758AC">
        <w:rPr>
          <w:rFonts w:ascii="Times New Roman" w:eastAsia="Microsoft YaHei" w:hAnsi="Times New Roman"/>
          <w:sz w:val="24"/>
          <w:szCs w:val="24"/>
        </w:rPr>
        <w:fldChar w:fldCharType="begin" w:fldLock="1"/>
      </w:r>
      <w:r w:rsidRPr="002758AC">
        <w:rPr>
          <w:rFonts w:ascii="Times New Roman" w:eastAsia="Microsoft YaHei" w:hAnsi="Times New Roman"/>
          <w:sz w:val="24"/>
          <w:szCs w:val="24"/>
        </w:rPr>
        <w:instrText>ADDIN CSL_CITATION { "citationItems" : [ { "id" : "ITEM-1", "itemData" : { "DOI" : "10.9734/BJAST/2016/30209", "abstract" : "A study was conducted to investigate spatial and seasonal variation of selected vital physicochemical param in Yan Oya of Sri Lanka. Water samples froms even locations along the Yan Oya were collected monthly, during 201 representing pre monsoonal, monsoonal and post monsoonal rainy periods. Results revealed that pH, tempera electrical conductivity, total dissolved solids, total suspended solids, dissolved oxygen, sodium absorption ratio, Mg2+, Na+, K+, ammoniacal and nitrate nitrogen were within safe limits for aquatic life, environment and irrigation d monsoonal and post monsoonal rainy periods. Further, significant variations of physicochemical parameters within th post and monsoonal rainy periods were observed. Out of the measured parameters, significant spatial variation recorded only for ammoniacal and nitrate nitrogen, whereas it was closely related with the land uses. Total river disch was 479 million cubic meters and huge nutrient load was drained to sea especially during the stormy flow periods. W quality in Yan Oya river basin is in acceptable level and minimal impact of land uses was observed. However, wit development of agriculture and homesteads in future, it expected to be changed. Hence, more attention should be pa maintain the low lying scrub areas, which act as a buffer zone along the river. KEYWORDS:", "author" : [ { "dropping-particle" : "", "family" : "Kumari M.N. and Gunarathna M.H.", "given" : "", "non-dropping-particle" : "", "parse-names" : false, "suffix" : "" } ], "container-title" : "International Journal of Applied and Natural Sciences (IJANS)", "id" : "ITEM-1", "issue" : "4", "issued" : { "date-parts" : [ [ "2016" ] ] }, "page" : "45-56", "title" : "Spatial and Seasonal Variation of Water Quality in Chania River Catchment, Kenya", "type" : "article-journal", "volume" : "5" }, "uris" : [ "http://www.mendeley.com/documents/?uuid=e04aea46-5b68-4d58-ad53-617a009d13db" ] } ], "mendeley" : { "formattedCitation" : "(Kumari M.N. and Gunarathna M.H., 2016)", "manualFormatting" : "(Kumari and Gunarathna, 2016)", "plainTextFormattedCitation" : "(Kumari M.N. and Gunarathna M.H., 2016)", "previouslyFormattedCitation" : "(Kumari M.N. and Gunarathna M.H., 2016)" }, "properties" : {  }, "schema" : "https://github.com/citation-style-language/schema/raw/master/csl-citation.json" }</w:instrText>
      </w:r>
      <w:r w:rsidRPr="002758AC">
        <w:rPr>
          <w:rFonts w:ascii="Times New Roman" w:eastAsia="Microsoft YaHei" w:hAnsi="Times New Roman"/>
          <w:sz w:val="24"/>
          <w:szCs w:val="24"/>
        </w:rPr>
        <w:fldChar w:fldCharType="separate"/>
      </w:r>
      <w:bookmarkStart w:id="223" w:name="__Fieldmark__4245_1821388719"/>
      <w:r w:rsidRPr="002758AC">
        <w:rPr>
          <w:rFonts w:ascii="Times New Roman" w:eastAsia="Microsoft YaHei" w:hAnsi="Times New Roman"/>
          <w:sz w:val="24"/>
          <w:szCs w:val="24"/>
        </w:rPr>
        <w:t>(Kumari and Gunarathna, 2016)</w:t>
      </w:r>
      <w:r w:rsidRPr="002758AC">
        <w:rPr>
          <w:rFonts w:ascii="Times New Roman" w:eastAsia="Microsoft YaHei" w:hAnsi="Times New Roman"/>
          <w:sz w:val="24"/>
          <w:szCs w:val="24"/>
        </w:rPr>
        <w:fldChar w:fldCharType="end"/>
      </w:r>
      <w:bookmarkEnd w:id="223"/>
      <w:r w:rsidRPr="002758AC">
        <w:rPr>
          <w:rFonts w:ascii="Times New Roman" w:eastAsia="Microsoft YaHei" w:hAnsi="Times New Roman"/>
          <w:sz w:val="24"/>
          <w:szCs w:val="24"/>
        </w:rPr>
        <w:t>.</w:t>
      </w:r>
      <w:bookmarkEnd w:id="217"/>
      <w:bookmarkEnd w:id="218"/>
      <w:bookmarkEnd w:id="219"/>
      <w:bookmarkEnd w:id="220"/>
      <w:r w:rsidRPr="002758AC">
        <w:rPr>
          <w:rFonts w:ascii="Times New Roman" w:eastAsia="Microsoft YaHei" w:hAnsi="Times New Roman"/>
          <w:sz w:val="24"/>
          <w:szCs w:val="24"/>
        </w:rPr>
        <w:t xml:space="preserve"> The human population that depends on the water supply from River Chania a</w:t>
      </w:r>
      <w:r w:rsidRPr="002758AC">
        <w:rPr>
          <w:rFonts w:ascii="Times New Roman" w:eastAsia="Calibri" w:hAnsi="Times New Roman" w:cs="Times New Roman"/>
          <w:sz w:val="24"/>
          <w:szCs w:val="24"/>
        </w:rPr>
        <w:t>ccording to the 2019 Kenya Population and Housing Census is 2,417,735 with 1,187,146 males and 1,230,454 females. Population growth rate can be explained by the influx of people working in the city who prefer to stay in the area and its environs where there is less congestion and well developed infrastructure. In terms of gender, the sex ratio of male to female was roughly 1:1.02 (KNBS, 2019).</w:t>
      </w:r>
      <w:bookmarkEnd w:id="221"/>
    </w:p>
    <w:p w:rsidR="00F3193B" w:rsidRPr="002758AC" w:rsidRDefault="00F3193B" w:rsidP="00F3193B">
      <w:pPr>
        <w:suppressAutoHyphens/>
        <w:spacing w:before="240"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Distribution of rainfall in the study area is bimodal. The long rains are experienced between mid-March to May and the short rains between mid-October to November. The average annual rainfall is a function of altitude where higher regions receive 2000 mm and lower areas of Thika town receive as low as 600 mm and the overall average for the county is 1200 m. Temperature ranges between 7 </w:t>
      </w:r>
      <w:r w:rsidRPr="002758AC">
        <w:rPr>
          <w:rFonts w:ascii="Times New Roman" w:eastAsia="Calibri" w:hAnsi="Times New Roman" w:cs="Times New Roman"/>
          <w:sz w:val="24"/>
          <w:szCs w:val="24"/>
          <w:vertAlign w:val="superscript"/>
        </w:rPr>
        <w:t>o</w:t>
      </w:r>
      <w:r w:rsidRPr="002758AC">
        <w:rPr>
          <w:rFonts w:ascii="Times New Roman" w:eastAsia="Calibri" w:hAnsi="Times New Roman" w:cs="Times New Roman"/>
          <w:sz w:val="24"/>
          <w:szCs w:val="24"/>
        </w:rPr>
        <w:t xml:space="preserve">C in the upper highlands and 34 </w:t>
      </w:r>
      <w:r w:rsidRPr="002758AC">
        <w:rPr>
          <w:rFonts w:ascii="Times New Roman" w:eastAsia="Calibri" w:hAnsi="Times New Roman" w:cs="Times New Roman"/>
          <w:sz w:val="24"/>
          <w:szCs w:val="24"/>
          <w:vertAlign w:val="superscript"/>
        </w:rPr>
        <w:t>o</w:t>
      </w:r>
      <w:r w:rsidRPr="002758AC">
        <w:rPr>
          <w:rFonts w:ascii="Times New Roman" w:eastAsia="Calibri" w:hAnsi="Times New Roman" w:cs="Times New Roman"/>
          <w:sz w:val="24"/>
          <w:szCs w:val="24"/>
        </w:rPr>
        <w:t xml:space="preserve">C in the lower midland zones with an average temperature of 26 </w:t>
      </w:r>
      <w:r w:rsidRPr="002758AC">
        <w:rPr>
          <w:rFonts w:ascii="Times New Roman" w:eastAsia="Calibri" w:hAnsi="Times New Roman" w:cs="Times New Roman"/>
          <w:sz w:val="24"/>
          <w:szCs w:val="24"/>
          <w:vertAlign w:val="superscript"/>
        </w:rPr>
        <w:t>o</w:t>
      </w:r>
      <w:r w:rsidRPr="002758AC">
        <w:rPr>
          <w:rFonts w:ascii="Times New Roman" w:eastAsia="Calibri" w:hAnsi="Times New Roman" w:cs="Times New Roman"/>
          <w:sz w:val="24"/>
          <w:szCs w:val="24"/>
        </w:rPr>
        <w:t xml:space="preserve">C </w:t>
      </w:r>
      <w:r w:rsidRPr="002758AC">
        <w:rPr>
          <w:rFonts w:ascii="Times New Roman" w:eastAsia="Calibri" w:hAnsi="Times New Roman" w:cs="Times New Roman"/>
          <w:sz w:val="24"/>
          <w:szCs w:val="24"/>
        </w:rPr>
        <w:fldChar w:fldCharType="begin" w:fldLock="1"/>
      </w:r>
      <w:r w:rsidRPr="002758AC">
        <w:rPr>
          <w:rFonts w:ascii="Times New Roman" w:eastAsia="Calibri" w:hAnsi="Times New Roman" w:cs="Times New Roman"/>
          <w:sz w:val="24"/>
          <w:szCs w:val="24"/>
        </w:rPr>
        <w:instrText>ADDIN CSL_CITATION { "citationItems" : [ { "id" : "ITEM-1", "itemData" : { "author" : [ { "dropping-particle" : "", "family" : "CGK", "given" : "", "non-dropping-particle" : "", "parse-names" : false, "suffix" : "" } ], "id" : "ITEM-1", "issue" : "August 2015", "issued" : { "date-parts" : [ [ "2016" ] ] }, "title" : "County Government of Kiambu economic annual planning", "type" : "report" }, "uris" : [ "http://www.mendeley.com/documents/?uuid=d9159468-8759-4f9c-8ac6-dfa508c48e88" ] } ], "mendeley" : { "formattedCitation" : "(CGK, 2016)", "manualFormatting" : "(CGK, 2016)", "plainTextFormattedCitation" : "(CGK, 2016)", "previouslyFormattedCitation" : "(CGK, 2016)" }, "properties" : {  }, "schema" : "https://github.com/citation-style-language/schema/raw/master/csl-citation.json" }</w:instrText>
      </w:r>
      <w:r w:rsidRPr="002758AC">
        <w:rPr>
          <w:rFonts w:ascii="Times New Roman" w:eastAsia="Calibri" w:hAnsi="Times New Roman" w:cs="Times New Roman"/>
          <w:sz w:val="24"/>
          <w:szCs w:val="24"/>
        </w:rPr>
        <w:fldChar w:fldCharType="separate"/>
      </w:r>
      <w:bookmarkStart w:id="224" w:name="__Fieldmark__4292_1821388719"/>
      <w:r w:rsidRPr="002758AC">
        <w:rPr>
          <w:rFonts w:ascii="Times New Roman" w:eastAsia="Calibri" w:hAnsi="Times New Roman" w:cs="Times New Roman"/>
          <w:noProof/>
          <w:sz w:val="24"/>
          <w:szCs w:val="24"/>
        </w:rPr>
        <w:t>(CGK, 2016)</w:t>
      </w:r>
      <w:r w:rsidRPr="002758AC">
        <w:rPr>
          <w:rFonts w:ascii="Calibri" w:eastAsia="Calibri" w:hAnsi="Calibri" w:cs="Times New Roman"/>
        </w:rPr>
        <w:fldChar w:fldCharType="end"/>
      </w:r>
      <w:bookmarkEnd w:id="224"/>
      <w:r w:rsidRPr="002758AC">
        <w:rPr>
          <w:rFonts w:ascii="Times New Roman" w:eastAsia="Calibri" w:hAnsi="Times New Roman" w:cs="Times New Roman"/>
          <w:sz w:val="24"/>
          <w:szCs w:val="24"/>
        </w:rPr>
        <w:t xml:space="preserve">. The study area is also characterized by Acrisols, Alisols, Lixisols and Luvisols (Jaetzold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2007). These soils oocur in the coffee zones in the sub-humid areas on undulating to hilly topography. These soils show an increase in the clay content in the sub-soil (B-horizon), in which the sub-soil is often not very porous, impeding root spreading. These soils in wet areas are characterized by low pH, aluminum and manganese toxicities and low levels of nutrients and nutrient reserves (Jaetzold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2007). Soils found in high level uplands are very fertile due to volcanic activity and are suitable for livestock keeping and growing of crops </w:t>
      </w:r>
      <w:r w:rsidRPr="002758AC">
        <w:rPr>
          <w:rFonts w:ascii="Times New Roman" w:eastAsia="Calibri" w:hAnsi="Times New Roman" w:cs="Times New Roman"/>
          <w:sz w:val="24"/>
          <w:szCs w:val="24"/>
        </w:rPr>
        <w:lastRenderedPageBreak/>
        <w:t xml:space="preserve">such as coffee, tea, pyrethrum, maize, beans, peas and potatoes. Soils in the middle zone and the eastern part are inferior in quality and form the semi-arid areas. They have sandy and clay soils which are limited in functionality and support drought resistant crops such as soya beans and sunflower, in addition to ranching operations. Parts of Thika town where a section of the River flows is characterized by shallow soils which have poor drainage as well as experience scanty rainfall which hamper agricultural activities (Jaetzold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2007). </w:t>
      </w:r>
    </w:p>
    <w:p w:rsidR="00F3193B" w:rsidRPr="002758AC" w:rsidRDefault="00F3193B" w:rsidP="00F3193B">
      <w:pPr>
        <w:keepNext/>
        <w:suppressAutoHyphens/>
        <w:spacing w:before="240" w:line="360" w:lineRule="auto"/>
        <w:contextualSpacing/>
        <w:jc w:val="both"/>
      </w:pPr>
      <w:r w:rsidRPr="002758AC">
        <w:rPr>
          <w:rFonts w:ascii="Times New Roman" w:eastAsia="Calibri" w:hAnsi="Times New Roman" w:cs="Times New Roman"/>
          <w:noProof/>
          <w:sz w:val="24"/>
          <w:szCs w:val="24"/>
        </w:rPr>
        <w:drawing>
          <wp:inline distT="0" distB="0" distL="0" distR="0" wp14:anchorId="4008289D" wp14:editId="140AEBCD">
            <wp:extent cx="4972050" cy="48577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72050" cy="4857750"/>
                    </a:xfrm>
                    <a:prstGeom prst="rect">
                      <a:avLst/>
                    </a:prstGeom>
                    <a:noFill/>
                    <a:ln>
                      <a:noFill/>
                    </a:ln>
                  </pic:spPr>
                </pic:pic>
              </a:graphicData>
            </a:graphic>
          </wp:inline>
        </w:drawing>
      </w:r>
    </w:p>
    <w:p w:rsidR="00F3193B" w:rsidRPr="002758AC" w:rsidRDefault="00F3193B" w:rsidP="00F3193B">
      <w:pPr>
        <w:pStyle w:val="Caption"/>
        <w:jc w:val="both"/>
        <w:rPr>
          <w:i w:val="0"/>
        </w:rPr>
      </w:pPr>
      <w:bookmarkStart w:id="225" w:name="_Toc49599896"/>
      <w:r w:rsidRPr="002758AC">
        <w:rPr>
          <w:i w:val="0"/>
        </w:rPr>
        <w:t>Figure 3.</w:t>
      </w:r>
      <w:r w:rsidRPr="002758AC">
        <w:rPr>
          <w:i w:val="0"/>
        </w:rPr>
        <w:fldChar w:fldCharType="begin"/>
      </w:r>
      <w:r w:rsidRPr="002758AC">
        <w:rPr>
          <w:i w:val="0"/>
        </w:rPr>
        <w:instrText xml:space="preserve"> SEQ Figure \* ARABIC </w:instrText>
      </w:r>
      <w:r w:rsidRPr="002758AC">
        <w:rPr>
          <w:i w:val="0"/>
        </w:rPr>
        <w:fldChar w:fldCharType="separate"/>
      </w:r>
      <w:r>
        <w:rPr>
          <w:i w:val="0"/>
          <w:noProof/>
        </w:rPr>
        <w:t>1</w:t>
      </w:r>
      <w:r w:rsidRPr="002758AC">
        <w:rPr>
          <w:i w:val="0"/>
        </w:rPr>
        <w:fldChar w:fldCharType="end"/>
      </w:r>
      <w:r w:rsidRPr="002758AC">
        <w:rPr>
          <w:i w:val="0"/>
        </w:rPr>
        <w:t>: Map of Kenya highlighting the study area</w:t>
      </w:r>
      <w:bookmarkEnd w:id="225"/>
      <w:r w:rsidRPr="002758AC">
        <w:rPr>
          <w:rFonts w:cs="Times New Roman"/>
          <w:i w:val="0"/>
        </w:rPr>
        <w:t xml:space="preserve"> </w:t>
      </w:r>
    </w:p>
    <w:p w:rsidR="00F3193B" w:rsidRPr="002758AC" w:rsidRDefault="00F3193B" w:rsidP="00F3193B">
      <w:pPr>
        <w:rPr>
          <w:rFonts w:ascii="Times New Roman" w:eastAsia="Calibri" w:hAnsi="Times New Roman" w:cs="Times New Roman"/>
          <w:sz w:val="24"/>
          <w:szCs w:val="24"/>
        </w:rPr>
      </w:pPr>
    </w:p>
    <w:p w:rsidR="00F3193B" w:rsidRPr="002758AC" w:rsidRDefault="00F3193B" w:rsidP="00F3193B">
      <w:pPr>
        <w:keepNext/>
        <w:suppressAutoHyphens/>
        <w:spacing w:before="240" w:line="360" w:lineRule="auto"/>
        <w:contextualSpacing/>
        <w:jc w:val="both"/>
      </w:pPr>
      <w:r w:rsidRPr="002758AC">
        <w:rPr>
          <w:rFonts w:ascii="Times New Roman" w:eastAsia="Calibri" w:hAnsi="Times New Roman" w:cs="Times New Roman"/>
          <w:noProof/>
          <w:sz w:val="24"/>
          <w:szCs w:val="24"/>
        </w:rPr>
        <w:lastRenderedPageBreak/>
        <w:drawing>
          <wp:inline distT="0" distB="0" distL="0" distR="0" wp14:anchorId="0204C602" wp14:editId="0C2CE67D">
            <wp:extent cx="6677025" cy="703897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77025" cy="7038975"/>
                    </a:xfrm>
                    <a:prstGeom prst="rect">
                      <a:avLst/>
                    </a:prstGeom>
                    <a:noFill/>
                    <a:ln>
                      <a:noFill/>
                    </a:ln>
                  </pic:spPr>
                </pic:pic>
              </a:graphicData>
            </a:graphic>
          </wp:inline>
        </w:drawing>
      </w:r>
    </w:p>
    <w:p w:rsidR="00F3193B" w:rsidRPr="002758AC" w:rsidRDefault="00F3193B" w:rsidP="00F3193B">
      <w:pPr>
        <w:pStyle w:val="Caption"/>
        <w:jc w:val="both"/>
        <w:rPr>
          <w:i w:val="0"/>
        </w:rPr>
      </w:pPr>
      <w:bookmarkStart w:id="226" w:name="_Toc49599897"/>
      <w:r w:rsidRPr="002758AC">
        <w:rPr>
          <w:i w:val="0"/>
        </w:rPr>
        <w:t>Figure 3.</w:t>
      </w:r>
      <w:r w:rsidRPr="002758AC">
        <w:rPr>
          <w:i w:val="0"/>
        </w:rPr>
        <w:fldChar w:fldCharType="begin"/>
      </w:r>
      <w:r w:rsidRPr="002758AC">
        <w:rPr>
          <w:i w:val="0"/>
        </w:rPr>
        <w:instrText xml:space="preserve"> SEQ Figure \* ARABIC </w:instrText>
      </w:r>
      <w:r w:rsidRPr="002758AC">
        <w:rPr>
          <w:i w:val="0"/>
        </w:rPr>
        <w:fldChar w:fldCharType="separate"/>
      </w:r>
      <w:r>
        <w:rPr>
          <w:i w:val="0"/>
          <w:noProof/>
        </w:rPr>
        <w:t>2</w:t>
      </w:r>
      <w:r w:rsidRPr="002758AC">
        <w:rPr>
          <w:i w:val="0"/>
        </w:rPr>
        <w:fldChar w:fldCharType="end"/>
      </w:r>
      <w:r w:rsidRPr="002758AC">
        <w:rPr>
          <w:i w:val="0"/>
        </w:rPr>
        <w:t>: Map of River Chania water catchment</w:t>
      </w:r>
      <w:bookmarkEnd w:id="226"/>
    </w:p>
    <w:p w:rsidR="00F3193B" w:rsidRPr="002758AC" w:rsidRDefault="00F3193B" w:rsidP="00F3193B">
      <w:pPr>
        <w:pStyle w:val="Heading1"/>
        <w:rPr>
          <w:rFonts w:ascii="Times New Roman" w:hAnsi="Times New Roman" w:cs="Times New Roman"/>
          <w:b/>
          <w:sz w:val="24"/>
          <w:szCs w:val="24"/>
        </w:rPr>
      </w:pPr>
      <w:bookmarkStart w:id="227" w:name="_Toc535401908"/>
      <w:bookmarkStart w:id="228" w:name="_Toc14345981"/>
      <w:bookmarkStart w:id="229" w:name="_Toc377039681"/>
      <w:bookmarkStart w:id="230" w:name="_Toc49598952"/>
      <w:r w:rsidRPr="002758AC">
        <w:rPr>
          <w:rFonts w:ascii="Times New Roman" w:hAnsi="Times New Roman" w:cs="Times New Roman"/>
          <w:b/>
          <w:sz w:val="24"/>
          <w:szCs w:val="24"/>
        </w:rPr>
        <w:lastRenderedPageBreak/>
        <w:t>3.2 Research design</w:t>
      </w:r>
      <w:bookmarkEnd w:id="227"/>
      <w:bookmarkEnd w:id="228"/>
      <w:bookmarkEnd w:id="229"/>
      <w:bookmarkEnd w:id="230"/>
    </w:p>
    <w:p w:rsidR="00F3193B" w:rsidRPr="002758AC" w:rsidRDefault="00F3193B" w:rsidP="00F3193B">
      <w:p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The experiment employed a longitudinal study design along the river profile. Seven sites were selected along the River Chania based on the prevailing anthropogenic activities and ease of access. The distances between the sites varied between 1 km and 2.5 km and the total length of river studied was 10 km. All the sites on the River Chania had different surrounding land uses. Site 1 had an indigenous forest and dense vegetation cover and served as the control site. In contrast, Sites 2 and 3 have numerous coffee and flower plantations on either side of the River as well as horticultural fields on both banks. Sites 4 and 5 have farmed fields, coffee plantations on the left bank and residential houses on the right bank of the river, while Sites 6 and 7 are dotted with residential houses, industries and other commercial activities on both banks. The descriptions and geographical locations of the study sites are presented in Table 1 and Table 2. (Plate 4.1-Plate 4.11). The descriptions of the study sites are presented in Table 3.1.</w:t>
      </w:r>
    </w:p>
    <w:p w:rsidR="00F3193B" w:rsidRPr="002758AC" w:rsidRDefault="00F3193B" w:rsidP="00F3193B">
      <w:pPr>
        <w:suppressAutoHyphens/>
        <w:spacing w:after="0" w:line="360" w:lineRule="auto"/>
        <w:contextualSpacing/>
        <w:jc w:val="both"/>
        <w:rPr>
          <w:rFonts w:ascii="Times New Roman" w:eastAsia="Calibri" w:hAnsi="Times New Roman" w:cs="Times New Roman"/>
          <w:sz w:val="24"/>
          <w:szCs w:val="24"/>
        </w:rPr>
      </w:pPr>
    </w:p>
    <w:p w:rsidR="00F3193B" w:rsidRPr="002758AC" w:rsidRDefault="00F3193B" w:rsidP="00F3193B">
      <w:pPr>
        <w:suppressAutoHyphens/>
        <w:spacing w:after="0"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The cross-sectional survey design enabled the researcher to collect socio-economic data at a single site at a time. The data collected assessed the human activities that affect water quality in River Chania. Finally, sixty (60) individuals were randomly selected from each site. The number of individuals selected as respondents was in line with Mugenda and Mugenda (2009) study that asserted that 30 and above respondents are representative enough of a population. </w:t>
      </w:r>
    </w:p>
    <w:p w:rsidR="00F3193B" w:rsidRPr="002758AC" w:rsidRDefault="00F3193B" w:rsidP="00F3193B">
      <w:pPr>
        <w:suppressAutoHyphens/>
        <w:spacing w:line="360" w:lineRule="auto"/>
        <w:contextualSpacing/>
        <w:jc w:val="both"/>
        <w:rPr>
          <w:rFonts w:ascii="Times New Roman" w:eastAsia="Calibri" w:hAnsi="Times New Roman" w:cs="Times New Roman"/>
          <w:sz w:val="24"/>
          <w:szCs w:val="24"/>
        </w:rPr>
      </w:pPr>
    </w:p>
    <w:p w:rsidR="00F3193B" w:rsidRPr="002758AC" w:rsidRDefault="00F3193B" w:rsidP="00F3193B">
      <w:pPr>
        <w:suppressAutoHyphens/>
        <w:spacing w:line="360" w:lineRule="auto"/>
        <w:contextualSpacing/>
        <w:jc w:val="both"/>
        <w:rPr>
          <w:rFonts w:ascii="Times New Roman" w:eastAsia="Calibri" w:hAnsi="Times New Roman" w:cs="Times New Roman"/>
          <w:sz w:val="24"/>
          <w:szCs w:val="24"/>
        </w:rPr>
      </w:pPr>
    </w:p>
    <w:p w:rsidR="00F3193B" w:rsidRPr="002758AC" w:rsidRDefault="00F3193B" w:rsidP="00F3193B">
      <w:pPr>
        <w:suppressAutoHyphens/>
        <w:spacing w:line="360" w:lineRule="auto"/>
        <w:contextualSpacing/>
        <w:jc w:val="both"/>
        <w:rPr>
          <w:rFonts w:ascii="Times New Roman" w:eastAsia="Calibri" w:hAnsi="Times New Roman" w:cs="Times New Roman"/>
          <w:sz w:val="24"/>
          <w:szCs w:val="24"/>
        </w:rPr>
      </w:pPr>
    </w:p>
    <w:p w:rsidR="00F3193B" w:rsidRPr="002758AC" w:rsidRDefault="00F3193B" w:rsidP="00F3193B">
      <w:pPr>
        <w:suppressAutoHyphens/>
        <w:spacing w:line="360" w:lineRule="auto"/>
        <w:contextualSpacing/>
        <w:jc w:val="both"/>
        <w:rPr>
          <w:rFonts w:ascii="Times New Roman" w:eastAsia="Calibri" w:hAnsi="Times New Roman" w:cs="Times New Roman"/>
          <w:sz w:val="24"/>
          <w:szCs w:val="24"/>
        </w:rPr>
      </w:pPr>
    </w:p>
    <w:p w:rsidR="00F3193B" w:rsidRPr="002758AC" w:rsidRDefault="00F3193B" w:rsidP="00F3193B">
      <w:pPr>
        <w:suppressAutoHyphens/>
        <w:spacing w:line="360" w:lineRule="auto"/>
        <w:contextualSpacing/>
        <w:jc w:val="both"/>
        <w:rPr>
          <w:rFonts w:ascii="Times New Roman" w:eastAsia="Calibri" w:hAnsi="Times New Roman" w:cs="Times New Roman"/>
          <w:sz w:val="24"/>
          <w:szCs w:val="24"/>
        </w:rPr>
      </w:pPr>
    </w:p>
    <w:p w:rsidR="00F3193B" w:rsidRPr="002758AC" w:rsidRDefault="00F3193B" w:rsidP="00F3193B">
      <w:pPr>
        <w:suppressAutoHyphens/>
        <w:spacing w:line="360" w:lineRule="auto"/>
        <w:contextualSpacing/>
        <w:jc w:val="both"/>
        <w:rPr>
          <w:rFonts w:ascii="Times New Roman" w:eastAsia="Calibri" w:hAnsi="Times New Roman" w:cs="Times New Roman"/>
          <w:sz w:val="24"/>
          <w:szCs w:val="24"/>
        </w:rPr>
        <w:sectPr w:rsidR="00F3193B" w:rsidRPr="002758AC" w:rsidSect="00092E10">
          <w:pgSz w:w="12240" w:h="15840" w:code="1"/>
          <w:pgMar w:top="1440" w:right="1440" w:bottom="1440" w:left="1440" w:header="720" w:footer="720" w:gutter="0"/>
          <w:pgNumType w:start="1"/>
          <w:cols w:space="720"/>
          <w:docGrid w:linePitch="360"/>
        </w:sectPr>
      </w:pPr>
    </w:p>
    <w:p w:rsidR="00F3193B" w:rsidRPr="002758AC" w:rsidRDefault="00F3193B" w:rsidP="00F3193B">
      <w:pPr>
        <w:pStyle w:val="Caption"/>
        <w:jc w:val="both"/>
        <w:rPr>
          <w:rFonts w:cs="Times New Roman"/>
          <w:i w:val="0"/>
        </w:rPr>
      </w:pPr>
      <w:bookmarkStart w:id="231" w:name="_Toc14285523"/>
      <w:r w:rsidRPr="002758AC">
        <w:rPr>
          <w:rFonts w:cs="Times New Roman"/>
          <w:i w:val="0"/>
        </w:rPr>
        <w:lastRenderedPageBreak/>
        <w:t>Table 3.</w:t>
      </w:r>
      <w:r w:rsidRPr="002758AC">
        <w:rPr>
          <w:rFonts w:cs="Times New Roman"/>
          <w:i w:val="0"/>
        </w:rPr>
        <w:fldChar w:fldCharType="begin"/>
      </w:r>
      <w:r w:rsidRPr="002758AC">
        <w:rPr>
          <w:rFonts w:cs="Times New Roman"/>
          <w:i w:val="0"/>
        </w:rPr>
        <w:instrText xml:space="preserve"> SEQ Table_3. \* ARABIC </w:instrText>
      </w:r>
      <w:r w:rsidRPr="002758AC">
        <w:rPr>
          <w:rFonts w:cs="Times New Roman"/>
          <w:i w:val="0"/>
        </w:rPr>
        <w:fldChar w:fldCharType="separate"/>
      </w:r>
      <w:r>
        <w:rPr>
          <w:rFonts w:cs="Times New Roman"/>
          <w:i w:val="0"/>
          <w:noProof/>
        </w:rPr>
        <w:t>1</w:t>
      </w:r>
      <w:r w:rsidRPr="002758AC">
        <w:rPr>
          <w:rFonts w:cs="Times New Roman"/>
          <w:i w:val="0"/>
        </w:rPr>
        <w:fldChar w:fldCharType="end"/>
      </w:r>
      <w:r w:rsidRPr="002758AC">
        <w:rPr>
          <w:rFonts w:cs="Times New Roman"/>
          <w:i w:val="0"/>
        </w:rPr>
        <w:t xml:space="preserve">: Description of the sampling sites </w:t>
      </w:r>
      <w:bookmarkEnd w:id="231"/>
    </w:p>
    <w:tbl>
      <w:tblPr>
        <w:tblW w:w="15205" w:type="dxa"/>
        <w:tblBorders>
          <w:bottom w:val="single" w:sz="6" w:space="0" w:color="auto"/>
        </w:tblBorders>
        <w:tblLook w:val="04A0" w:firstRow="1" w:lastRow="0" w:firstColumn="1" w:lastColumn="0" w:noHBand="0" w:noVBand="1"/>
      </w:tblPr>
      <w:tblGrid>
        <w:gridCol w:w="1625"/>
        <w:gridCol w:w="13580"/>
      </w:tblGrid>
      <w:tr w:rsidR="00F3193B" w:rsidRPr="002758AC" w:rsidTr="004344B2">
        <w:tc>
          <w:tcPr>
            <w:tcW w:w="1625" w:type="dxa"/>
            <w:tcBorders>
              <w:top w:val="single" w:sz="6" w:space="0" w:color="auto"/>
              <w:bottom w:val="single" w:sz="6" w:space="0" w:color="auto"/>
            </w:tcBorders>
            <w:shd w:val="clear" w:color="auto" w:fill="FFFFFF"/>
          </w:tcPr>
          <w:p w:rsidR="00F3193B" w:rsidRPr="002758AC" w:rsidRDefault="00F3193B" w:rsidP="004344B2">
            <w:pPr>
              <w:suppressAutoHyphens/>
              <w:spacing w:line="360" w:lineRule="auto"/>
              <w:contextualSpacing/>
              <w:jc w:val="both"/>
              <w:rPr>
                <w:rFonts w:ascii="Times New Roman" w:eastAsia="Calibri" w:hAnsi="Times New Roman" w:cs="Times New Roman"/>
                <w:b/>
                <w:sz w:val="24"/>
                <w:szCs w:val="24"/>
              </w:rPr>
            </w:pPr>
            <w:r w:rsidRPr="002758AC">
              <w:rPr>
                <w:rFonts w:ascii="Times New Roman" w:eastAsia="Calibri" w:hAnsi="Times New Roman" w:cs="Times New Roman"/>
                <w:b/>
                <w:sz w:val="24"/>
                <w:szCs w:val="24"/>
              </w:rPr>
              <w:t>Site</w:t>
            </w:r>
            <w:r w:rsidRPr="002758AC">
              <w:rPr>
                <w:rFonts w:ascii="Times New Roman" w:eastAsia="Calibri" w:hAnsi="Times New Roman" w:cs="Times New Roman"/>
                <w:b/>
                <w:bCs/>
                <w:sz w:val="24"/>
                <w:szCs w:val="24"/>
              </w:rPr>
              <w:t xml:space="preserve"> </w:t>
            </w:r>
            <w:r w:rsidRPr="002758AC">
              <w:rPr>
                <w:rFonts w:ascii="Times New Roman" w:eastAsia="Calibri" w:hAnsi="Times New Roman" w:cs="Times New Roman"/>
                <w:b/>
                <w:sz w:val="24"/>
                <w:szCs w:val="24"/>
              </w:rPr>
              <w:t>codes</w:t>
            </w:r>
            <w:r w:rsidRPr="002758AC">
              <w:rPr>
                <w:rFonts w:ascii="Times New Roman" w:eastAsia="Calibri" w:hAnsi="Times New Roman" w:cs="Times New Roman"/>
                <w:b/>
                <w:bCs/>
                <w:sz w:val="24"/>
                <w:szCs w:val="24"/>
              </w:rPr>
              <w:t xml:space="preserve">                                                                           </w:t>
            </w:r>
          </w:p>
        </w:tc>
        <w:tc>
          <w:tcPr>
            <w:tcW w:w="13580" w:type="dxa"/>
            <w:tcBorders>
              <w:top w:val="single" w:sz="6" w:space="0" w:color="auto"/>
              <w:bottom w:val="single" w:sz="6" w:space="0" w:color="auto"/>
            </w:tcBorders>
            <w:shd w:val="clear" w:color="auto" w:fill="FFFFFF"/>
          </w:tcPr>
          <w:p w:rsidR="00F3193B" w:rsidRPr="002758AC" w:rsidRDefault="00F3193B" w:rsidP="004344B2">
            <w:pPr>
              <w:suppressAutoHyphens/>
              <w:spacing w:line="360" w:lineRule="auto"/>
              <w:contextualSpacing/>
              <w:jc w:val="both"/>
              <w:rPr>
                <w:rFonts w:ascii="Times New Roman" w:eastAsia="Calibri" w:hAnsi="Times New Roman" w:cs="Times New Roman"/>
                <w:b/>
                <w:sz w:val="24"/>
                <w:szCs w:val="24"/>
              </w:rPr>
            </w:pPr>
            <w:r w:rsidRPr="002758AC">
              <w:rPr>
                <w:rFonts w:ascii="Times New Roman" w:eastAsia="Calibri" w:hAnsi="Times New Roman" w:cs="Times New Roman"/>
                <w:b/>
                <w:bCs/>
                <w:sz w:val="24"/>
                <w:szCs w:val="24"/>
              </w:rPr>
              <w:t xml:space="preserve">       </w:t>
            </w:r>
            <w:r w:rsidRPr="002758AC">
              <w:rPr>
                <w:rFonts w:ascii="Times New Roman" w:eastAsia="Calibri" w:hAnsi="Times New Roman" w:cs="Times New Roman"/>
                <w:b/>
                <w:sz w:val="24"/>
                <w:szCs w:val="24"/>
              </w:rPr>
              <w:t xml:space="preserve"> Description</w:t>
            </w:r>
          </w:p>
        </w:tc>
      </w:tr>
      <w:tr w:rsidR="00F3193B" w:rsidRPr="002758AC" w:rsidTr="004344B2">
        <w:trPr>
          <w:trHeight w:val="1852"/>
        </w:trPr>
        <w:tc>
          <w:tcPr>
            <w:tcW w:w="1625" w:type="dxa"/>
            <w:tcBorders>
              <w:top w:val="single" w:sz="6" w:space="0" w:color="auto"/>
            </w:tcBorders>
            <w:shd w:val="clear" w:color="auto" w:fill="FFFFFF"/>
          </w:tcPr>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r w:rsidRPr="002758AC">
              <w:rPr>
                <w:rFonts w:ascii="Times New Roman" w:eastAsia="Calibri" w:hAnsi="Times New Roman" w:cs="Times New Roman"/>
                <w:bCs/>
                <w:sz w:val="24"/>
                <w:szCs w:val="24"/>
              </w:rPr>
              <w:t>Site 1</w:t>
            </w: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r w:rsidRPr="002758AC">
              <w:rPr>
                <w:rFonts w:ascii="Times New Roman" w:eastAsia="Calibri" w:hAnsi="Times New Roman" w:cs="Times New Roman"/>
                <w:bCs/>
                <w:sz w:val="24"/>
                <w:szCs w:val="24"/>
              </w:rPr>
              <w:t>Site 2</w:t>
            </w: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r w:rsidRPr="002758AC">
              <w:rPr>
                <w:rFonts w:ascii="Times New Roman" w:eastAsia="Calibri" w:hAnsi="Times New Roman" w:cs="Times New Roman"/>
                <w:bCs/>
                <w:sz w:val="24"/>
                <w:szCs w:val="24"/>
              </w:rPr>
              <w:t>Site 3</w:t>
            </w: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r w:rsidRPr="002758AC">
              <w:rPr>
                <w:rFonts w:ascii="Times New Roman" w:eastAsia="Calibri" w:hAnsi="Times New Roman" w:cs="Times New Roman"/>
                <w:bCs/>
                <w:sz w:val="24"/>
                <w:szCs w:val="24"/>
              </w:rPr>
              <w:t>Site 4</w:t>
            </w: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r w:rsidRPr="002758AC">
              <w:rPr>
                <w:rFonts w:ascii="Times New Roman" w:eastAsia="Calibri" w:hAnsi="Times New Roman" w:cs="Times New Roman"/>
                <w:bCs/>
                <w:sz w:val="24"/>
                <w:szCs w:val="24"/>
              </w:rPr>
              <w:t>Site 5</w:t>
            </w: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r w:rsidRPr="002758AC">
              <w:rPr>
                <w:rFonts w:ascii="Times New Roman" w:eastAsia="Calibri" w:hAnsi="Times New Roman" w:cs="Times New Roman"/>
                <w:bCs/>
                <w:sz w:val="24"/>
                <w:szCs w:val="24"/>
              </w:rPr>
              <w:t>Site 6</w:t>
            </w: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r w:rsidRPr="002758AC">
              <w:rPr>
                <w:rFonts w:ascii="Times New Roman" w:eastAsia="Calibri" w:hAnsi="Times New Roman" w:cs="Times New Roman"/>
                <w:bCs/>
                <w:sz w:val="24"/>
                <w:szCs w:val="24"/>
              </w:rPr>
              <w:t>Site 7</w:t>
            </w:r>
          </w:p>
          <w:p w:rsidR="00F3193B" w:rsidRPr="002758AC" w:rsidRDefault="00F3193B" w:rsidP="004344B2">
            <w:pPr>
              <w:suppressAutoHyphens/>
              <w:spacing w:line="360" w:lineRule="auto"/>
              <w:contextualSpacing/>
              <w:jc w:val="both"/>
              <w:rPr>
                <w:rFonts w:ascii="Times New Roman" w:eastAsia="Calibri" w:hAnsi="Times New Roman" w:cs="Times New Roman"/>
                <w:bCs/>
                <w:sz w:val="24"/>
                <w:szCs w:val="24"/>
              </w:rPr>
            </w:pPr>
          </w:p>
        </w:tc>
        <w:tc>
          <w:tcPr>
            <w:tcW w:w="13580" w:type="dxa"/>
            <w:tcBorders>
              <w:top w:val="single" w:sz="6" w:space="0" w:color="auto"/>
            </w:tcBorders>
            <w:shd w:val="clear" w:color="auto" w:fill="FFFFFF"/>
          </w:tcPr>
          <w:p w:rsidR="00F3193B" w:rsidRPr="002758AC" w:rsidRDefault="00F3193B" w:rsidP="004344B2">
            <w:p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River Chania at Karimenu, forested zone. This site is located in a forested area. There were trees and shrubs on both banks and there were no human settlements near the river.</w:t>
            </w:r>
          </w:p>
          <w:p w:rsidR="00F3193B" w:rsidRPr="002758AC" w:rsidRDefault="00F3193B" w:rsidP="004344B2">
            <w:p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River Chania just before Chania Estate Bridge and located next to Penta flowers factory. There were trees and shrubs near the river, people washed clothes and abstracted water but no domestic animals were observed. Residential homes are present within 150 metres from the river. Agricultural activities were observed near river.</w:t>
            </w:r>
          </w:p>
          <w:p w:rsidR="00F3193B" w:rsidRPr="002758AC" w:rsidRDefault="00F3193B" w:rsidP="004344B2">
            <w:p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River Chania after Chania Estate Bridge at Chania Coffee factory. Residential homes released domestic water into river; the coffee factory also released effluents; people washed clothes, bathed and swam in the river; motorbikes were washed in the river; there are agricultural activities and associated fertilizer and pesticides being applied.</w:t>
            </w:r>
          </w:p>
          <w:p w:rsidR="00F3193B" w:rsidRPr="002758AC" w:rsidRDefault="00F3193B" w:rsidP="004344B2">
            <w:p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River Chania just before the onset of Ngoingwa Estate is a residential area that releases domestic effluents into the river; there are agricultural activities; people wash clothes and bathe in the river and water is abstracted.</w:t>
            </w:r>
          </w:p>
          <w:p w:rsidR="00F3193B" w:rsidRPr="002758AC" w:rsidRDefault="00F3193B" w:rsidP="004344B2">
            <w:p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River Chania after Ngoingwa Estate but just before Thika town. Mainly a residential area that releases effluents into the river; there is</w:t>
            </w:r>
          </w:p>
          <w:p w:rsidR="00F3193B" w:rsidRPr="002758AC" w:rsidRDefault="00F3193B" w:rsidP="004344B2">
            <w:p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Subsistence farming and raising of livestock; people wash clothes in the river and have removed some of the riparian vegetation.</w:t>
            </w:r>
          </w:p>
          <w:p w:rsidR="00F3193B" w:rsidRPr="002758AC" w:rsidRDefault="00F3193B" w:rsidP="004344B2">
            <w:p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River Chania just before the intake weir of Thika town and the intake weir of Kiambu Water and Sewerage Company (KIWASCO). The</w:t>
            </w:r>
          </w:p>
          <w:p w:rsidR="00F3193B" w:rsidRPr="002758AC" w:rsidRDefault="00F3193B" w:rsidP="004344B2">
            <w:p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riparian plants have been removed on both banks, garbage washes into the river from the adjacent road leading to Nairobi and people wash their motorbikes into the river.</w:t>
            </w:r>
          </w:p>
          <w:p w:rsidR="00F3193B" w:rsidRPr="002758AC" w:rsidRDefault="00F3193B" w:rsidP="004344B2">
            <w:pPr>
              <w:suppressAutoHyphens/>
              <w:spacing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River Chania just after Thika town at Biafra. Industrial and domestic effluents are released into river; a Hindu crematorium disposes of ashes into the river; Delamare pineapple farm is situated here and much of the riparian vegetation has been removed.</w:t>
            </w:r>
          </w:p>
        </w:tc>
      </w:tr>
    </w:tbl>
    <w:p w:rsidR="00F3193B" w:rsidRPr="002758AC" w:rsidRDefault="00F3193B" w:rsidP="00F3193B">
      <w:pPr>
        <w:suppressAutoHyphens/>
        <w:spacing w:line="360" w:lineRule="auto"/>
        <w:contextualSpacing/>
        <w:jc w:val="both"/>
        <w:rPr>
          <w:rFonts w:ascii="Times New Roman" w:eastAsia="Calibri" w:hAnsi="Times New Roman" w:cs="Times New Roman"/>
          <w:sz w:val="24"/>
          <w:szCs w:val="24"/>
        </w:rPr>
        <w:sectPr w:rsidR="00F3193B" w:rsidRPr="002758AC" w:rsidSect="005C7D66">
          <w:pgSz w:w="15840" w:h="12240" w:orient="landscape" w:code="1"/>
          <w:pgMar w:top="1440" w:right="1440" w:bottom="1440" w:left="540" w:header="720" w:footer="720" w:gutter="0"/>
          <w:cols w:space="720"/>
          <w:docGrid w:linePitch="360"/>
        </w:sectPr>
      </w:pPr>
    </w:p>
    <w:p w:rsidR="00F3193B" w:rsidRPr="002758AC" w:rsidRDefault="00F3193B" w:rsidP="00F3193B">
      <w:pPr>
        <w:pStyle w:val="Heading1"/>
        <w:rPr>
          <w:rFonts w:ascii="Times New Roman" w:hAnsi="Times New Roman" w:cs="Times New Roman"/>
          <w:b/>
          <w:sz w:val="24"/>
          <w:szCs w:val="24"/>
        </w:rPr>
      </w:pPr>
      <w:bookmarkStart w:id="232" w:name="_Toc14345982"/>
      <w:bookmarkStart w:id="233" w:name="_Toc377039682"/>
      <w:bookmarkStart w:id="234" w:name="_Toc49598953"/>
      <w:r w:rsidRPr="002758AC">
        <w:rPr>
          <w:rFonts w:ascii="Times New Roman" w:hAnsi="Times New Roman" w:cs="Times New Roman"/>
          <w:b/>
          <w:sz w:val="24"/>
          <w:szCs w:val="24"/>
        </w:rPr>
        <w:lastRenderedPageBreak/>
        <w:t>3.3 Data collection and analytical procedures</w:t>
      </w:r>
      <w:bookmarkEnd w:id="232"/>
      <w:bookmarkEnd w:id="233"/>
      <w:bookmarkEnd w:id="234"/>
    </w:p>
    <w:p w:rsidR="00F3193B" w:rsidRPr="002758AC" w:rsidRDefault="00F3193B" w:rsidP="00F3193B">
      <w:pPr>
        <w:suppressAutoHyphens/>
        <w:spacing w:after="0"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Four water quality samples were collected at each site in the wet (October and November 2018) and the dry season months (January and February 2019). The water samples were collected in triplicate at a depth of about 20 cm, so there were 21 samples collected per month and 84 samples over the entire period. The samples were collected in pre-cleaned polypropylene bottles washed with distilled water. Temperature, electrical conductivity pH and total dissolved solids (TDS) were measured </w:t>
      </w:r>
      <w:r w:rsidRPr="002758AC">
        <w:rPr>
          <w:rFonts w:ascii="Times New Roman" w:eastAsia="Calibri" w:hAnsi="Times New Roman" w:cs="Times New Roman"/>
          <w:i/>
          <w:sz w:val="24"/>
          <w:szCs w:val="24"/>
        </w:rPr>
        <w:t>in-situ</w:t>
      </w:r>
      <w:r w:rsidRPr="002758AC">
        <w:rPr>
          <w:rFonts w:ascii="Times New Roman" w:eastAsia="Calibri" w:hAnsi="Times New Roman" w:cs="Times New Roman"/>
          <w:sz w:val="24"/>
          <w:szCs w:val="24"/>
        </w:rPr>
        <w:t xml:space="preserve"> using a thermometer, conductivity, pH and TDS meters, respectively. Nitrites were analysed using the sulphanilic acid method (Dobrinas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2013), nitrates and sulphates using the spectrophotometric method (</w:t>
      </w:r>
      <w:r w:rsidRPr="002758AC">
        <w:rPr>
          <w:rFonts w:ascii="Times New Roman" w:hAnsi="Times New Roman" w:cs="Times New Roman"/>
          <w:sz w:val="24"/>
          <w:szCs w:val="24"/>
        </w:rPr>
        <w:t>Beaton</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2012) and total phosphates using the ascorbic acid method (Jońca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2011). The atomic absorption spectroscopy method was used for both manganese and copper measurements (</w:t>
      </w:r>
      <w:r w:rsidRPr="002758AC">
        <w:rPr>
          <w:rFonts w:ascii="Times New Roman" w:hAnsi="Times New Roman" w:cs="Times New Roman"/>
          <w:sz w:val="24"/>
          <w:szCs w:val="24"/>
        </w:rPr>
        <w:t>Ahmed</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2017). In contrast, the atomic emission spectroscopy method (</w:t>
      </w:r>
      <w:r w:rsidRPr="002758AC">
        <w:rPr>
          <w:rFonts w:ascii="Times New Roman" w:hAnsi="Times New Roman" w:cs="Times New Roman"/>
          <w:sz w:val="24"/>
          <w:szCs w:val="24"/>
        </w:rPr>
        <w:t>Albert</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2011) and the argentometric method (Rahbar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2019) were employed in the determination of potassium and chloride, respectively. The methods of chemical analysis are described by APHA (2002) and summarised in Table 3.2.</w:t>
      </w:r>
    </w:p>
    <w:p w:rsidR="00F3193B" w:rsidRPr="002758AC" w:rsidRDefault="00F3193B" w:rsidP="00F3193B">
      <w:pPr>
        <w:suppressAutoHyphens/>
        <w:spacing w:after="0" w:line="360" w:lineRule="auto"/>
        <w:contextualSpacing/>
        <w:jc w:val="both"/>
        <w:rPr>
          <w:rFonts w:ascii="Times New Roman" w:eastAsia="Calibri" w:hAnsi="Times New Roman" w:cs="Times New Roman"/>
          <w:sz w:val="24"/>
          <w:szCs w:val="24"/>
        </w:rPr>
      </w:pPr>
    </w:p>
    <w:p w:rsidR="00F3193B" w:rsidRPr="002758AC" w:rsidRDefault="00F3193B" w:rsidP="00F3193B">
      <w:pPr>
        <w:suppressAutoHyphens/>
        <w:spacing w:after="0" w:line="360" w:lineRule="auto"/>
        <w:contextualSpacing/>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Primary survey data for this study was collected using a semi-structured interview schedule (Appendix 3). The interview schedule was administered with the help of enumerators who were selected and trained for this exercise. A total of 60 sampled respondents were interviewed. Prior to data collection, the data collection instruments were tested both for validity and reliability using a sample of 10 interview schedules administered to 10 randomly selected individuals. The information collected centred on demographics such as gender, age, education level, household size, average monthly income, change in households’ number, residence period, water meter connection, sources of households’ drinking water, water quality satisfaction and water quality issues. </w:t>
      </w:r>
    </w:p>
    <w:p w:rsidR="00F3193B" w:rsidRPr="002758AC" w:rsidRDefault="00F3193B" w:rsidP="00F3193B">
      <w:pPr>
        <w:suppressAutoHyphens/>
        <w:spacing w:after="0" w:line="360" w:lineRule="auto"/>
        <w:contextualSpacing/>
        <w:jc w:val="both"/>
        <w:rPr>
          <w:rFonts w:ascii="Times New Roman" w:eastAsia="Calibri" w:hAnsi="Times New Roman" w:cs="Times New Roman"/>
          <w:sz w:val="24"/>
          <w:szCs w:val="24"/>
        </w:rPr>
      </w:pPr>
    </w:p>
    <w:p w:rsidR="00F3193B" w:rsidRPr="002758AC" w:rsidRDefault="00F3193B" w:rsidP="00F3193B">
      <w:pPr>
        <w:pStyle w:val="Caption"/>
        <w:jc w:val="both"/>
        <w:rPr>
          <w:i w:val="0"/>
        </w:rPr>
      </w:pPr>
      <w:bookmarkStart w:id="235" w:name="_Toc14285524"/>
    </w:p>
    <w:p w:rsidR="00F3193B" w:rsidRPr="002758AC" w:rsidRDefault="00F3193B" w:rsidP="00F3193B">
      <w:pPr>
        <w:pStyle w:val="Caption"/>
        <w:jc w:val="both"/>
        <w:rPr>
          <w:i w:val="0"/>
        </w:rPr>
      </w:pPr>
    </w:p>
    <w:p w:rsidR="00F3193B" w:rsidRPr="002758AC" w:rsidRDefault="00F3193B" w:rsidP="00F3193B">
      <w:pPr>
        <w:pStyle w:val="Caption"/>
        <w:jc w:val="both"/>
        <w:rPr>
          <w:i w:val="0"/>
        </w:rPr>
      </w:pPr>
    </w:p>
    <w:p w:rsidR="00F3193B" w:rsidRPr="002758AC" w:rsidRDefault="00F3193B" w:rsidP="00F3193B">
      <w:pPr>
        <w:pStyle w:val="Caption"/>
        <w:jc w:val="both"/>
        <w:rPr>
          <w:i w:val="0"/>
        </w:rPr>
      </w:pPr>
    </w:p>
    <w:p w:rsidR="00F3193B" w:rsidRPr="002758AC" w:rsidRDefault="00F3193B" w:rsidP="00F3193B">
      <w:pPr>
        <w:pStyle w:val="Caption"/>
        <w:jc w:val="both"/>
        <w:rPr>
          <w:i w:val="0"/>
        </w:rPr>
      </w:pPr>
    </w:p>
    <w:p w:rsidR="00F3193B" w:rsidRPr="002758AC" w:rsidRDefault="00F3193B" w:rsidP="00F3193B">
      <w:pPr>
        <w:pStyle w:val="Caption"/>
        <w:jc w:val="both"/>
        <w:rPr>
          <w:rFonts w:cs="Times New Roman"/>
          <w:i w:val="0"/>
        </w:rPr>
      </w:pPr>
      <w:r w:rsidRPr="002758AC">
        <w:rPr>
          <w:i w:val="0"/>
        </w:rPr>
        <w:lastRenderedPageBreak/>
        <w:t>Table 3.</w:t>
      </w:r>
      <w:r w:rsidRPr="002758AC">
        <w:rPr>
          <w:i w:val="0"/>
        </w:rPr>
        <w:fldChar w:fldCharType="begin"/>
      </w:r>
      <w:r w:rsidRPr="002758AC">
        <w:rPr>
          <w:i w:val="0"/>
        </w:rPr>
        <w:instrText xml:space="preserve"> SEQ Table_3. \* ARABIC </w:instrText>
      </w:r>
      <w:r w:rsidRPr="002758AC">
        <w:rPr>
          <w:i w:val="0"/>
        </w:rPr>
        <w:fldChar w:fldCharType="separate"/>
      </w:r>
      <w:r>
        <w:rPr>
          <w:i w:val="0"/>
          <w:noProof/>
        </w:rPr>
        <w:t>2</w:t>
      </w:r>
      <w:r w:rsidRPr="002758AC">
        <w:rPr>
          <w:i w:val="0"/>
        </w:rPr>
        <w:fldChar w:fldCharType="end"/>
      </w:r>
      <w:r w:rsidRPr="002758AC">
        <w:rPr>
          <w:rFonts w:cs="Times New Roman"/>
          <w:i w:val="0"/>
        </w:rPr>
        <w:t>: The measured parameters and method used in measurement</w:t>
      </w:r>
      <w:bookmarkEnd w:id="235"/>
    </w:p>
    <w:tbl>
      <w:tblPr>
        <w:tblStyle w:val="LightShading1"/>
        <w:tblW w:w="9577" w:type="dxa"/>
        <w:tblLook w:val="04A0" w:firstRow="1" w:lastRow="0" w:firstColumn="1" w:lastColumn="0" w:noHBand="0" w:noVBand="1"/>
      </w:tblPr>
      <w:tblGrid>
        <w:gridCol w:w="2545"/>
        <w:gridCol w:w="2513"/>
        <w:gridCol w:w="4519"/>
      </w:tblGrid>
      <w:tr w:rsidR="00F3193B" w:rsidRPr="002758AC" w:rsidTr="004344B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5" w:type="dxa"/>
            <w:hideMark/>
          </w:tcPr>
          <w:p w:rsidR="00F3193B" w:rsidRPr="002758AC" w:rsidRDefault="00F3193B" w:rsidP="004344B2">
            <w:pPr>
              <w:suppressAutoHyphens/>
              <w:spacing w:line="360" w:lineRule="auto"/>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Parameter</w:t>
            </w:r>
          </w:p>
        </w:tc>
        <w:tc>
          <w:tcPr>
            <w:tcW w:w="2513" w:type="dxa"/>
          </w:tcPr>
          <w:p w:rsidR="00F3193B" w:rsidRPr="002758AC" w:rsidRDefault="00F3193B" w:rsidP="004344B2">
            <w:pPr>
              <w:suppressAutoHyphens/>
              <w:spacing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Units</w:t>
            </w:r>
          </w:p>
        </w:tc>
        <w:tc>
          <w:tcPr>
            <w:tcW w:w="4519" w:type="dxa"/>
            <w:hideMark/>
          </w:tcPr>
          <w:p w:rsidR="00F3193B" w:rsidRPr="002758AC" w:rsidRDefault="00F3193B" w:rsidP="004344B2">
            <w:pPr>
              <w:suppressAutoHyphens/>
              <w:spacing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Analytical procedures and equipment</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5" w:type="dxa"/>
            <w:shd w:val="clear" w:color="auto" w:fill="FFFFFF" w:themeFill="background1"/>
            <w:hideMark/>
          </w:tcPr>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Temperature</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TDS</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Turbidity</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Conductivity</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pH</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Nitrite</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Nitrate</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Sulphate</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Total phosphate</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Potassium</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Manganese</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Copper</w:t>
            </w:r>
          </w:p>
          <w:p w:rsidR="00F3193B" w:rsidRPr="002758AC" w:rsidRDefault="00F3193B" w:rsidP="004344B2">
            <w:pPr>
              <w:suppressAutoHyphens/>
              <w:spacing w:line="360" w:lineRule="auto"/>
              <w:contextualSpacing/>
              <w:jc w:val="both"/>
              <w:rPr>
                <w:rFonts w:ascii="Times New Roman" w:eastAsia="Calibri" w:hAnsi="Times New Roman" w:cs="Times New Roman"/>
                <w:b w:val="0"/>
                <w:sz w:val="24"/>
                <w:szCs w:val="24"/>
              </w:rPr>
            </w:pPr>
            <w:r w:rsidRPr="002758AC">
              <w:rPr>
                <w:rFonts w:ascii="Times New Roman" w:eastAsia="Calibri" w:hAnsi="Times New Roman" w:cs="Times New Roman"/>
                <w:b w:val="0"/>
                <w:sz w:val="24"/>
                <w:szCs w:val="24"/>
              </w:rPr>
              <w:t>Chloride</w:t>
            </w:r>
          </w:p>
        </w:tc>
        <w:tc>
          <w:tcPr>
            <w:tcW w:w="2513" w:type="dxa"/>
            <w:shd w:val="clear" w:color="auto" w:fill="FFFFFF" w:themeFill="background1"/>
          </w:tcPr>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vertAlign w:val="superscript"/>
              </w:rPr>
              <w:t xml:space="preserve">                  o</w:t>
            </w:r>
            <w:r w:rsidRPr="002758AC">
              <w:rPr>
                <w:rFonts w:ascii="Times New Roman" w:eastAsia="Calibri" w:hAnsi="Times New Roman" w:cs="Times New Roman"/>
                <w:sz w:val="24"/>
                <w:szCs w:val="24"/>
              </w:rPr>
              <w:t>C</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mg/L</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NTU</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µs/cm</w:t>
            </w:r>
          </w:p>
          <w:p w:rsidR="00F3193B" w:rsidRPr="002758AC" w:rsidRDefault="00F3193B" w:rsidP="004344B2">
            <w:pPr>
              <w:suppressAutoHyphens/>
              <w:spacing w:line="360" w:lineRule="auto"/>
              <w:ind w:left="1215"/>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mg/L</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mg/L</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mg/L</w:t>
            </w:r>
          </w:p>
          <w:p w:rsidR="00F3193B" w:rsidRPr="002758AC" w:rsidRDefault="00F3193B" w:rsidP="004344B2">
            <w:pPr>
              <w:suppressAutoHyphens/>
              <w:spacing w:line="360" w:lineRule="auto"/>
              <w:ind w:left="947"/>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mg/L</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mg/L</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mg/L</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mg/L</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mg/L</w:t>
            </w:r>
          </w:p>
        </w:tc>
        <w:tc>
          <w:tcPr>
            <w:tcW w:w="4519" w:type="dxa"/>
            <w:shd w:val="clear" w:color="auto" w:fill="FFFFFF" w:themeFill="background1"/>
            <w:hideMark/>
          </w:tcPr>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Thermometer</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TDS meter</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Turbidity meter</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Conductivity meter</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pH meter</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Sulphanilic acid method</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Spectrophotometric</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Spectrophotometric</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Ascorbic acid method</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Atomic emission spectroscopy</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Atomic absorption spectroscopy</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Atomic absorption spectroscopy</w:t>
            </w:r>
          </w:p>
          <w:p w:rsidR="00F3193B" w:rsidRPr="002758AC" w:rsidRDefault="00F3193B" w:rsidP="004344B2">
            <w:pPr>
              <w:suppressAutoHyphens/>
              <w:spacing w:line="360" w:lineRule="auto"/>
              <w:contextualSpacing/>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2758AC">
              <w:rPr>
                <w:rFonts w:ascii="Times New Roman" w:eastAsia="Calibri" w:hAnsi="Times New Roman" w:cs="Times New Roman"/>
                <w:sz w:val="24"/>
                <w:szCs w:val="24"/>
              </w:rPr>
              <w:t>Argentometric</w:t>
            </w:r>
          </w:p>
        </w:tc>
      </w:tr>
    </w:tbl>
    <w:p w:rsidR="00F3193B" w:rsidRPr="002758AC" w:rsidRDefault="00F3193B" w:rsidP="00F3193B">
      <w:pPr>
        <w:suppressAutoHyphens/>
        <w:spacing w:line="360" w:lineRule="auto"/>
        <w:contextualSpacing/>
        <w:jc w:val="both"/>
        <w:rPr>
          <w:rFonts w:ascii="Times New Roman" w:eastAsia="Calibri" w:hAnsi="Times New Roman" w:cs="Times New Roman"/>
          <w:sz w:val="24"/>
          <w:szCs w:val="24"/>
        </w:rPr>
      </w:pPr>
    </w:p>
    <w:p w:rsidR="00F3193B" w:rsidRPr="002758AC" w:rsidRDefault="00F3193B" w:rsidP="00F3193B">
      <w:pPr>
        <w:pStyle w:val="Heading1"/>
        <w:rPr>
          <w:rFonts w:ascii="Times New Roman" w:hAnsi="Times New Roman" w:cs="Times New Roman"/>
          <w:b/>
          <w:sz w:val="24"/>
          <w:szCs w:val="24"/>
        </w:rPr>
      </w:pPr>
      <w:bookmarkStart w:id="236" w:name="_Toc14345983"/>
      <w:bookmarkStart w:id="237" w:name="_Toc377039683"/>
      <w:bookmarkStart w:id="238" w:name="_Toc49598954"/>
      <w:r w:rsidRPr="002758AC">
        <w:rPr>
          <w:rFonts w:ascii="Times New Roman" w:hAnsi="Times New Roman" w:cs="Times New Roman"/>
          <w:b/>
          <w:sz w:val="24"/>
          <w:szCs w:val="24"/>
        </w:rPr>
        <w:t>3.4 Water Quality Index (WQI)</w:t>
      </w:r>
      <w:bookmarkEnd w:id="236"/>
      <w:bookmarkEnd w:id="237"/>
      <w:bookmarkEnd w:id="238"/>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A Water Quality Index was calculated using the Weighted Arithmetic Mean method (Chowdhury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2012; Balan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xml:space="preserve">., 2012). The method follows three steps (Alobaidy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2010). The first involves assigning a weight (w</w:t>
      </w:r>
      <w:r w:rsidRPr="002758AC">
        <w:rPr>
          <w:rFonts w:ascii="Times New Roman" w:eastAsia="Calibri" w:hAnsi="Times New Roman" w:cs="Times New Roman"/>
          <w:sz w:val="24"/>
          <w:szCs w:val="24"/>
          <w:vertAlign w:val="subscript"/>
        </w:rPr>
        <w:t>i</w:t>
      </w:r>
      <w:r w:rsidRPr="002758AC">
        <w:rPr>
          <w:rFonts w:ascii="Times New Roman" w:eastAsia="Calibri" w:hAnsi="Times New Roman" w:cs="Times New Roman"/>
          <w:sz w:val="24"/>
          <w:szCs w:val="24"/>
        </w:rPr>
        <w:t xml:space="preserve">) to each parameter according to its perceived importance to water quality and human health (Avvannavar and Shrihari, 2008; Saeedi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2010). Nine water quality parameters were used in the calculation of water quality index: nitrates, total dissolved solids (TDS), potassium, sulphate, chloride, copper, manganese, pH and Total phosphate.</w:t>
      </w:r>
    </w:p>
    <w:p w:rsidR="00F3193B" w:rsidRPr="002758AC" w:rsidRDefault="00F3193B" w:rsidP="00F3193B">
      <w:pPr>
        <w:suppressAutoHyphens/>
        <w:spacing w:line="360" w:lineRule="auto"/>
        <w:jc w:val="both"/>
        <w:textAlignment w:val="baseline"/>
        <w:rPr>
          <w:rFonts w:ascii="Times New Roman" w:eastAsia="DejaVu Sans" w:hAnsi="Times New Roman" w:cs="Times New Roman"/>
          <w:color w:val="00000A"/>
          <w:sz w:val="24"/>
          <w:szCs w:val="24"/>
          <w:lang w:eastAsia="zh-CN" w:bidi="hi-IN"/>
        </w:rPr>
      </w:pPr>
      <w:r w:rsidRPr="002758AC">
        <w:rPr>
          <w:rFonts w:ascii="Times New Roman" w:eastAsia="DejaVu Sans" w:hAnsi="Times New Roman" w:cs="Times New Roman"/>
          <w:color w:val="00000A"/>
          <w:sz w:val="24"/>
          <w:szCs w:val="24"/>
          <w:lang w:eastAsia="zh-CN" w:bidi="hi-IN"/>
        </w:rPr>
        <w:t xml:space="preserve">Table 3.3 and Table 3.4 show the assigned weights and the World Health Organization (WHO) recommended standards for drinking water quality (WHO, 2011). The assigned weights range from one to five, with the most influential parameter on water quality and human health being assigned five and the least influential being assigned one (Srinivasamoorthy </w:t>
      </w:r>
      <w:r w:rsidRPr="002758AC">
        <w:rPr>
          <w:rFonts w:ascii="Times New Roman" w:eastAsia="DejaVu Sans" w:hAnsi="Times New Roman" w:cs="Times New Roman"/>
          <w:i/>
          <w:color w:val="00000A"/>
          <w:sz w:val="24"/>
          <w:szCs w:val="24"/>
          <w:lang w:eastAsia="zh-CN" w:bidi="hi-IN"/>
        </w:rPr>
        <w:t>et al</w:t>
      </w:r>
      <w:r w:rsidRPr="002758AC">
        <w:rPr>
          <w:rFonts w:ascii="Times New Roman" w:eastAsia="DejaVu Sans" w:hAnsi="Times New Roman" w:cs="Times New Roman"/>
          <w:color w:val="00000A"/>
          <w:sz w:val="24"/>
          <w:szCs w:val="24"/>
          <w:lang w:eastAsia="zh-CN" w:bidi="hi-IN"/>
        </w:rPr>
        <w:t xml:space="preserve">., 2008). Nitrates and manganese were assigned the highest weight; Total phosphate, sulphate, chloride, TDS, copper, and pH were assigned intermediate weights and potassium the lowest due to their perceived effects on water quality and human health (Varol and Davraz, 2015). If the values of </w:t>
      </w:r>
      <w:r w:rsidRPr="002758AC">
        <w:rPr>
          <w:rFonts w:ascii="Times New Roman" w:eastAsia="DejaVu Sans" w:hAnsi="Times New Roman" w:cs="Times New Roman"/>
          <w:color w:val="00000A"/>
          <w:sz w:val="24"/>
          <w:szCs w:val="24"/>
          <w:lang w:eastAsia="zh-CN" w:bidi="hi-IN"/>
        </w:rPr>
        <w:lastRenderedPageBreak/>
        <w:t xml:space="preserve">these parameters are beyond the acceptable threshold, they could limit water use for domestic and drinking purposes (Yidana and Yidana, 2010).  </w:t>
      </w:r>
    </w:p>
    <w:p w:rsidR="00F3193B" w:rsidRPr="002758AC" w:rsidRDefault="00F3193B" w:rsidP="00F3193B">
      <w:pPr>
        <w:suppressAutoHyphens/>
        <w:spacing w:after="0" w:line="240" w:lineRule="auto"/>
        <w:jc w:val="both"/>
        <w:textAlignment w:val="baseline"/>
        <w:rPr>
          <w:rFonts w:ascii="Times New Roman" w:eastAsia="DejaVu Sans"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 xml:space="preserve">Table 3.3: Water quality parameters and the recommended water quality standards by World Health Organization (WHO) </w:t>
      </w:r>
    </w:p>
    <w:tbl>
      <w:tblPr>
        <w:tblW w:w="7016" w:type="dxa"/>
        <w:tblInd w:w="202" w:type="dxa"/>
        <w:tblBorders>
          <w:bottom w:val="single" w:sz="4" w:space="0" w:color="auto"/>
        </w:tblBorders>
        <w:tblLook w:val="04A0" w:firstRow="1" w:lastRow="0" w:firstColumn="1" w:lastColumn="0" w:noHBand="0" w:noVBand="1"/>
      </w:tblPr>
      <w:tblGrid>
        <w:gridCol w:w="2696"/>
        <w:gridCol w:w="2250"/>
        <w:gridCol w:w="2070"/>
      </w:tblGrid>
      <w:tr w:rsidR="00F3193B" w:rsidRPr="002758AC" w:rsidTr="004344B2">
        <w:tc>
          <w:tcPr>
            <w:tcW w:w="2696" w:type="dxa"/>
            <w:tcBorders>
              <w:top w:val="single" w:sz="4" w:space="0" w:color="auto"/>
              <w:left w:val="nil"/>
              <w:bottom w:val="single" w:sz="4" w:space="0" w:color="auto"/>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b/>
                <w:sz w:val="24"/>
                <w:szCs w:val="24"/>
                <w:lang w:eastAsia="zh-CN" w:bidi="hi-IN"/>
              </w:rPr>
            </w:pPr>
            <w:r w:rsidRPr="002758AC">
              <w:rPr>
                <w:rFonts w:ascii="Times New Roman" w:eastAsia="Calibri" w:hAnsi="Times New Roman" w:cs="Times New Roman"/>
                <w:b/>
                <w:sz w:val="24"/>
                <w:szCs w:val="24"/>
                <w:lang w:eastAsia="zh-CN" w:bidi="hi-IN"/>
              </w:rPr>
              <w:t>Parameter</w:t>
            </w:r>
          </w:p>
        </w:tc>
        <w:tc>
          <w:tcPr>
            <w:tcW w:w="2250" w:type="dxa"/>
            <w:tcBorders>
              <w:top w:val="single" w:sz="4" w:space="0" w:color="auto"/>
              <w:left w:val="nil"/>
              <w:bottom w:val="single" w:sz="4" w:space="0" w:color="auto"/>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b/>
                <w:sz w:val="24"/>
                <w:szCs w:val="24"/>
                <w:lang w:eastAsia="zh-CN" w:bidi="hi-IN"/>
              </w:rPr>
            </w:pPr>
            <w:r w:rsidRPr="002758AC">
              <w:rPr>
                <w:rFonts w:ascii="Times New Roman" w:eastAsia="Calibri" w:hAnsi="Times New Roman" w:cs="Times New Roman"/>
                <w:b/>
                <w:sz w:val="24"/>
                <w:szCs w:val="24"/>
                <w:lang w:eastAsia="zh-CN" w:bidi="hi-IN"/>
              </w:rPr>
              <w:t>Unit</w:t>
            </w:r>
          </w:p>
        </w:tc>
        <w:tc>
          <w:tcPr>
            <w:tcW w:w="2070" w:type="dxa"/>
            <w:tcBorders>
              <w:top w:val="single" w:sz="4" w:space="0" w:color="auto"/>
              <w:left w:val="nil"/>
              <w:bottom w:val="single" w:sz="4" w:space="0" w:color="auto"/>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b/>
                <w:sz w:val="24"/>
                <w:szCs w:val="24"/>
                <w:lang w:eastAsia="zh-CN" w:bidi="hi-IN"/>
              </w:rPr>
            </w:pPr>
            <w:r w:rsidRPr="002758AC">
              <w:rPr>
                <w:rFonts w:ascii="Times New Roman" w:eastAsia="Calibri" w:hAnsi="Times New Roman" w:cs="Times New Roman"/>
                <w:b/>
                <w:sz w:val="24"/>
                <w:szCs w:val="24"/>
                <w:lang w:eastAsia="zh-CN" w:bidi="hi-IN"/>
              </w:rPr>
              <w:t>WHO</w:t>
            </w:r>
          </w:p>
        </w:tc>
      </w:tr>
      <w:tr w:rsidR="00F3193B" w:rsidRPr="002758AC" w:rsidTr="004344B2">
        <w:trPr>
          <w:trHeight w:val="232"/>
        </w:trPr>
        <w:tc>
          <w:tcPr>
            <w:tcW w:w="2696" w:type="dxa"/>
            <w:tcBorders>
              <w:top w:val="single" w:sz="4" w:space="0" w:color="auto"/>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Temperature</w:t>
            </w:r>
          </w:p>
        </w:tc>
        <w:tc>
          <w:tcPr>
            <w:tcW w:w="2250" w:type="dxa"/>
            <w:tcBorders>
              <w:top w:val="single" w:sz="4" w:space="0" w:color="auto"/>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DejaVu Sans" w:hAnsi="Times New Roman" w:cs="Times New Roman"/>
                <w:sz w:val="24"/>
                <w:szCs w:val="24"/>
                <w:lang w:eastAsia="zh-CN" w:bidi="hi-IN"/>
              </w:rPr>
            </w:pPr>
            <w:r w:rsidRPr="002758AC">
              <w:rPr>
                <w:rFonts w:ascii="Times New Roman" w:eastAsia="Calibri" w:hAnsi="Times New Roman" w:cs="Times New Roman"/>
                <w:sz w:val="24"/>
                <w:szCs w:val="24"/>
                <w:vertAlign w:val="superscript"/>
                <w:lang w:eastAsia="zh-CN" w:bidi="hi-IN"/>
              </w:rPr>
              <w:t>o</w:t>
            </w:r>
            <w:r w:rsidRPr="002758AC">
              <w:rPr>
                <w:rFonts w:ascii="Times New Roman" w:eastAsia="Calibri" w:hAnsi="Times New Roman" w:cs="Times New Roman"/>
                <w:sz w:val="24"/>
                <w:szCs w:val="24"/>
                <w:lang w:eastAsia="zh-CN" w:bidi="hi-IN"/>
              </w:rPr>
              <w:t>C</w:t>
            </w:r>
          </w:p>
        </w:tc>
        <w:tc>
          <w:tcPr>
            <w:tcW w:w="2070" w:type="dxa"/>
            <w:tcBorders>
              <w:top w:val="single" w:sz="4" w:space="0" w:color="auto"/>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w:t>
            </w:r>
          </w:p>
        </w:tc>
      </w:tr>
      <w:tr w:rsidR="00F3193B" w:rsidRPr="002758AC" w:rsidTr="004344B2">
        <w:trPr>
          <w:trHeight w:val="190"/>
        </w:trPr>
        <w:tc>
          <w:tcPr>
            <w:tcW w:w="2696"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pH</w:t>
            </w:r>
          </w:p>
        </w:tc>
        <w:tc>
          <w:tcPr>
            <w:tcW w:w="225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w:t>
            </w:r>
          </w:p>
        </w:tc>
        <w:tc>
          <w:tcPr>
            <w:tcW w:w="207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6.5-8.5</w:t>
            </w:r>
          </w:p>
        </w:tc>
      </w:tr>
      <w:tr w:rsidR="00F3193B" w:rsidRPr="002758AC" w:rsidTr="004344B2">
        <w:trPr>
          <w:trHeight w:val="354"/>
        </w:trPr>
        <w:tc>
          <w:tcPr>
            <w:tcW w:w="2696"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TDS</w:t>
            </w:r>
          </w:p>
        </w:tc>
        <w:tc>
          <w:tcPr>
            <w:tcW w:w="225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mg/L</w:t>
            </w:r>
          </w:p>
        </w:tc>
        <w:tc>
          <w:tcPr>
            <w:tcW w:w="207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1000</w:t>
            </w:r>
          </w:p>
        </w:tc>
      </w:tr>
      <w:tr w:rsidR="00F3193B" w:rsidRPr="002758AC" w:rsidTr="004344B2">
        <w:trPr>
          <w:trHeight w:val="275"/>
        </w:trPr>
        <w:tc>
          <w:tcPr>
            <w:tcW w:w="2696"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Conductivity</w:t>
            </w:r>
          </w:p>
        </w:tc>
        <w:tc>
          <w:tcPr>
            <w:tcW w:w="225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µs/cm</w:t>
            </w:r>
          </w:p>
        </w:tc>
        <w:tc>
          <w:tcPr>
            <w:tcW w:w="207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500-5000</w:t>
            </w:r>
          </w:p>
        </w:tc>
      </w:tr>
      <w:tr w:rsidR="00F3193B" w:rsidRPr="002758AC" w:rsidTr="004344B2">
        <w:trPr>
          <w:trHeight w:val="251"/>
        </w:trPr>
        <w:tc>
          <w:tcPr>
            <w:tcW w:w="2696"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Turbidity</w:t>
            </w:r>
          </w:p>
        </w:tc>
        <w:tc>
          <w:tcPr>
            <w:tcW w:w="225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NTU</w:t>
            </w:r>
          </w:p>
        </w:tc>
        <w:tc>
          <w:tcPr>
            <w:tcW w:w="207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5</w:t>
            </w:r>
          </w:p>
        </w:tc>
      </w:tr>
      <w:tr w:rsidR="00F3193B" w:rsidRPr="002758AC" w:rsidTr="004344B2">
        <w:trPr>
          <w:trHeight w:val="240"/>
        </w:trPr>
        <w:tc>
          <w:tcPr>
            <w:tcW w:w="2696"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Chloride</w:t>
            </w:r>
          </w:p>
        </w:tc>
        <w:tc>
          <w:tcPr>
            <w:tcW w:w="225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mg/L</w:t>
            </w:r>
          </w:p>
        </w:tc>
        <w:tc>
          <w:tcPr>
            <w:tcW w:w="207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250</w:t>
            </w:r>
          </w:p>
        </w:tc>
      </w:tr>
      <w:tr w:rsidR="00F3193B" w:rsidRPr="002758AC" w:rsidTr="004344B2">
        <w:trPr>
          <w:trHeight w:val="317"/>
        </w:trPr>
        <w:tc>
          <w:tcPr>
            <w:tcW w:w="2696"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Sulphate</w:t>
            </w:r>
          </w:p>
        </w:tc>
        <w:tc>
          <w:tcPr>
            <w:tcW w:w="225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mg/L</w:t>
            </w:r>
          </w:p>
        </w:tc>
        <w:tc>
          <w:tcPr>
            <w:tcW w:w="207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250</w:t>
            </w:r>
          </w:p>
        </w:tc>
      </w:tr>
      <w:tr w:rsidR="00F3193B" w:rsidRPr="002758AC" w:rsidTr="004344B2">
        <w:trPr>
          <w:trHeight w:val="175"/>
        </w:trPr>
        <w:tc>
          <w:tcPr>
            <w:tcW w:w="2696"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Phosphate</w:t>
            </w:r>
          </w:p>
        </w:tc>
        <w:tc>
          <w:tcPr>
            <w:tcW w:w="225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mg/L</w:t>
            </w:r>
          </w:p>
        </w:tc>
        <w:tc>
          <w:tcPr>
            <w:tcW w:w="207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5</w:t>
            </w:r>
          </w:p>
        </w:tc>
      </w:tr>
      <w:tr w:rsidR="00F3193B" w:rsidRPr="002758AC" w:rsidTr="004344B2">
        <w:trPr>
          <w:trHeight w:val="251"/>
        </w:trPr>
        <w:tc>
          <w:tcPr>
            <w:tcW w:w="2696"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Nitrate</w:t>
            </w:r>
          </w:p>
        </w:tc>
        <w:tc>
          <w:tcPr>
            <w:tcW w:w="225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mg/L</w:t>
            </w:r>
          </w:p>
        </w:tc>
        <w:tc>
          <w:tcPr>
            <w:tcW w:w="207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50</w:t>
            </w:r>
          </w:p>
        </w:tc>
      </w:tr>
      <w:tr w:rsidR="00F3193B" w:rsidRPr="002758AC" w:rsidTr="004344B2">
        <w:trPr>
          <w:trHeight w:val="240"/>
        </w:trPr>
        <w:tc>
          <w:tcPr>
            <w:tcW w:w="2696"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Nitrite</w:t>
            </w:r>
          </w:p>
        </w:tc>
        <w:tc>
          <w:tcPr>
            <w:tcW w:w="225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mg/L</w:t>
            </w:r>
          </w:p>
        </w:tc>
        <w:tc>
          <w:tcPr>
            <w:tcW w:w="207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0.2-3</w:t>
            </w:r>
          </w:p>
        </w:tc>
      </w:tr>
      <w:tr w:rsidR="00F3193B" w:rsidRPr="002758AC" w:rsidTr="004344B2">
        <w:trPr>
          <w:trHeight w:val="304"/>
        </w:trPr>
        <w:tc>
          <w:tcPr>
            <w:tcW w:w="2696"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Manganese</w:t>
            </w:r>
          </w:p>
        </w:tc>
        <w:tc>
          <w:tcPr>
            <w:tcW w:w="225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mg/L</w:t>
            </w:r>
          </w:p>
        </w:tc>
        <w:tc>
          <w:tcPr>
            <w:tcW w:w="207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0.4</w:t>
            </w:r>
          </w:p>
        </w:tc>
      </w:tr>
      <w:tr w:rsidR="00F3193B" w:rsidRPr="002758AC" w:rsidTr="004344B2">
        <w:trPr>
          <w:trHeight w:val="275"/>
        </w:trPr>
        <w:tc>
          <w:tcPr>
            <w:tcW w:w="2696"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Copper</w:t>
            </w:r>
          </w:p>
        </w:tc>
        <w:tc>
          <w:tcPr>
            <w:tcW w:w="225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mg/L</w:t>
            </w:r>
          </w:p>
        </w:tc>
        <w:tc>
          <w:tcPr>
            <w:tcW w:w="2070" w:type="dxa"/>
            <w:tcBorders>
              <w:top w:val="nil"/>
              <w:left w:val="nil"/>
              <w:bottom w:val="nil"/>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1-2</w:t>
            </w:r>
          </w:p>
        </w:tc>
      </w:tr>
      <w:tr w:rsidR="00F3193B" w:rsidRPr="002758AC" w:rsidTr="004344B2">
        <w:trPr>
          <w:trHeight w:val="164"/>
        </w:trPr>
        <w:tc>
          <w:tcPr>
            <w:tcW w:w="2696" w:type="dxa"/>
            <w:tcBorders>
              <w:top w:val="nil"/>
              <w:left w:val="nil"/>
              <w:bottom w:val="single" w:sz="4" w:space="0" w:color="auto"/>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Potassium</w:t>
            </w:r>
          </w:p>
        </w:tc>
        <w:tc>
          <w:tcPr>
            <w:tcW w:w="2250" w:type="dxa"/>
            <w:tcBorders>
              <w:top w:val="nil"/>
              <w:left w:val="nil"/>
              <w:bottom w:val="single" w:sz="4" w:space="0" w:color="auto"/>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mg/L</w:t>
            </w:r>
          </w:p>
        </w:tc>
        <w:tc>
          <w:tcPr>
            <w:tcW w:w="2070" w:type="dxa"/>
            <w:tcBorders>
              <w:top w:val="nil"/>
              <w:left w:val="nil"/>
              <w:bottom w:val="single" w:sz="4" w:space="0" w:color="auto"/>
              <w:right w:val="nil"/>
            </w:tcBorders>
            <w:shd w:val="clear" w:color="auto" w:fill="FFFFFF"/>
            <w:hideMark/>
          </w:tcPr>
          <w:p w:rsidR="00F3193B" w:rsidRPr="002758AC" w:rsidRDefault="00F3193B" w:rsidP="004344B2">
            <w:pPr>
              <w:suppressAutoHyphens/>
              <w:spacing w:after="0" w:line="360" w:lineRule="auto"/>
              <w:jc w:val="both"/>
              <w:rPr>
                <w:rFonts w:ascii="Times New Roman" w:eastAsia="Calibri" w:hAnsi="Times New Roman" w:cs="Times New Roman"/>
                <w:sz w:val="24"/>
                <w:szCs w:val="24"/>
                <w:lang w:eastAsia="zh-CN" w:bidi="hi-IN"/>
              </w:rPr>
            </w:pPr>
            <w:r w:rsidRPr="002758AC">
              <w:rPr>
                <w:rFonts w:ascii="Times New Roman" w:eastAsia="Calibri" w:hAnsi="Times New Roman" w:cs="Times New Roman"/>
                <w:sz w:val="24"/>
                <w:szCs w:val="24"/>
                <w:lang w:eastAsia="zh-CN" w:bidi="hi-IN"/>
              </w:rPr>
              <w:t>30</w:t>
            </w:r>
          </w:p>
        </w:tc>
      </w:tr>
    </w:tbl>
    <w:p w:rsidR="00F3193B" w:rsidRPr="002758AC" w:rsidRDefault="00F3193B" w:rsidP="00F3193B">
      <w:pPr>
        <w:pStyle w:val="Caption"/>
        <w:jc w:val="both"/>
        <w:rPr>
          <w:i w:val="0"/>
        </w:rPr>
      </w:pPr>
      <w:bookmarkStart w:id="239" w:name="_Toc14285526"/>
    </w:p>
    <w:p w:rsidR="00F3193B" w:rsidRPr="002758AC" w:rsidRDefault="00F3193B" w:rsidP="00F3193B">
      <w:pPr>
        <w:pStyle w:val="Caption"/>
        <w:jc w:val="both"/>
        <w:rPr>
          <w:rFonts w:eastAsia="DejaVu Sans" w:cs="Times New Roman"/>
          <w:bCs/>
          <w:i w:val="0"/>
          <w:color w:val="4F81BD"/>
          <w:sz w:val="18"/>
          <w:szCs w:val="18"/>
          <w:lang w:eastAsia="zh-CN" w:bidi="hi-IN"/>
        </w:rPr>
      </w:pPr>
      <w:r w:rsidRPr="002758AC">
        <w:rPr>
          <w:i w:val="0"/>
        </w:rPr>
        <w:t>Table 3.4</w:t>
      </w:r>
      <w:r w:rsidRPr="002758AC">
        <w:rPr>
          <w:rFonts w:eastAsia="DejaVu Sans" w:cs="Times New Roman"/>
          <w:i w:val="0"/>
          <w:color w:val="00000A"/>
          <w:lang w:eastAsia="zh-CN" w:bidi="hi-IN"/>
        </w:rPr>
        <w:t>: Physico-chemical parameters, prescribed values by WHO, weights assigned (w</w:t>
      </w:r>
      <w:r w:rsidRPr="002758AC">
        <w:rPr>
          <w:rFonts w:eastAsia="DejaVu Sans" w:cs="Times New Roman"/>
          <w:i w:val="0"/>
          <w:color w:val="00000A"/>
          <w:vertAlign w:val="subscript"/>
          <w:lang w:eastAsia="zh-CN" w:bidi="hi-IN"/>
        </w:rPr>
        <w:t>i</w:t>
      </w:r>
      <w:r w:rsidRPr="002758AC">
        <w:rPr>
          <w:rFonts w:eastAsia="DejaVu Sans" w:cs="Times New Roman"/>
          <w:i w:val="0"/>
          <w:color w:val="00000A"/>
          <w:lang w:eastAsia="zh-CN" w:bidi="hi-IN"/>
        </w:rPr>
        <w:t>) and corresponding relative weights (W</w:t>
      </w:r>
      <w:r w:rsidRPr="002758AC">
        <w:rPr>
          <w:rFonts w:eastAsia="DejaVu Sans" w:cs="Times New Roman"/>
          <w:i w:val="0"/>
          <w:color w:val="00000A"/>
          <w:vertAlign w:val="subscript"/>
          <w:lang w:eastAsia="zh-CN" w:bidi="hi-IN"/>
        </w:rPr>
        <w:t>i</w:t>
      </w:r>
      <w:r w:rsidRPr="002758AC">
        <w:rPr>
          <w:rFonts w:eastAsia="DejaVu Sans" w:cs="Times New Roman"/>
          <w:i w:val="0"/>
          <w:color w:val="00000A"/>
          <w:lang w:eastAsia="zh-CN" w:bidi="hi-IN"/>
        </w:rPr>
        <w:t>)</w:t>
      </w:r>
      <w:bookmarkEnd w:id="239"/>
    </w:p>
    <w:tbl>
      <w:tblPr>
        <w:tblW w:w="9180" w:type="dxa"/>
        <w:tblInd w:w="-10" w:type="dxa"/>
        <w:tblBorders>
          <w:top w:val="single" w:sz="12" w:space="0" w:color="000001"/>
          <w:bottom w:val="single" w:sz="8" w:space="0" w:color="000001"/>
          <w:insideH w:val="single" w:sz="8" w:space="0" w:color="000001"/>
        </w:tblBorders>
        <w:tblLook w:val="04A0" w:firstRow="1" w:lastRow="0" w:firstColumn="1" w:lastColumn="0" w:noHBand="0" w:noVBand="1"/>
      </w:tblPr>
      <w:tblGrid>
        <w:gridCol w:w="1906"/>
        <w:gridCol w:w="1891"/>
        <w:gridCol w:w="2683"/>
        <w:gridCol w:w="2700"/>
      </w:tblGrid>
      <w:tr w:rsidR="00F3193B" w:rsidRPr="002758AC" w:rsidTr="004344B2">
        <w:trPr>
          <w:trHeight w:val="180"/>
        </w:trPr>
        <w:tc>
          <w:tcPr>
            <w:tcW w:w="1905" w:type="dxa"/>
            <w:tcBorders>
              <w:top w:val="single" w:sz="12" w:space="0" w:color="000001"/>
              <w:bottom w:val="single" w:sz="8"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b/>
                <w:color w:val="000000"/>
                <w:sz w:val="24"/>
                <w:szCs w:val="24"/>
                <w:lang w:eastAsia="zh-CN" w:bidi="hi-IN"/>
              </w:rPr>
            </w:pPr>
            <w:r w:rsidRPr="002758AC">
              <w:rPr>
                <w:rFonts w:ascii="Times New Roman" w:eastAsia="Calibri" w:hAnsi="Times New Roman" w:cs="Times New Roman"/>
                <w:b/>
                <w:color w:val="000000"/>
                <w:sz w:val="24"/>
                <w:szCs w:val="24"/>
                <w:lang w:eastAsia="zh-CN" w:bidi="hi-IN"/>
              </w:rPr>
              <w:t xml:space="preserve">Parameter       </w:t>
            </w:r>
          </w:p>
        </w:tc>
        <w:tc>
          <w:tcPr>
            <w:tcW w:w="1891" w:type="dxa"/>
            <w:tcBorders>
              <w:top w:val="single" w:sz="12" w:space="0" w:color="000001"/>
              <w:bottom w:val="single" w:sz="8"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DejaVu Sans" w:hAnsi="Times New Roman" w:cs="Times New Roman"/>
                <w:b/>
                <w:sz w:val="24"/>
                <w:szCs w:val="24"/>
                <w:lang w:eastAsia="zh-CN" w:bidi="hi-IN"/>
              </w:rPr>
            </w:pPr>
            <w:r w:rsidRPr="002758AC">
              <w:rPr>
                <w:rFonts w:ascii="Times New Roman" w:eastAsia="Calibri" w:hAnsi="Times New Roman" w:cs="Times New Roman"/>
                <w:b/>
                <w:color w:val="000000"/>
                <w:sz w:val="24"/>
                <w:szCs w:val="24"/>
                <w:lang w:eastAsia="zh-CN" w:bidi="hi-IN"/>
              </w:rPr>
              <w:t>w</w:t>
            </w:r>
            <w:r w:rsidRPr="002758AC">
              <w:rPr>
                <w:rFonts w:ascii="Times New Roman" w:eastAsia="Calibri" w:hAnsi="Times New Roman" w:cs="Times New Roman"/>
                <w:b/>
                <w:color w:val="000000"/>
                <w:sz w:val="24"/>
                <w:szCs w:val="24"/>
                <w:vertAlign w:val="subscript"/>
                <w:lang w:eastAsia="zh-CN" w:bidi="hi-IN"/>
              </w:rPr>
              <w:t>i</w:t>
            </w:r>
          </w:p>
        </w:tc>
        <w:tc>
          <w:tcPr>
            <w:tcW w:w="2683" w:type="dxa"/>
            <w:tcBorders>
              <w:top w:val="single" w:sz="12" w:space="0" w:color="000001"/>
              <w:bottom w:val="single" w:sz="8"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b/>
                <w:color w:val="000000"/>
                <w:sz w:val="24"/>
                <w:szCs w:val="24"/>
                <w:lang w:eastAsia="zh-CN" w:bidi="hi-IN"/>
              </w:rPr>
            </w:pPr>
            <w:r w:rsidRPr="002758AC">
              <w:rPr>
                <w:rFonts w:ascii="Times New Roman" w:eastAsia="Calibri" w:hAnsi="Times New Roman" w:cs="Times New Roman"/>
                <w:b/>
                <w:color w:val="000000"/>
                <w:sz w:val="24"/>
                <w:szCs w:val="24"/>
                <w:lang w:eastAsia="zh-CN" w:bidi="hi-IN"/>
              </w:rPr>
              <w:t>WHO standard</w:t>
            </w:r>
          </w:p>
        </w:tc>
        <w:tc>
          <w:tcPr>
            <w:tcW w:w="2700" w:type="dxa"/>
            <w:tcBorders>
              <w:top w:val="single" w:sz="12" w:space="0" w:color="000001"/>
              <w:bottom w:val="single" w:sz="8"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DejaVu Sans" w:hAnsi="Times New Roman" w:cs="Times New Roman"/>
                <w:b/>
                <w:sz w:val="24"/>
                <w:szCs w:val="24"/>
                <w:lang w:eastAsia="zh-CN" w:bidi="hi-IN"/>
              </w:rPr>
            </w:pPr>
            <w:r w:rsidRPr="002758AC">
              <w:rPr>
                <w:rFonts w:ascii="Times New Roman" w:eastAsia="Calibri" w:hAnsi="Times New Roman" w:cs="Times New Roman"/>
                <w:b/>
                <w:color w:val="000000"/>
                <w:sz w:val="24"/>
                <w:szCs w:val="24"/>
                <w:lang w:eastAsia="zh-CN" w:bidi="hi-IN"/>
              </w:rPr>
              <w:t>W</w:t>
            </w:r>
            <w:r w:rsidRPr="002758AC">
              <w:rPr>
                <w:rFonts w:ascii="Times New Roman" w:eastAsia="Calibri" w:hAnsi="Times New Roman" w:cs="Times New Roman"/>
                <w:b/>
                <w:color w:val="000000"/>
                <w:sz w:val="24"/>
                <w:szCs w:val="24"/>
                <w:vertAlign w:val="subscript"/>
                <w:lang w:eastAsia="zh-CN" w:bidi="hi-IN"/>
              </w:rPr>
              <w:t>i</w:t>
            </w:r>
          </w:p>
        </w:tc>
      </w:tr>
      <w:tr w:rsidR="00F3193B" w:rsidRPr="002758AC" w:rsidTr="004344B2">
        <w:trPr>
          <w:trHeight w:val="565"/>
        </w:trPr>
        <w:tc>
          <w:tcPr>
            <w:tcW w:w="1905" w:type="dxa"/>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Nitrates</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TDS</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Potassium</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Sulphates</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Chlorides</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Copper</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Manganese</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pH</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Total Phosphates</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 xml:space="preserve"> </w:t>
            </w:r>
          </w:p>
        </w:tc>
        <w:tc>
          <w:tcPr>
            <w:tcW w:w="1891" w:type="dxa"/>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5</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3</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2</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4</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3</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4</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5</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4</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3</w:t>
            </w:r>
          </w:p>
        </w:tc>
        <w:tc>
          <w:tcPr>
            <w:tcW w:w="2683" w:type="dxa"/>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50</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1000</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30</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250</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250</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1</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0.4</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7.5</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5</w:t>
            </w:r>
          </w:p>
        </w:tc>
        <w:tc>
          <w:tcPr>
            <w:tcW w:w="2700" w:type="dxa"/>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0.152</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0.091</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0.061</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0.121</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0 .091</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0.121</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0.152</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0.121</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0.091</w:t>
            </w:r>
          </w:p>
        </w:tc>
      </w:tr>
      <w:tr w:rsidR="00F3193B" w:rsidRPr="002758AC" w:rsidTr="004344B2">
        <w:trPr>
          <w:trHeight w:val="364"/>
        </w:trPr>
        <w:tc>
          <w:tcPr>
            <w:tcW w:w="1905" w:type="dxa"/>
            <w:tcBorders>
              <w:top w:val="single" w:sz="8" w:space="0" w:color="00000A"/>
              <w:bottom w:val="single" w:sz="12"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b/>
                <w:bCs/>
                <w:color w:val="000000"/>
                <w:sz w:val="24"/>
                <w:szCs w:val="24"/>
                <w:lang w:eastAsia="zh-CN" w:bidi="hi-IN"/>
              </w:rPr>
            </w:pPr>
          </w:p>
        </w:tc>
        <w:tc>
          <w:tcPr>
            <w:tcW w:w="1891" w:type="dxa"/>
            <w:tcBorders>
              <w:top w:val="single" w:sz="8" w:space="0" w:color="00000A"/>
              <w:bottom w:val="single" w:sz="12"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∑=33</w:t>
            </w:r>
          </w:p>
        </w:tc>
        <w:tc>
          <w:tcPr>
            <w:tcW w:w="2683" w:type="dxa"/>
            <w:tcBorders>
              <w:top w:val="single" w:sz="8" w:space="0" w:color="00000A"/>
              <w:bottom w:val="single" w:sz="12"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p>
        </w:tc>
        <w:tc>
          <w:tcPr>
            <w:tcW w:w="2700" w:type="dxa"/>
            <w:tcBorders>
              <w:top w:val="single" w:sz="8" w:space="0" w:color="00000A"/>
              <w:bottom w:val="single" w:sz="12"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p>
        </w:tc>
      </w:tr>
    </w:tbl>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Source: WHO, 2011</w:t>
      </w:r>
    </w:p>
    <w:p w:rsidR="00F3193B" w:rsidRPr="002758AC" w:rsidRDefault="00F3193B" w:rsidP="00F3193B">
      <w:pPr>
        <w:suppressAutoHyphens/>
        <w:spacing w:line="360" w:lineRule="auto"/>
        <w:ind w:firstLine="720"/>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The second step involves the computation of the relative weight (W</w:t>
      </w:r>
      <w:r w:rsidRPr="002758AC">
        <w:rPr>
          <w:rFonts w:ascii="Times New Roman" w:eastAsia="Calibri" w:hAnsi="Times New Roman" w:cs="Times New Roman"/>
          <w:sz w:val="24"/>
          <w:szCs w:val="24"/>
          <w:vertAlign w:val="subscript"/>
        </w:rPr>
        <w:t>i</w:t>
      </w:r>
      <w:r w:rsidRPr="002758AC">
        <w:rPr>
          <w:rFonts w:ascii="Times New Roman" w:eastAsia="Calibri" w:hAnsi="Times New Roman" w:cs="Times New Roman"/>
          <w:sz w:val="24"/>
          <w:szCs w:val="24"/>
        </w:rPr>
        <w:t>) by the use of equation 1;</w:t>
      </w:r>
    </w:p>
    <w:p w:rsidR="00F3193B" w:rsidRPr="002758AC" w:rsidRDefault="00F3193B" w:rsidP="00F3193B">
      <w:pPr>
        <w:suppressAutoHyphens/>
        <w:spacing w:line="360" w:lineRule="auto"/>
        <w:jc w:val="both"/>
        <w:rPr>
          <w:rFonts w:ascii="Times New Roman" w:eastAsia="Calibri" w:hAnsi="Times New Roman" w:cs="Times New Roman"/>
          <w:kern w:val="1"/>
          <w:sz w:val="24"/>
          <w:szCs w:val="24"/>
        </w:rPr>
      </w:pPr>
      <w:r w:rsidRPr="002758AC">
        <w:rPr>
          <w:rFonts w:ascii="Times New Roman" w:eastAsia="Calibri" w:hAnsi="Times New Roman" w:cs="Times New Roman"/>
          <w:kern w:val="1"/>
          <w:sz w:val="32"/>
          <w:szCs w:val="32"/>
        </w:rPr>
        <w:t>W</w:t>
      </w:r>
      <w:r w:rsidRPr="002758AC">
        <w:rPr>
          <w:rFonts w:ascii="Times New Roman" w:eastAsia="Calibri" w:hAnsi="Times New Roman" w:cs="Times New Roman"/>
          <w:kern w:val="1"/>
          <w:sz w:val="32"/>
          <w:szCs w:val="32"/>
          <w:vertAlign w:val="subscript"/>
        </w:rPr>
        <w:t xml:space="preserve">i </w:t>
      </w:r>
      <w:r w:rsidRPr="002758AC">
        <w:rPr>
          <w:rFonts w:ascii="Times New Roman" w:eastAsia="Calibri" w:hAnsi="Times New Roman" w:cs="Times New Roman"/>
          <w:kern w:val="1"/>
          <w:sz w:val="32"/>
          <w:szCs w:val="32"/>
        </w:rPr>
        <w:t xml:space="preserve">= </w:t>
      </w:r>
      <w:r w:rsidRPr="002758AC">
        <w:rPr>
          <w:rFonts w:ascii="Calibri" w:eastAsia="Calibri" w:hAnsi="Calibri" w:cs="Times New Roman"/>
          <w:kern w:val="1"/>
          <w:position w:val="-38"/>
        </w:rPr>
        <w:object w:dxaOrig="735" w:dyaOrig="975">
          <v:shape id="_x0000_i1026" type="#_x0000_t75" style="width:36.75pt;height:48.75pt" o:ole="" filled="t">
            <v:fill color2="black"/>
            <v:imagedata r:id="rId10" o:title=""/>
          </v:shape>
          <o:OLEObject Type="Embed" ProgID="Equation.3" ShapeID="_x0000_i1026" DrawAspect="Content" ObjectID="_1664870636" r:id="rId11"/>
        </w:object>
      </w:r>
      <w:r w:rsidRPr="002758AC">
        <w:rPr>
          <w:rFonts w:ascii="Times New Roman" w:eastAsia="Times New Roman" w:hAnsi="Times New Roman" w:cs="Times New Roman"/>
          <w:kern w:val="1"/>
          <w:sz w:val="32"/>
          <w:szCs w:val="32"/>
        </w:rPr>
        <w:t xml:space="preserve"> </w:t>
      </w:r>
      <w:r w:rsidRPr="002758AC">
        <w:rPr>
          <w:rFonts w:ascii="Times New Roman" w:eastAsia="Times New Roman" w:hAnsi="Times New Roman" w:cs="Times New Roman"/>
          <w:kern w:val="1"/>
          <w:sz w:val="36"/>
          <w:szCs w:val="36"/>
          <w:vertAlign w:val="subscript"/>
        </w:rPr>
        <w:t>………………………………….………………………………………(1)</w:t>
      </w:r>
    </w:p>
    <w:p w:rsidR="00F3193B" w:rsidRPr="002758AC" w:rsidRDefault="00F3193B" w:rsidP="00F3193B">
      <w:pPr>
        <w:spacing w:line="360" w:lineRule="auto"/>
        <w:jc w:val="both"/>
        <w:rPr>
          <w:rFonts w:ascii="Times New Roman" w:hAnsi="Times New Roman" w:cs="Times New Roman"/>
          <w:sz w:val="24"/>
          <w:szCs w:val="24"/>
        </w:rPr>
      </w:pPr>
      <w:r w:rsidRPr="002758AC">
        <w:rPr>
          <w:rFonts w:ascii="Times New Roman" w:hAnsi="Times New Roman" w:cs="Times New Roman"/>
          <w:sz w:val="24"/>
          <w:szCs w:val="24"/>
        </w:rPr>
        <w:t>Where W</w:t>
      </w:r>
      <w:r w:rsidRPr="002758AC">
        <w:rPr>
          <w:rFonts w:ascii="Times New Roman" w:hAnsi="Times New Roman" w:cs="Times New Roman"/>
          <w:sz w:val="24"/>
          <w:szCs w:val="24"/>
          <w:vertAlign w:val="subscript"/>
        </w:rPr>
        <w:t>i</w:t>
      </w:r>
      <w:r w:rsidRPr="002758AC">
        <w:rPr>
          <w:rFonts w:ascii="Times New Roman" w:hAnsi="Times New Roman" w:cs="Times New Roman"/>
          <w:sz w:val="24"/>
          <w:szCs w:val="24"/>
        </w:rPr>
        <w:t xml:space="preserve"> is the relative weight, w</w:t>
      </w:r>
      <w:r w:rsidRPr="002758AC">
        <w:rPr>
          <w:rFonts w:ascii="Times New Roman" w:hAnsi="Times New Roman" w:cs="Times New Roman"/>
          <w:sz w:val="24"/>
          <w:szCs w:val="24"/>
          <w:vertAlign w:val="subscript"/>
        </w:rPr>
        <w:t xml:space="preserve">i </w:t>
      </w:r>
      <w:r w:rsidRPr="002758AC">
        <w:rPr>
          <w:rFonts w:ascii="Times New Roman" w:hAnsi="Times New Roman" w:cs="Times New Roman"/>
          <w:sz w:val="24"/>
          <w:szCs w:val="24"/>
        </w:rPr>
        <w:t>is the assigned weight of each parameter and n is the number of parameters.</w:t>
      </w:r>
    </w:p>
    <w:p w:rsidR="00F3193B" w:rsidRPr="002758AC" w:rsidRDefault="00F3193B" w:rsidP="00F3193B">
      <w:pPr>
        <w:spacing w:line="360" w:lineRule="auto"/>
        <w:ind w:firstLine="288"/>
        <w:jc w:val="both"/>
        <w:rPr>
          <w:rFonts w:ascii="Times New Roman" w:hAnsi="Times New Roman" w:cs="Times New Roman"/>
          <w:sz w:val="24"/>
          <w:szCs w:val="24"/>
        </w:rPr>
      </w:pPr>
      <w:r w:rsidRPr="002758AC">
        <w:rPr>
          <w:rFonts w:ascii="Times New Roman" w:hAnsi="Times New Roman" w:cs="Times New Roman"/>
          <w:sz w:val="24"/>
          <w:szCs w:val="24"/>
        </w:rPr>
        <w:t>The third step involves calculating a quality rating scale (q</w:t>
      </w:r>
      <w:r w:rsidRPr="002758AC">
        <w:rPr>
          <w:rFonts w:ascii="Times New Roman" w:hAnsi="Times New Roman" w:cs="Times New Roman"/>
          <w:sz w:val="24"/>
          <w:szCs w:val="24"/>
          <w:vertAlign w:val="subscript"/>
        </w:rPr>
        <w:t>i</w:t>
      </w:r>
      <w:r w:rsidRPr="002758AC">
        <w:rPr>
          <w:rFonts w:ascii="Times New Roman" w:hAnsi="Times New Roman" w:cs="Times New Roman"/>
          <w:sz w:val="24"/>
          <w:szCs w:val="24"/>
        </w:rPr>
        <w:t>) for each parameter using equation (2) below. This is done by dividing the concentration of each parameter (C</w:t>
      </w:r>
      <w:r w:rsidRPr="002758AC">
        <w:rPr>
          <w:rFonts w:ascii="Times New Roman" w:hAnsi="Times New Roman" w:cs="Times New Roman"/>
          <w:sz w:val="24"/>
          <w:szCs w:val="24"/>
          <w:vertAlign w:val="subscript"/>
        </w:rPr>
        <w:t>i</w:t>
      </w:r>
      <w:r w:rsidRPr="002758AC">
        <w:rPr>
          <w:rFonts w:ascii="Times New Roman" w:hAnsi="Times New Roman" w:cs="Times New Roman"/>
          <w:sz w:val="24"/>
          <w:szCs w:val="24"/>
        </w:rPr>
        <w:t>) in each water sample by its respective set standard (S</w:t>
      </w:r>
      <w:r w:rsidRPr="002758AC">
        <w:rPr>
          <w:rFonts w:ascii="Times New Roman" w:hAnsi="Times New Roman" w:cs="Times New Roman"/>
          <w:sz w:val="24"/>
          <w:szCs w:val="24"/>
          <w:vertAlign w:val="subscript"/>
        </w:rPr>
        <w:t>i</w:t>
      </w:r>
      <w:r w:rsidRPr="002758AC">
        <w:rPr>
          <w:rFonts w:ascii="Times New Roman" w:hAnsi="Times New Roman" w:cs="Times New Roman"/>
          <w:sz w:val="24"/>
          <w:szCs w:val="24"/>
        </w:rPr>
        <w:t>) and the result multiplied by 100. The standard (S</w:t>
      </w:r>
      <w:r w:rsidRPr="002758AC">
        <w:rPr>
          <w:rFonts w:ascii="Times New Roman" w:hAnsi="Times New Roman" w:cs="Times New Roman"/>
          <w:sz w:val="24"/>
          <w:szCs w:val="24"/>
          <w:vertAlign w:val="subscript"/>
        </w:rPr>
        <w:t>i</w:t>
      </w:r>
      <w:r w:rsidRPr="002758AC">
        <w:rPr>
          <w:rFonts w:ascii="Times New Roman" w:hAnsi="Times New Roman" w:cs="Times New Roman"/>
          <w:sz w:val="24"/>
          <w:szCs w:val="24"/>
        </w:rPr>
        <w:t>) used was WHO (2011).</w:t>
      </w:r>
    </w:p>
    <w:p w:rsidR="00F3193B" w:rsidRPr="002758AC" w:rsidRDefault="00F3193B" w:rsidP="00F3193B">
      <w:pPr>
        <w:suppressAutoHyphens/>
        <w:spacing w:line="360" w:lineRule="auto"/>
        <w:rPr>
          <w:rFonts w:ascii="Times New Roman" w:eastAsia="Calibri" w:hAnsi="Times New Roman" w:cs="Times New Roman"/>
          <w:kern w:val="1"/>
          <w:sz w:val="24"/>
          <w:szCs w:val="24"/>
        </w:rPr>
      </w:pPr>
      <w:r w:rsidRPr="002758AC">
        <w:rPr>
          <w:rFonts w:ascii="Times New Roman" w:eastAsia="Calibri" w:hAnsi="Times New Roman" w:cs="Times New Roman"/>
          <w:kern w:val="1"/>
          <w:sz w:val="32"/>
          <w:szCs w:val="32"/>
        </w:rPr>
        <w:t>q</w:t>
      </w:r>
      <w:r w:rsidRPr="002758AC">
        <w:rPr>
          <w:rFonts w:ascii="Times New Roman" w:eastAsia="Calibri" w:hAnsi="Times New Roman" w:cs="Times New Roman"/>
          <w:kern w:val="1"/>
          <w:sz w:val="32"/>
          <w:szCs w:val="32"/>
          <w:vertAlign w:val="subscript"/>
        </w:rPr>
        <w:t>i</w:t>
      </w:r>
      <w:r w:rsidRPr="002758AC">
        <w:rPr>
          <w:rFonts w:ascii="Times New Roman" w:eastAsia="Calibri" w:hAnsi="Times New Roman" w:cs="Times New Roman"/>
          <w:kern w:val="1"/>
          <w:sz w:val="32"/>
          <w:szCs w:val="32"/>
        </w:rPr>
        <w:t xml:space="preserve"> = ( </w:t>
      </w:r>
      <w:r w:rsidRPr="002758AC">
        <w:rPr>
          <w:rFonts w:ascii="Calibri" w:eastAsia="Calibri" w:hAnsi="Calibri" w:cs="Times New Roman"/>
          <w:kern w:val="1"/>
          <w:position w:val="-17"/>
        </w:rPr>
        <w:object w:dxaOrig="420" w:dyaOrig="570">
          <v:shape id="_x0000_i1027" type="#_x0000_t75" style="width:21pt;height:28.5pt" o:ole="" filled="t">
            <v:fill color2="black"/>
            <v:imagedata r:id="rId12" o:title=""/>
          </v:shape>
          <o:OLEObject Type="Embed" ProgID="Equation.3" ShapeID="_x0000_i1027" DrawAspect="Content" ObjectID="_1664870637" r:id="rId13"/>
        </w:object>
      </w:r>
      <w:r w:rsidRPr="002758AC">
        <w:rPr>
          <w:rFonts w:ascii="Times New Roman" w:eastAsia="Calibri" w:hAnsi="Times New Roman" w:cs="Times New Roman"/>
          <w:kern w:val="1"/>
          <w:sz w:val="32"/>
          <w:szCs w:val="32"/>
        </w:rPr>
        <w:t xml:space="preserve"> ) ×100</w:t>
      </w:r>
      <w:r w:rsidRPr="002758AC">
        <w:rPr>
          <w:rFonts w:ascii="Times New Roman" w:eastAsia="Calibri" w:hAnsi="Times New Roman" w:cs="Times New Roman"/>
          <w:kern w:val="1"/>
          <w:sz w:val="24"/>
          <w:szCs w:val="24"/>
        </w:rPr>
        <w:t xml:space="preserve"> …………………………………………………………………….(2)</w:t>
      </w:r>
    </w:p>
    <w:p w:rsidR="00F3193B" w:rsidRPr="002758AC" w:rsidRDefault="00F3193B" w:rsidP="00F3193B">
      <w:pPr>
        <w:spacing w:line="360" w:lineRule="auto"/>
        <w:jc w:val="both"/>
        <w:rPr>
          <w:rFonts w:ascii="Times New Roman" w:hAnsi="Times New Roman" w:cs="Times New Roman"/>
          <w:sz w:val="24"/>
          <w:szCs w:val="24"/>
        </w:rPr>
      </w:pPr>
      <w:r w:rsidRPr="002758AC">
        <w:rPr>
          <w:rFonts w:ascii="Times New Roman" w:hAnsi="Times New Roman" w:cs="Times New Roman"/>
          <w:sz w:val="24"/>
          <w:szCs w:val="24"/>
        </w:rPr>
        <w:t>Where q</w:t>
      </w:r>
      <w:r w:rsidRPr="002758AC">
        <w:rPr>
          <w:rFonts w:ascii="Times New Roman" w:hAnsi="Times New Roman" w:cs="Times New Roman"/>
          <w:sz w:val="24"/>
          <w:szCs w:val="24"/>
          <w:vertAlign w:val="subscript"/>
        </w:rPr>
        <w:t>i</w:t>
      </w:r>
      <w:r w:rsidRPr="002758AC">
        <w:rPr>
          <w:rFonts w:ascii="Times New Roman" w:hAnsi="Times New Roman" w:cs="Times New Roman"/>
          <w:sz w:val="24"/>
          <w:szCs w:val="24"/>
        </w:rPr>
        <w:t xml:space="preserve"> is the quality rating, C</w:t>
      </w:r>
      <w:r w:rsidRPr="002758AC">
        <w:rPr>
          <w:rFonts w:ascii="Times New Roman" w:hAnsi="Times New Roman" w:cs="Times New Roman"/>
          <w:sz w:val="24"/>
          <w:szCs w:val="24"/>
          <w:vertAlign w:val="subscript"/>
        </w:rPr>
        <w:t xml:space="preserve">i </w:t>
      </w:r>
      <w:r w:rsidRPr="002758AC">
        <w:rPr>
          <w:rFonts w:ascii="Times New Roman" w:hAnsi="Times New Roman" w:cs="Times New Roman"/>
          <w:sz w:val="24"/>
          <w:szCs w:val="24"/>
        </w:rPr>
        <w:t>is the concentration of each parameter in each water sample and S</w:t>
      </w:r>
      <w:r w:rsidRPr="002758AC">
        <w:rPr>
          <w:rFonts w:ascii="Times New Roman" w:hAnsi="Times New Roman" w:cs="Times New Roman"/>
          <w:sz w:val="24"/>
          <w:szCs w:val="24"/>
          <w:vertAlign w:val="subscript"/>
        </w:rPr>
        <w:t>i</w:t>
      </w:r>
      <w:r w:rsidRPr="002758AC">
        <w:rPr>
          <w:rFonts w:ascii="Times New Roman" w:hAnsi="Times New Roman" w:cs="Times New Roman"/>
          <w:sz w:val="24"/>
          <w:szCs w:val="24"/>
        </w:rPr>
        <w:t xml:space="preserve"> is the WHO set drinking water standard for each parameter. In the calculation of WQI, sub-index (SI</w:t>
      </w:r>
      <w:r w:rsidRPr="002758AC">
        <w:rPr>
          <w:rFonts w:ascii="Times New Roman" w:hAnsi="Times New Roman" w:cs="Times New Roman"/>
          <w:sz w:val="24"/>
          <w:szCs w:val="24"/>
          <w:vertAlign w:val="subscript"/>
        </w:rPr>
        <w:t>i</w:t>
      </w:r>
      <w:r w:rsidRPr="002758AC">
        <w:rPr>
          <w:rFonts w:ascii="Times New Roman" w:hAnsi="Times New Roman" w:cs="Times New Roman"/>
          <w:sz w:val="24"/>
          <w:szCs w:val="24"/>
        </w:rPr>
        <w:t>) is determined first for each parameter (Equation 3) and the WQI is derived from the summation of the different sub-indices as indicated in equation 4.</w:t>
      </w:r>
    </w:p>
    <w:p w:rsidR="00F3193B" w:rsidRPr="002758AC" w:rsidRDefault="00F3193B" w:rsidP="00F3193B">
      <w:pPr>
        <w:suppressAutoHyphens/>
        <w:spacing w:line="360" w:lineRule="auto"/>
        <w:rPr>
          <w:rFonts w:ascii="Times New Roman" w:eastAsia="Calibri" w:hAnsi="Times New Roman" w:cs="Times New Roman"/>
          <w:kern w:val="1"/>
          <w:sz w:val="32"/>
          <w:szCs w:val="32"/>
        </w:rPr>
      </w:pPr>
      <w:r w:rsidRPr="002758AC">
        <w:rPr>
          <w:rFonts w:ascii="Times New Roman" w:eastAsia="Calibri" w:hAnsi="Times New Roman" w:cs="Times New Roman"/>
          <w:kern w:val="1"/>
          <w:sz w:val="32"/>
          <w:szCs w:val="32"/>
        </w:rPr>
        <w:t>SI</w:t>
      </w:r>
      <w:r w:rsidRPr="002758AC">
        <w:rPr>
          <w:rFonts w:ascii="Times New Roman" w:eastAsia="Calibri" w:hAnsi="Times New Roman" w:cs="Times New Roman"/>
          <w:kern w:val="1"/>
          <w:sz w:val="32"/>
          <w:szCs w:val="32"/>
          <w:vertAlign w:val="subscript"/>
        </w:rPr>
        <w:t>i</w:t>
      </w:r>
      <w:r w:rsidRPr="002758AC">
        <w:rPr>
          <w:rFonts w:ascii="Times New Roman" w:eastAsia="Calibri" w:hAnsi="Times New Roman" w:cs="Times New Roman"/>
          <w:kern w:val="1"/>
          <w:sz w:val="32"/>
          <w:szCs w:val="32"/>
        </w:rPr>
        <w:t xml:space="preserve"> = w</w:t>
      </w:r>
      <w:r w:rsidRPr="002758AC">
        <w:rPr>
          <w:rFonts w:ascii="Times New Roman" w:eastAsia="Calibri" w:hAnsi="Times New Roman" w:cs="Times New Roman"/>
          <w:kern w:val="1"/>
          <w:sz w:val="32"/>
          <w:szCs w:val="32"/>
          <w:vertAlign w:val="subscript"/>
        </w:rPr>
        <w:t xml:space="preserve">i </w:t>
      </w:r>
      <w:r w:rsidRPr="002758AC">
        <w:rPr>
          <w:rFonts w:ascii="Times New Roman" w:eastAsia="Calibri" w:hAnsi="Times New Roman" w:cs="Times New Roman"/>
          <w:kern w:val="1"/>
          <w:sz w:val="32"/>
          <w:szCs w:val="32"/>
        </w:rPr>
        <w:t>× q</w:t>
      </w:r>
      <w:r w:rsidRPr="002758AC">
        <w:rPr>
          <w:rFonts w:ascii="Times New Roman" w:eastAsia="Calibri" w:hAnsi="Times New Roman" w:cs="Times New Roman"/>
          <w:kern w:val="1"/>
          <w:sz w:val="32"/>
          <w:szCs w:val="32"/>
          <w:vertAlign w:val="subscript"/>
        </w:rPr>
        <w:t>i</w:t>
      </w:r>
      <w:r w:rsidRPr="002758AC">
        <w:rPr>
          <w:rFonts w:ascii="Times New Roman" w:eastAsia="Calibri" w:hAnsi="Times New Roman" w:cs="Times New Roman"/>
          <w:kern w:val="1"/>
          <w:sz w:val="24"/>
          <w:szCs w:val="24"/>
          <w:vertAlign w:val="subscript"/>
        </w:rPr>
        <w:t xml:space="preserve"> </w:t>
      </w:r>
      <w:r w:rsidRPr="002758AC">
        <w:rPr>
          <w:rFonts w:ascii="Times New Roman" w:eastAsia="Calibri" w:hAnsi="Times New Roman" w:cs="Times New Roman"/>
          <w:kern w:val="1"/>
          <w:sz w:val="24"/>
          <w:szCs w:val="24"/>
        </w:rPr>
        <w:t>………………………….……………………………………………….. (3)</w:t>
      </w:r>
    </w:p>
    <w:p w:rsidR="00F3193B" w:rsidRPr="002758AC" w:rsidRDefault="00F3193B" w:rsidP="00F3193B">
      <w:pPr>
        <w:suppressAutoHyphens/>
        <w:spacing w:line="360" w:lineRule="auto"/>
        <w:rPr>
          <w:rFonts w:ascii="Times New Roman" w:eastAsia="Calibri" w:hAnsi="Times New Roman" w:cs="Times New Roman"/>
          <w:kern w:val="1"/>
          <w:sz w:val="24"/>
          <w:szCs w:val="24"/>
        </w:rPr>
      </w:pPr>
      <w:r w:rsidRPr="002758AC">
        <w:rPr>
          <w:rFonts w:ascii="Times New Roman" w:eastAsia="Calibri" w:hAnsi="Times New Roman" w:cs="Times New Roman"/>
          <w:kern w:val="1"/>
          <w:sz w:val="32"/>
          <w:szCs w:val="32"/>
        </w:rPr>
        <w:t xml:space="preserve">WQI = </w:t>
      </w:r>
      <w:r w:rsidRPr="002758AC">
        <w:rPr>
          <w:rFonts w:ascii="Calibri" w:eastAsia="Calibri" w:hAnsi="Calibri" w:cs="Times New Roman"/>
          <w:kern w:val="1"/>
          <w:position w:val="-23"/>
        </w:rPr>
        <w:object w:dxaOrig="735" w:dyaOrig="675">
          <v:shape id="_x0000_i1028" type="#_x0000_t75" style="width:36.75pt;height:33.75pt" o:ole="" filled="t">
            <v:fill color2="black"/>
            <v:imagedata r:id="rId14" o:title=""/>
          </v:shape>
          <o:OLEObject Type="Embed" ProgID="Equation.3" ShapeID="_x0000_i1028" DrawAspect="Content" ObjectID="_1664870638" r:id="rId15"/>
        </w:object>
      </w:r>
      <w:r w:rsidRPr="002758AC">
        <w:rPr>
          <w:rFonts w:ascii="Times New Roman" w:eastAsia="Calibri" w:hAnsi="Times New Roman" w:cs="Times New Roman"/>
          <w:kern w:val="1"/>
          <w:sz w:val="32"/>
          <w:szCs w:val="32"/>
          <w:vertAlign w:val="subscript"/>
        </w:rPr>
        <w:t xml:space="preserve"> </w:t>
      </w:r>
      <w:r w:rsidRPr="002758AC">
        <w:rPr>
          <w:rFonts w:ascii="Times New Roman" w:eastAsia="Calibri" w:hAnsi="Times New Roman" w:cs="Times New Roman"/>
          <w:kern w:val="1"/>
          <w:sz w:val="24"/>
          <w:szCs w:val="24"/>
        </w:rPr>
        <w:t>…………………………………………..………………………………(4)</w:t>
      </w:r>
    </w:p>
    <w:p w:rsidR="00F3193B" w:rsidRPr="002758AC" w:rsidRDefault="00F3193B" w:rsidP="00F3193B">
      <w:pPr>
        <w:spacing w:line="360" w:lineRule="auto"/>
        <w:jc w:val="both"/>
        <w:rPr>
          <w:rFonts w:ascii="Times New Roman" w:hAnsi="Times New Roman" w:cs="Times New Roman"/>
          <w:b/>
          <w:i/>
          <w:sz w:val="24"/>
          <w:szCs w:val="24"/>
        </w:rPr>
      </w:pPr>
      <w:bookmarkStart w:id="240" w:name="_Toc14285527"/>
      <w:r w:rsidRPr="002758AC">
        <w:rPr>
          <w:rFonts w:ascii="Times New Roman" w:hAnsi="Times New Roman" w:cs="Times New Roman"/>
          <w:sz w:val="24"/>
          <w:szCs w:val="24"/>
        </w:rPr>
        <w:t xml:space="preserve">The WQI values obtained were classified into five water quality classes; 0-25 indicates excellent water quality, 26-50 indicates good water quality, 51-75 indicates poor water quality, 76-100 indicates very poor quality of water and &gt;100 indicates water that is unsuitable for drinking purposes (Tyagi </w:t>
      </w:r>
      <w:r w:rsidRPr="002758AC">
        <w:rPr>
          <w:rFonts w:ascii="Times New Roman" w:hAnsi="Times New Roman" w:cs="Times New Roman"/>
          <w:i/>
          <w:sz w:val="24"/>
          <w:szCs w:val="24"/>
        </w:rPr>
        <w:t>et al</w:t>
      </w:r>
      <w:r w:rsidRPr="002758AC">
        <w:rPr>
          <w:rFonts w:ascii="Times New Roman" w:hAnsi="Times New Roman" w:cs="Times New Roman"/>
          <w:sz w:val="24"/>
          <w:szCs w:val="24"/>
        </w:rPr>
        <w:t>., 2013) (Table 3.5).</w:t>
      </w:r>
    </w:p>
    <w:p w:rsidR="00F3193B" w:rsidRPr="002758AC" w:rsidRDefault="00F3193B" w:rsidP="00F3193B">
      <w:pPr>
        <w:pStyle w:val="Caption"/>
        <w:rPr>
          <w:i w:val="0"/>
        </w:rPr>
      </w:pPr>
    </w:p>
    <w:p w:rsidR="00F3193B" w:rsidRPr="002758AC" w:rsidRDefault="00F3193B" w:rsidP="00F3193B">
      <w:pPr>
        <w:pStyle w:val="Caption"/>
        <w:rPr>
          <w:i w:val="0"/>
        </w:rPr>
      </w:pPr>
    </w:p>
    <w:p w:rsidR="00F3193B" w:rsidRPr="002758AC" w:rsidRDefault="00F3193B" w:rsidP="00F3193B">
      <w:pPr>
        <w:pStyle w:val="Caption"/>
        <w:rPr>
          <w:i w:val="0"/>
        </w:rPr>
      </w:pPr>
    </w:p>
    <w:p w:rsidR="00F3193B" w:rsidRPr="002758AC" w:rsidRDefault="00F3193B" w:rsidP="00F3193B">
      <w:pPr>
        <w:pStyle w:val="Caption"/>
        <w:rPr>
          <w:rFonts w:eastAsia="DejaVu Sans" w:cs="Times New Roman"/>
          <w:bCs/>
          <w:i w:val="0"/>
          <w:color w:val="4F81BD"/>
          <w:sz w:val="18"/>
          <w:szCs w:val="18"/>
          <w:lang w:eastAsia="zh-CN" w:bidi="hi-IN"/>
        </w:rPr>
      </w:pPr>
      <w:r w:rsidRPr="002758AC">
        <w:rPr>
          <w:i w:val="0"/>
        </w:rPr>
        <w:lastRenderedPageBreak/>
        <w:t>Table 3.5</w:t>
      </w:r>
      <w:r w:rsidRPr="002758AC">
        <w:rPr>
          <w:rFonts w:eastAsia="DejaVu Sans" w:cs="Times New Roman"/>
          <w:i w:val="0"/>
          <w:color w:val="00000A"/>
          <w:lang w:eastAsia="zh-CN" w:bidi="hi-IN"/>
        </w:rPr>
        <w:t>: Water Quality Indicator (WQI) classes for drinking purpose</w:t>
      </w:r>
      <w:bookmarkEnd w:id="240"/>
    </w:p>
    <w:tbl>
      <w:tblPr>
        <w:tblW w:w="8550" w:type="dxa"/>
        <w:tblInd w:w="-10" w:type="dxa"/>
        <w:tblBorders>
          <w:top w:val="single" w:sz="12" w:space="0" w:color="000001"/>
          <w:bottom w:val="single" w:sz="8" w:space="0" w:color="000001"/>
          <w:insideH w:val="single" w:sz="8" w:space="0" w:color="000001"/>
        </w:tblBorders>
        <w:tblLook w:val="04A0" w:firstRow="1" w:lastRow="0" w:firstColumn="1" w:lastColumn="0" w:noHBand="0" w:noVBand="1"/>
      </w:tblPr>
      <w:tblGrid>
        <w:gridCol w:w="1887"/>
        <w:gridCol w:w="2337"/>
        <w:gridCol w:w="4326"/>
      </w:tblGrid>
      <w:tr w:rsidR="00F3193B" w:rsidRPr="002758AC" w:rsidTr="004344B2">
        <w:trPr>
          <w:trHeight w:val="180"/>
        </w:trPr>
        <w:tc>
          <w:tcPr>
            <w:tcW w:w="1887" w:type="dxa"/>
            <w:tcBorders>
              <w:top w:val="single" w:sz="12" w:space="0" w:color="000001"/>
              <w:bottom w:val="single" w:sz="8"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b/>
                <w:color w:val="000000"/>
                <w:sz w:val="24"/>
                <w:szCs w:val="24"/>
                <w:lang w:eastAsia="zh-CN" w:bidi="hi-IN"/>
              </w:rPr>
            </w:pPr>
            <w:r w:rsidRPr="002758AC">
              <w:rPr>
                <w:rFonts w:ascii="Times New Roman" w:eastAsia="Calibri" w:hAnsi="Times New Roman" w:cs="Times New Roman"/>
                <w:b/>
                <w:color w:val="000000"/>
                <w:sz w:val="24"/>
                <w:szCs w:val="24"/>
                <w:lang w:eastAsia="zh-CN" w:bidi="hi-IN"/>
              </w:rPr>
              <w:t xml:space="preserve">Class number    </w:t>
            </w:r>
          </w:p>
        </w:tc>
        <w:tc>
          <w:tcPr>
            <w:tcW w:w="2337" w:type="dxa"/>
            <w:tcBorders>
              <w:top w:val="single" w:sz="12" w:space="0" w:color="000001"/>
              <w:bottom w:val="single" w:sz="8"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b/>
                <w:color w:val="000000"/>
                <w:sz w:val="24"/>
                <w:szCs w:val="24"/>
                <w:lang w:eastAsia="zh-CN" w:bidi="hi-IN"/>
              </w:rPr>
            </w:pPr>
            <w:r w:rsidRPr="002758AC">
              <w:rPr>
                <w:rFonts w:ascii="Times New Roman" w:eastAsia="Calibri" w:hAnsi="Times New Roman" w:cs="Times New Roman"/>
                <w:b/>
                <w:color w:val="000000"/>
                <w:sz w:val="24"/>
                <w:szCs w:val="24"/>
                <w:lang w:eastAsia="zh-CN" w:bidi="hi-IN"/>
              </w:rPr>
              <w:t>WQI Range</w:t>
            </w:r>
          </w:p>
        </w:tc>
        <w:tc>
          <w:tcPr>
            <w:tcW w:w="4326" w:type="dxa"/>
            <w:tcBorders>
              <w:top w:val="single" w:sz="12" w:space="0" w:color="000001"/>
              <w:bottom w:val="single" w:sz="8"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b/>
                <w:color w:val="000000"/>
                <w:sz w:val="24"/>
                <w:szCs w:val="24"/>
                <w:lang w:eastAsia="zh-CN" w:bidi="hi-IN"/>
              </w:rPr>
            </w:pPr>
            <w:r w:rsidRPr="002758AC">
              <w:rPr>
                <w:rFonts w:ascii="Times New Roman" w:eastAsia="Calibri" w:hAnsi="Times New Roman" w:cs="Times New Roman"/>
                <w:b/>
                <w:color w:val="000000"/>
                <w:sz w:val="24"/>
                <w:szCs w:val="24"/>
                <w:lang w:eastAsia="zh-CN" w:bidi="hi-IN"/>
              </w:rPr>
              <w:t>Water type</w:t>
            </w:r>
          </w:p>
        </w:tc>
      </w:tr>
      <w:tr w:rsidR="00F3193B" w:rsidRPr="002758AC" w:rsidTr="004344B2">
        <w:trPr>
          <w:trHeight w:val="565"/>
        </w:trPr>
        <w:tc>
          <w:tcPr>
            <w:tcW w:w="1887" w:type="dxa"/>
            <w:tcBorders>
              <w:bottom w:val="single" w:sz="12"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1</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2</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3</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4</w:t>
            </w:r>
          </w:p>
          <w:p w:rsidR="00F3193B" w:rsidRPr="002758AC" w:rsidRDefault="00F3193B" w:rsidP="004344B2">
            <w:pPr>
              <w:spacing w:after="0" w:line="240" w:lineRule="auto"/>
              <w:jc w:val="center"/>
              <w:textAlignment w:val="baseline"/>
              <w:rPr>
                <w:rFonts w:ascii="Times New Roman" w:eastAsia="Calibri" w:hAnsi="Times New Roman" w:cs="Times New Roman"/>
                <w:bCs/>
                <w:color w:val="000000"/>
                <w:sz w:val="24"/>
                <w:szCs w:val="24"/>
                <w:lang w:eastAsia="zh-CN" w:bidi="hi-IN"/>
              </w:rPr>
            </w:pPr>
            <w:r w:rsidRPr="002758AC">
              <w:rPr>
                <w:rFonts w:ascii="Times New Roman" w:eastAsia="Calibri" w:hAnsi="Times New Roman" w:cs="Times New Roman"/>
                <w:bCs/>
                <w:color w:val="000000"/>
                <w:sz w:val="24"/>
                <w:szCs w:val="24"/>
                <w:lang w:eastAsia="zh-CN" w:bidi="hi-IN"/>
              </w:rPr>
              <w:t>5</w:t>
            </w:r>
          </w:p>
        </w:tc>
        <w:tc>
          <w:tcPr>
            <w:tcW w:w="2337" w:type="dxa"/>
            <w:tcBorders>
              <w:bottom w:val="single" w:sz="12"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0-25</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26-50</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51-75</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76-100</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&gt;100</w:t>
            </w:r>
          </w:p>
        </w:tc>
        <w:tc>
          <w:tcPr>
            <w:tcW w:w="4326" w:type="dxa"/>
            <w:tcBorders>
              <w:bottom w:val="single" w:sz="12" w:space="0" w:color="000001"/>
            </w:tcBorders>
            <w:shd w:val="clear" w:color="auto" w:fill="FFFFFF"/>
          </w:tcPr>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Excellent</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Good</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Poor</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Very poor</w:t>
            </w:r>
          </w:p>
          <w:p w:rsidR="00F3193B" w:rsidRPr="002758AC" w:rsidRDefault="00F3193B" w:rsidP="004344B2">
            <w:pPr>
              <w:spacing w:after="0" w:line="240" w:lineRule="auto"/>
              <w:jc w:val="center"/>
              <w:textAlignment w:val="baseline"/>
              <w:rPr>
                <w:rFonts w:ascii="Times New Roman" w:eastAsia="Calibri" w:hAnsi="Times New Roman" w:cs="Times New Roman"/>
                <w:color w:val="000000"/>
                <w:sz w:val="24"/>
                <w:szCs w:val="24"/>
                <w:lang w:eastAsia="zh-CN" w:bidi="hi-IN"/>
              </w:rPr>
            </w:pPr>
            <w:r w:rsidRPr="002758AC">
              <w:rPr>
                <w:rFonts w:ascii="Times New Roman" w:eastAsia="Calibri" w:hAnsi="Times New Roman" w:cs="Times New Roman"/>
                <w:color w:val="000000"/>
                <w:sz w:val="24"/>
                <w:szCs w:val="24"/>
                <w:lang w:eastAsia="zh-CN" w:bidi="hi-IN"/>
              </w:rPr>
              <w:t>Unsuitable for drinking purpose</w:t>
            </w:r>
          </w:p>
        </w:tc>
      </w:tr>
    </w:tbl>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Source: Tyagi </w:t>
      </w:r>
      <w:r w:rsidRPr="002758AC">
        <w:rPr>
          <w:rFonts w:ascii="Times New Roman" w:eastAsia="Calibri" w:hAnsi="Times New Roman" w:cs="Times New Roman"/>
          <w:i/>
          <w:sz w:val="24"/>
          <w:szCs w:val="24"/>
        </w:rPr>
        <w:t>et al</w:t>
      </w:r>
      <w:r w:rsidRPr="002758AC">
        <w:rPr>
          <w:rFonts w:ascii="Times New Roman" w:eastAsia="Calibri" w:hAnsi="Times New Roman" w:cs="Times New Roman"/>
          <w:sz w:val="24"/>
          <w:szCs w:val="24"/>
        </w:rPr>
        <w:t>., 2013.</w:t>
      </w:r>
    </w:p>
    <w:p w:rsidR="00F3193B" w:rsidRPr="002758AC" w:rsidRDefault="00F3193B" w:rsidP="00F3193B">
      <w:pPr>
        <w:pStyle w:val="Heading1"/>
        <w:rPr>
          <w:rFonts w:ascii="Times New Roman" w:hAnsi="Times New Roman" w:cs="Times New Roman"/>
          <w:b/>
          <w:sz w:val="24"/>
          <w:szCs w:val="24"/>
        </w:rPr>
      </w:pPr>
      <w:bookmarkStart w:id="241" w:name="_Toc14345984"/>
      <w:bookmarkStart w:id="242" w:name="_Toc377039684"/>
      <w:bookmarkStart w:id="243" w:name="_Toc49598955"/>
      <w:r w:rsidRPr="002758AC">
        <w:rPr>
          <w:rFonts w:ascii="Times New Roman" w:hAnsi="Times New Roman" w:cs="Times New Roman"/>
          <w:b/>
          <w:sz w:val="24"/>
          <w:szCs w:val="24"/>
        </w:rPr>
        <w:t>3.5 Data analysis</w:t>
      </w:r>
      <w:bookmarkEnd w:id="241"/>
      <w:bookmarkEnd w:id="242"/>
      <w:bookmarkEnd w:id="243"/>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The mean values of the replicate samples collected were calculated in Microsoft Excel. A paired t-test (</w:t>
      </w:r>
      <w:r w:rsidRPr="002758AC">
        <w:rPr>
          <w:rFonts w:ascii="Times New Roman" w:eastAsia="Calibri" w:hAnsi="Times New Roman" w:cs="Times New Roman"/>
          <w:i/>
          <w:iCs/>
          <w:sz w:val="24"/>
          <w:szCs w:val="24"/>
        </w:rPr>
        <w:t>p</w:t>
      </w:r>
      <w:r w:rsidRPr="002758AC">
        <w:rPr>
          <w:rFonts w:ascii="Times New Roman" w:eastAsia="Calibri" w:hAnsi="Times New Roman" w:cs="Times New Roman"/>
          <w:sz w:val="24"/>
          <w:szCs w:val="24"/>
        </w:rPr>
        <w:t xml:space="preserve">&lt; 0.05) was used to compare the water quality variables collected in both the wet and dry seasons across sites to see if these differed longitudinally down the river. The data were subjected to analysis of variance (ANOVA) using Statistical Analysis Software (SAS) version 9.2 (Ferreira 2011) and means separated using LSD at </w:t>
      </w:r>
      <w:r w:rsidRPr="002758AC">
        <w:rPr>
          <w:rFonts w:ascii="Times New Roman" w:eastAsia="Calibri" w:hAnsi="Times New Roman" w:cs="Times New Roman"/>
          <w:i/>
          <w:iCs/>
          <w:sz w:val="24"/>
          <w:szCs w:val="24"/>
        </w:rPr>
        <w:t>p</w:t>
      </w:r>
      <w:r w:rsidRPr="002758AC">
        <w:rPr>
          <w:rFonts w:ascii="Times New Roman" w:eastAsia="Calibri" w:hAnsi="Times New Roman" w:cs="Times New Roman"/>
          <w:sz w:val="24"/>
          <w:szCs w:val="24"/>
        </w:rPr>
        <w:t>&lt; 0.05 confidence level.</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The socio-economic characteristics data of the respondents was entered and managed in Microsoft excel and later coded. Consequently, the data was analyzed using descriptive statistics such as frequencies and percentages. In order to express the degree of correspondence between two variables, Pearson Chi-Square was used. Multinomial Logit Regression (MNLR) model was used with the objective of determining how the different socio-economic factors affect water quality at a statistical significance of 5% probability level in concurrence with Hassan and Nhemachena (2008). To conduct these analyses, Statistical Package for Social Sciences (SPSS) version 21 (Bryman and Cramer, 2002) was used.</w:t>
      </w:r>
    </w:p>
    <w:p w:rsidR="00F3193B" w:rsidRPr="002758AC" w:rsidRDefault="00F3193B" w:rsidP="00F3193B">
      <w:pPr>
        <w:rPr>
          <w:rFonts w:ascii="Times New Roman" w:eastAsia="Calibri" w:hAnsi="Times New Roman" w:cs="Times New Roman"/>
          <w:sz w:val="24"/>
          <w:szCs w:val="24"/>
        </w:rPr>
      </w:pPr>
      <w:r w:rsidRPr="002758AC">
        <w:rPr>
          <w:rFonts w:ascii="Times New Roman" w:eastAsia="Calibri" w:hAnsi="Times New Roman" w:cs="Times New Roman"/>
          <w:sz w:val="24"/>
          <w:szCs w:val="24"/>
        </w:rPr>
        <w:br w:type="page"/>
      </w:r>
    </w:p>
    <w:p w:rsidR="00F3193B" w:rsidRPr="002758AC" w:rsidRDefault="00F3193B" w:rsidP="00F3193B">
      <w:pPr>
        <w:pStyle w:val="Heading1"/>
        <w:jc w:val="center"/>
        <w:rPr>
          <w:rFonts w:ascii="Times New Roman" w:hAnsi="Times New Roman" w:cs="Times New Roman"/>
          <w:b/>
          <w:sz w:val="24"/>
          <w:szCs w:val="24"/>
        </w:rPr>
      </w:pPr>
      <w:bookmarkStart w:id="244" w:name="_Toc14345985"/>
      <w:bookmarkStart w:id="245" w:name="_Toc377039685"/>
      <w:bookmarkStart w:id="246" w:name="_Toc49598956"/>
      <w:r w:rsidRPr="002758AC">
        <w:rPr>
          <w:rFonts w:ascii="Times New Roman" w:hAnsi="Times New Roman" w:cs="Times New Roman"/>
          <w:b/>
          <w:sz w:val="24"/>
          <w:szCs w:val="24"/>
        </w:rPr>
        <w:lastRenderedPageBreak/>
        <w:t>CHAPTER FOUR</w:t>
      </w:r>
      <w:bookmarkEnd w:id="244"/>
      <w:bookmarkEnd w:id="245"/>
      <w:bookmarkEnd w:id="246"/>
    </w:p>
    <w:p w:rsidR="00F3193B" w:rsidRPr="002758AC" w:rsidRDefault="00F3193B" w:rsidP="00F3193B">
      <w:pPr>
        <w:pStyle w:val="Heading1"/>
        <w:jc w:val="center"/>
        <w:rPr>
          <w:rFonts w:ascii="Times New Roman" w:hAnsi="Times New Roman" w:cs="Times New Roman"/>
          <w:b/>
          <w:sz w:val="24"/>
          <w:szCs w:val="24"/>
        </w:rPr>
      </w:pPr>
      <w:bookmarkStart w:id="247" w:name="_Toc14345986"/>
      <w:bookmarkStart w:id="248" w:name="_Toc377039686"/>
      <w:bookmarkStart w:id="249" w:name="_Toc49598957"/>
      <w:r w:rsidRPr="002758AC">
        <w:rPr>
          <w:rFonts w:ascii="Times New Roman" w:hAnsi="Times New Roman" w:cs="Times New Roman"/>
          <w:b/>
          <w:sz w:val="24"/>
          <w:szCs w:val="24"/>
        </w:rPr>
        <w:t>RESULTS AND DISCUSSION</w:t>
      </w:r>
      <w:bookmarkEnd w:id="247"/>
      <w:bookmarkEnd w:id="248"/>
      <w:bookmarkEnd w:id="249"/>
    </w:p>
    <w:p w:rsidR="00F3193B" w:rsidRPr="002758AC" w:rsidRDefault="00F3193B" w:rsidP="00F3193B">
      <w:pPr>
        <w:pStyle w:val="Heading1"/>
        <w:rPr>
          <w:rFonts w:ascii="Times New Roman" w:hAnsi="Times New Roman" w:cs="Times New Roman"/>
          <w:b/>
          <w:sz w:val="24"/>
          <w:szCs w:val="24"/>
        </w:rPr>
      </w:pPr>
      <w:bookmarkStart w:id="250" w:name="_Toc49598958"/>
      <w:r w:rsidRPr="002758AC">
        <w:rPr>
          <w:rFonts w:ascii="Times New Roman" w:hAnsi="Times New Roman" w:cs="Times New Roman"/>
          <w:b/>
          <w:sz w:val="24"/>
          <w:szCs w:val="24"/>
        </w:rPr>
        <w:t>4.0 Results</w:t>
      </w:r>
      <w:bookmarkEnd w:id="250"/>
    </w:p>
    <w:p w:rsidR="00F3193B" w:rsidRPr="002758AC" w:rsidRDefault="00F3193B" w:rsidP="00F3193B">
      <w:pPr>
        <w:pStyle w:val="Heading1"/>
        <w:rPr>
          <w:rFonts w:ascii="Times New Roman" w:hAnsi="Times New Roman" w:cs="Times New Roman"/>
          <w:b/>
          <w:sz w:val="24"/>
          <w:szCs w:val="24"/>
        </w:rPr>
      </w:pPr>
      <w:bookmarkStart w:id="251" w:name="_Toc14345987"/>
      <w:bookmarkStart w:id="252" w:name="_Toc377039687"/>
      <w:bookmarkStart w:id="253" w:name="_Toc49598959"/>
      <w:r w:rsidRPr="002758AC">
        <w:rPr>
          <w:rFonts w:ascii="Times New Roman" w:hAnsi="Times New Roman" w:cs="Times New Roman"/>
          <w:b/>
          <w:sz w:val="24"/>
          <w:szCs w:val="24"/>
        </w:rPr>
        <w:t>4.1 Physico-chemical parameters</w:t>
      </w:r>
      <w:bookmarkEnd w:id="251"/>
      <w:bookmarkEnd w:id="252"/>
      <w:bookmarkEnd w:id="253"/>
    </w:p>
    <w:p w:rsidR="00F3193B" w:rsidRPr="002758AC" w:rsidRDefault="00F3193B" w:rsidP="00F3193B">
      <w:pPr>
        <w:suppressAutoHyphens/>
        <w:spacing w:line="360" w:lineRule="auto"/>
        <w:jc w:val="both"/>
        <w:rPr>
          <w:rFonts w:ascii="Times New Roman" w:eastAsia="Calibri" w:hAnsi="Times New Roman" w:cs="Times New Roman"/>
          <w:bCs/>
          <w:sz w:val="24"/>
          <w:szCs w:val="24"/>
        </w:rPr>
      </w:pPr>
      <w:r w:rsidRPr="002758AC">
        <w:rPr>
          <w:rFonts w:ascii="Times New Roman" w:eastAsia="Calibri" w:hAnsi="Times New Roman" w:cs="Times New Roman"/>
          <w:bCs/>
          <w:sz w:val="24"/>
          <w:szCs w:val="24"/>
        </w:rPr>
        <w:t>The physico-chemical parameters measured in the River Chania are presented in Table 4.1. Temperature varied significantly among the sites in both seasons (Table 4.1). Site 7 had the highest temperature compared to the other sites in both seasons; 20.43 ± 0.15</w:t>
      </w:r>
      <w:r w:rsidRPr="002758AC">
        <w:rPr>
          <w:rFonts w:ascii="Times New Roman" w:eastAsia="Calibri" w:hAnsi="Times New Roman" w:cs="Times New Roman"/>
          <w:bCs/>
          <w:sz w:val="24"/>
          <w:szCs w:val="24"/>
          <w:vertAlign w:val="superscript"/>
        </w:rPr>
        <w:t>o</w:t>
      </w:r>
      <w:r w:rsidRPr="002758AC">
        <w:rPr>
          <w:rFonts w:ascii="Times New Roman" w:eastAsia="Calibri" w:hAnsi="Times New Roman" w:cs="Times New Roman"/>
          <w:bCs/>
          <w:sz w:val="24"/>
          <w:szCs w:val="24"/>
        </w:rPr>
        <w:t>C for the wet season and 23.43 ± 0.33</w:t>
      </w:r>
      <w:r w:rsidRPr="002758AC">
        <w:rPr>
          <w:rFonts w:ascii="Times New Roman" w:eastAsia="Calibri" w:hAnsi="Times New Roman" w:cs="Times New Roman"/>
          <w:bCs/>
          <w:sz w:val="24"/>
          <w:szCs w:val="24"/>
          <w:vertAlign w:val="superscript"/>
        </w:rPr>
        <w:t>o</w:t>
      </w:r>
      <w:r w:rsidRPr="002758AC">
        <w:rPr>
          <w:rFonts w:ascii="Times New Roman" w:eastAsia="Calibri" w:hAnsi="Times New Roman" w:cs="Times New Roman"/>
          <w:bCs/>
          <w:sz w:val="24"/>
          <w:szCs w:val="24"/>
        </w:rPr>
        <w:t>C for the dry season (</w:t>
      </w:r>
      <w:r w:rsidRPr="002758AC">
        <w:rPr>
          <w:rFonts w:ascii="Times New Roman" w:eastAsia="Calibri" w:hAnsi="Times New Roman" w:cs="Times New Roman"/>
          <w:bCs/>
          <w:i/>
          <w:iCs/>
          <w:sz w:val="24"/>
          <w:szCs w:val="24"/>
        </w:rPr>
        <w:t>p</w:t>
      </w:r>
      <w:r w:rsidRPr="002758AC">
        <w:rPr>
          <w:rFonts w:ascii="Times New Roman" w:eastAsia="Calibri" w:hAnsi="Times New Roman" w:cs="Times New Roman"/>
          <w:bCs/>
          <w:sz w:val="24"/>
          <w:szCs w:val="24"/>
        </w:rPr>
        <w:t>&lt; 0.05). However, in the dry season, only Sites 1 (20.43 ± 0.27</w:t>
      </w:r>
      <w:r w:rsidRPr="002758AC">
        <w:rPr>
          <w:rFonts w:ascii="Times New Roman" w:eastAsia="Calibri" w:hAnsi="Times New Roman" w:cs="Times New Roman"/>
          <w:bCs/>
          <w:sz w:val="24"/>
          <w:szCs w:val="24"/>
          <w:vertAlign w:val="superscript"/>
        </w:rPr>
        <w:t>o</w:t>
      </w:r>
      <w:r w:rsidRPr="002758AC">
        <w:rPr>
          <w:rFonts w:ascii="Times New Roman" w:eastAsia="Calibri" w:hAnsi="Times New Roman" w:cs="Times New Roman"/>
          <w:bCs/>
          <w:sz w:val="24"/>
          <w:szCs w:val="24"/>
        </w:rPr>
        <w:t>C) and 3 (20.15 ± 0.50</w:t>
      </w:r>
      <w:r w:rsidRPr="002758AC">
        <w:rPr>
          <w:rFonts w:ascii="Times New Roman" w:eastAsia="Calibri" w:hAnsi="Times New Roman" w:cs="Times New Roman"/>
          <w:bCs/>
          <w:sz w:val="24"/>
          <w:szCs w:val="24"/>
          <w:vertAlign w:val="superscript"/>
        </w:rPr>
        <w:t>o</w:t>
      </w:r>
      <w:r w:rsidRPr="002758AC">
        <w:rPr>
          <w:rFonts w:ascii="Times New Roman" w:eastAsia="Calibri" w:hAnsi="Times New Roman" w:cs="Times New Roman"/>
          <w:bCs/>
          <w:sz w:val="24"/>
          <w:szCs w:val="24"/>
        </w:rPr>
        <w:t>C) were significantly cooler. Temperature increased with reducing altitude in both seasons at all sites except for Site 3. The temperature across all sites ranged from 16.60 ± 0.17</w:t>
      </w:r>
      <w:r w:rsidRPr="002758AC">
        <w:rPr>
          <w:rFonts w:ascii="Times New Roman" w:eastAsia="Calibri" w:hAnsi="Times New Roman" w:cs="Times New Roman"/>
          <w:bCs/>
          <w:sz w:val="24"/>
          <w:szCs w:val="24"/>
          <w:vertAlign w:val="superscript"/>
        </w:rPr>
        <w:t>o</w:t>
      </w:r>
      <w:r w:rsidRPr="002758AC">
        <w:rPr>
          <w:rFonts w:ascii="Times New Roman" w:eastAsia="Calibri" w:hAnsi="Times New Roman" w:cs="Times New Roman"/>
          <w:bCs/>
          <w:sz w:val="24"/>
          <w:szCs w:val="24"/>
        </w:rPr>
        <w:t>C to 20.43 ± 0.15</w:t>
      </w:r>
      <w:r w:rsidRPr="002758AC">
        <w:rPr>
          <w:rFonts w:ascii="Times New Roman" w:eastAsia="Calibri" w:hAnsi="Times New Roman" w:cs="Times New Roman"/>
          <w:bCs/>
          <w:sz w:val="24"/>
          <w:szCs w:val="24"/>
          <w:vertAlign w:val="superscript"/>
        </w:rPr>
        <w:t>o</w:t>
      </w:r>
      <w:r w:rsidRPr="002758AC">
        <w:rPr>
          <w:rFonts w:ascii="Times New Roman" w:eastAsia="Calibri" w:hAnsi="Times New Roman" w:cs="Times New Roman"/>
          <w:bCs/>
          <w:sz w:val="24"/>
          <w:szCs w:val="24"/>
        </w:rPr>
        <w:t>C and 20.15 ± 0.50</w:t>
      </w:r>
      <w:r w:rsidRPr="002758AC">
        <w:rPr>
          <w:rFonts w:ascii="Times New Roman" w:eastAsia="Calibri" w:hAnsi="Times New Roman" w:cs="Times New Roman"/>
          <w:bCs/>
          <w:sz w:val="24"/>
          <w:szCs w:val="24"/>
          <w:vertAlign w:val="superscript"/>
        </w:rPr>
        <w:t>o</w:t>
      </w:r>
      <w:r w:rsidRPr="002758AC">
        <w:rPr>
          <w:rFonts w:ascii="Times New Roman" w:eastAsia="Calibri" w:hAnsi="Times New Roman" w:cs="Times New Roman"/>
          <w:bCs/>
          <w:sz w:val="24"/>
          <w:szCs w:val="24"/>
        </w:rPr>
        <w:t>C to 23.43 ± 0.33</w:t>
      </w:r>
      <w:r w:rsidRPr="002758AC">
        <w:rPr>
          <w:rFonts w:ascii="Times New Roman" w:eastAsia="Calibri" w:hAnsi="Times New Roman" w:cs="Times New Roman"/>
          <w:bCs/>
          <w:sz w:val="24"/>
          <w:szCs w:val="24"/>
          <w:vertAlign w:val="superscript"/>
        </w:rPr>
        <w:t>o</w:t>
      </w:r>
      <w:r w:rsidRPr="002758AC">
        <w:rPr>
          <w:rFonts w:ascii="Times New Roman" w:eastAsia="Calibri" w:hAnsi="Times New Roman" w:cs="Times New Roman"/>
          <w:bCs/>
          <w:sz w:val="24"/>
          <w:szCs w:val="24"/>
        </w:rPr>
        <w:t>C in the wet and dry seasons, respectively (Table 4.1).</w:t>
      </w:r>
    </w:p>
    <w:p w:rsidR="00F3193B" w:rsidRPr="002758AC" w:rsidRDefault="00F3193B" w:rsidP="00F3193B">
      <w:pPr>
        <w:suppressAutoHyphens/>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bCs/>
          <w:sz w:val="24"/>
          <w:szCs w:val="24"/>
        </w:rPr>
        <w:t>Total dissolved solids (TDS) mean values were higher during the dry season and especially high at Site 7 (53.61 ± 1.10 mg/L), while Site 3 (16.37 ± 0.28 mg/L) recorded the lowest in the same season. During the wet season, the highest mean value was recorded at Site 7 (51.90 ± 0.58 mg/L), whereas the lowest mean value was recorded at Site 2 (10.96 ± 0.39 mg/L) (Table 4.1). On the other hand, mean turbidity values were highest during the wet season and especially high at Site 7 (278.48 ± 1.84 NTU). The highest turbidity value during the dry season was also recorded at Site 7 (76.22 ± 1.16 NTU) and the lowest at Site 3 (17.54 ± 0.70 NTU).</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bCs/>
          <w:sz w:val="24"/>
          <w:szCs w:val="24"/>
        </w:rPr>
        <w:t>During the dry season, the results revealed that turbidity values were significantly different between Site 1 to Site 5 (</w:t>
      </w:r>
      <w:r w:rsidRPr="002758AC">
        <w:rPr>
          <w:rFonts w:ascii="Times New Roman" w:eastAsia="Calibri" w:hAnsi="Times New Roman" w:cs="Times New Roman"/>
          <w:bCs/>
          <w:i/>
          <w:iCs/>
          <w:sz w:val="24"/>
          <w:szCs w:val="24"/>
        </w:rPr>
        <w:t>p</w:t>
      </w:r>
      <w:r w:rsidRPr="002758AC">
        <w:rPr>
          <w:rFonts w:ascii="Times New Roman" w:eastAsia="Calibri" w:hAnsi="Times New Roman" w:cs="Times New Roman"/>
          <w:bCs/>
          <w:sz w:val="24"/>
          <w:szCs w:val="24"/>
        </w:rPr>
        <w:t xml:space="preserve">&lt; 0.05), but there were no differences between Sites 6 and 7 (Table 4.1).  </w:t>
      </w:r>
    </w:p>
    <w:p w:rsidR="00F3193B" w:rsidRPr="002758AC" w:rsidRDefault="00F3193B" w:rsidP="00F3193B">
      <w:pPr>
        <w:spacing w:line="360" w:lineRule="auto"/>
        <w:jc w:val="both"/>
        <w:rPr>
          <w:rFonts w:ascii="Times New Roman" w:eastAsia="Calibri" w:hAnsi="Times New Roman" w:cs="Times New Roman"/>
          <w:bCs/>
          <w:sz w:val="24"/>
          <w:szCs w:val="24"/>
        </w:rPr>
      </w:pPr>
      <w:bookmarkStart w:id="254" w:name="_Toc535401913"/>
      <w:r w:rsidRPr="002758AC">
        <w:rPr>
          <w:rFonts w:ascii="Times New Roman" w:eastAsia="Calibri" w:hAnsi="Times New Roman" w:cs="Times New Roman"/>
          <w:bCs/>
          <w:sz w:val="24"/>
          <w:szCs w:val="24"/>
        </w:rPr>
        <w:t xml:space="preserve">With regard to heavy metals (manganese and copper), higher mean values were recorded during the wet season at downstream sites (Sites 5 to 7) (Table 4.1).  Manganese levels in the wet season increased downstream, however, this trend was not observed in the dry season. The highest values for manganese were recorded at Site 7 (1.78 ± 0.07 mg/L) in the wet season and at the same site (0.26 ± 0.02 mg/L) in the dry season. Manganese concentration ranged from 0.21 ± 0.02 mg/L to 1.78 ± 0.07mg/L and 0.11 ± 0.01mg/L to 0.26 ± 0.02mg/L in the wet and dry seasons respectively. The manganese value for the wet season was four times (0.72 mg/L) higher than the manganese during the dry season (Table 4.1). The mean Copper values significantly varied among the sites in </w:t>
      </w:r>
      <w:r w:rsidRPr="002758AC">
        <w:rPr>
          <w:rFonts w:ascii="Times New Roman" w:eastAsia="Calibri" w:hAnsi="Times New Roman" w:cs="Times New Roman"/>
          <w:bCs/>
          <w:sz w:val="24"/>
          <w:szCs w:val="24"/>
        </w:rPr>
        <w:lastRenderedPageBreak/>
        <w:t>both seasons (Table 4.1). Sites 6 (0.22 ± 0.03 mg/L) and 7 (0.22 ± 0.01 mg/L) had the highest copper levels during the wet season compared to the other sites in both seasons but these differences were not significant. Copper levels ranged from 0.11 ± 0.01 mg/L to 0.22 ± 0.01 mg/L and 0.04 ± 0.01 mg/L to 0.16 ± 0.02 mg/L in the wet and dry seasons, respectively (Table 4.1).</w:t>
      </w:r>
    </w:p>
    <w:p w:rsidR="00F3193B" w:rsidRPr="002758AC" w:rsidRDefault="00F3193B" w:rsidP="00F3193B">
      <w:pPr>
        <w:spacing w:line="360" w:lineRule="auto"/>
        <w:jc w:val="both"/>
        <w:rPr>
          <w:rFonts w:ascii="Times New Roman" w:eastAsia="Calibri" w:hAnsi="Times New Roman" w:cs="Times New Roman"/>
          <w:bCs/>
          <w:sz w:val="24"/>
          <w:szCs w:val="24"/>
        </w:rPr>
      </w:pPr>
      <w:r w:rsidRPr="002758AC">
        <w:rPr>
          <w:rFonts w:ascii="Times New Roman" w:eastAsia="Calibri" w:hAnsi="Times New Roman" w:cs="Times New Roman"/>
          <w:bCs/>
          <w:sz w:val="24"/>
          <w:szCs w:val="24"/>
        </w:rPr>
        <w:t xml:space="preserve">Sulphate levels ranged from 21.97 ± 0.49 mg/L to 62.48 ± 0.87 mg/L and 26.39 ± 0.93 mg/L to 82.00 ± 1.15 mg/L in the wet and dry seasons respectively. Sulphate values did not significantly vary among sites in both seasons. Phosphate concentration ranged from 0.08 ± 0.02 mg/L to 2.43 ± 0.11 mg/L and 0.08 ± 0.01 mg/L to 1.34 ± 0.46 mg/L in the wet and dry seasons respectively. Phosphate values, too, did not significantly vary among sites in the wet season, but conversely, they were different in the dry season. Nitrate concentrations were higher during the wet season (0.61 ± 0.24 mg/L to 2.60 ± 0.05 mg/L) than in the dry season (0.66 ± 0.03 mg/L to 1.30 ± 0.07 mg/L) especially at upstream sites (Sites 1 to 4), but there was no clear seasonal variation across the study sites. Nitrite levels were higher during the dry season (0.24 ± 0.02 mg/L to 0.47 ± 0.02 mg/L) than the wet season especially at Site 7 (0.47 ± 0.02) and potassium (0.90 ± 0.04 mg/L to 2.75 ± 0.08 mg/L) showed the same trend at the downstream sites (Site 4 to 7) (Table 4.1). </w:t>
      </w:r>
    </w:p>
    <w:p w:rsidR="00F3193B" w:rsidRPr="002758AC" w:rsidRDefault="00F3193B" w:rsidP="00F3193B">
      <w:pPr>
        <w:spacing w:line="360" w:lineRule="auto"/>
        <w:jc w:val="both"/>
        <w:rPr>
          <w:rFonts w:ascii="Times New Roman" w:eastAsia="Calibri" w:hAnsi="Times New Roman" w:cs="Times New Roman"/>
          <w:bCs/>
          <w:sz w:val="24"/>
          <w:szCs w:val="24"/>
        </w:rPr>
      </w:pPr>
    </w:p>
    <w:p w:rsidR="00F3193B" w:rsidRPr="002758AC" w:rsidRDefault="00F3193B" w:rsidP="00F3193B">
      <w:pPr>
        <w:rPr>
          <w:rFonts w:ascii="Times New Roman" w:eastAsia="Microsoft YaHei" w:hAnsi="Times New Roman" w:cs="Times New Roman"/>
          <w:sz w:val="24"/>
          <w:szCs w:val="24"/>
        </w:rPr>
      </w:pPr>
    </w:p>
    <w:p w:rsidR="00F3193B" w:rsidRPr="002758AC" w:rsidRDefault="00F3193B" w:rsidP="00F3193B">
      <w:pPr>
        <w:keepNext/>
        <w:suppressAutoHyphens/>
        <w:spacing w:before="240" w:after="120"/>
        <w:outlineLvl w:val="0"/>
        <w:rPr>
          <w:rFonts w:ascii="Times New Roman" w:eastAsia="Microsoft YaHei" w:hAnsi="Times New Roman" w:cs="Times New Roman"/>
          <w:sz w:val="24"/>
          <w:szCs w:val="24"/>
        </w:rPr>
        <w:sectPr w:rsidR="00F3193B" w:rsidRPr="002758AC" w:rsidSect="00AD2C04">
          <w:pgSz w:w="12240" w:h="15840" w:code="1"/>
          <w:pgMar w:top="1440" w:right="1440" w:bottom="1440" w:left="1440" w:header="720" w:footer="720" w:gutter="0"/>
          <w:cols w:space="720"/>
          <w:docGrid w:linePitch="360"/>
        </w:sectPr>
      </w:pPr>
    </w:p>
    <w:p w:rsidR="00F3193B" w:rsidRPr="002758AC" w:rsidRDefault="00F3193B" w:rsidP="00F3193B">
      <w:pPr>
        <w:widowControl w:val="0"/>
        <w:suppressAutoHyphens/>
        <w:autoSpaceDN w:val="0"/>
        <w:spacing w:after="0" w:line="360" w:lineRule="auto"/>
        <w:jc w:val="both"/>
        <w:textAlignment w:val="baseline"/>
        <w:rPr>
          <w:rFonts w:ascii="Times New Roman" w:eastAsia="DejaVu Sans" w:hAnsi="Times New Roman" w:cs="Times New Roman"/>
          <w:kern w:val="3"/>
          <w:sz w:val="24"/>
          <w:szCs w:val="24"/>
          <w:lang w:eastAsia="zh-CN" w:bidi="hi-IN"/>
        </w:rPr>
      </w:pPr>
      <w:r w:rsidRPr="002758AC">
        <w:rPr>
          <w:rFonts w:ascii="Times New Roman" w:eastAsia="DejaVu Sans" w:hAnsi="Times New Roman" w:cs="Times New Roman"/>
          <w:kern w:val="3"/>
          <w:sz w:val="24"/>
          <w:szCs w:val="24"/>
          <w:lang w:eastAsia="zh-CN" w:bidi="hi-IN"/>
        </w:rPr>
        <w:lastRenderedPageBreak/>
        <w:t>Table 4.1: Physico-chemical properties of water in study sites along part of the River Chania.</w:t>
      </w:r>
    </w:p>
    <w:tbl>
      <w:tblPr>
        <w:tblStyle w:val="LightShading12"/>
        <w:tblW w:w="13788" w:type="dxa"/>
        <w:tblBorders>
          <w:top w:val="none" w:sz="0" w:space="0" w:color="auto"/>
          <w:bottom w:val="none" w:sz="0" w:space="0" w:color="auto"/>
        </w:tblBorders>
        <w:shd w:val="clear" w:color="auto" w:fill="FFFFFF" w:themeFill="background1"/>
        <w:tblLayout w:type="fixed"/>
        <w:tblLook w:val="04A0" w:firstRow="1" w:lastRow="0" w:firstColumn="1" w:lastColumn="0" w:noHBand="0" w:noVBand="1"/>
      </w:tblPr>
      <w:tblGrid>
        <w:gridCol w:w="2358"/>
        <w:gridCol w:w="1440"/>
        <w:gridCol w:w="1440"/>
        <w:gridCol w:w="1350"/>
        <w:gridCol w:w="1890"/>
        <w:gridCol w:w="1800"/>
        <w:gridCol w:w="1440"/>
        <w:gridCol w:w="2070"/>
      </w:tblGrid>
      <w:tr w:rsidR="00F3193B" w:rsidRPr="002758AC" w:rsidTr="004344B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top w:val="single" w:sz="4" w:space="0" w:color="auto"/>
              <w:bottom w:val="single" w:sz="4" w:space="0" w:color="auto"/>
              <w:right w:val="single" w:sz="4" w:space="0" w:color="auto"/>
            </w:tcBorders>
            <w:shd w:val="clear" w:color="auto" w:fill="FFFFFF" w:themeFill="background1"/>
          </w:tcPr>
          <w:p w:rsidR="00F3193B" w:rsidRPr="002758AC" w:rsidRDefault="00F3193B" w:rsidP="004344B2">
            <w:pPr>
              <w:jc w:val="center"/>
              <w:rPr>
                <w:rFonts w:ascii="Times New Roman" w:hAnsi="Times New Roman"/>
                <w:sz w:val="24"/>
                <w:szCs w:val="24"/>
              </w:rPr>
            </w:pPr>
            <w:r w:rsidRPr="002758AC">
              <w:rPr>
                <w:rFonts w:ascii="Times New Roman" w:hAnsi="Times New Roman"/>
                <w:sz w:val="24"/>
                <w:szCs w:val="24"/>
              </w:rPr>
              <w:t>Factor</w:t>
            </w:r>
          </w:p>
        </w:tc>
        <w:tc>
          <w:tcPr>
            <w:tcW w:w="1440" w:type="dxa"/>
            <w:tcBorders>
              <w:top w:val="single" w:sz="4" w:space="0" w:color="auto"/>
              <w:left w:val="single" w:sz="4" w:space="0" w:color="auto"/>
              <w:bottom w:val="single" w:sz="4" w:space="0" w:color="auto"/>
            </w:tcBorders>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Site 1</w:t>
            </w:r>
          </w:p>
        </w:tc>
        <w:tc>
          <w:tcPr>
            <w:tcW w:w="1440" w:type="dxa"/>
            <w:tcBorders>
              <w:top w:val="single" w:sz="4" w:space="0" w:color="auto"/>
              <w:bottom w:val="single" w:sz="4" w:space="0" w:color="auto"/>
            </w:tcBorders>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Site 2</w:t>
            </w:r>
          </w:p>
        </w:tc>
        <w:tc>
          <w:tcPr>
            <w:tcW w:w="1350" w:type="dxa"/>
            <w:tcBorders>
              <w:top w:val="single" w:sz="4" w:space="0" w:color="auto"/>
              <w:bottom w:val="single" w:sz="4" w:space="0" w:color="auto"/>
            </w:tcBorders>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Site 3</w:t>
            </w:r>
          </w:p>
        </w:tc>
        <w:tc>
          <w:tcPr>
            <w:tcW w:w="1890" w:type="dxa"/>
            <w:tcBorders>
              <w:top w:val="single" w:sz="4" w:space="0" w:color="auto"/>
              <w:bottom w:val="single" w:sz="4" w:space="0" w:color="auto"/>
            </w:tcBorders>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Site 4</w:t>
            </w:r>
          </w:p>
        </w:tc>
        <w:tc>
          <w:tcPr>
            <w:tcW w:w="1800" w:type="dxa"/>
            <w:tcBorders>
              <w:top w:val="single" w:sz="4" w:space="0" w:color="auto"/>
              <w:bottom w:val="single" w:sz="4" w:space="0" w:color="auto"/>
            </w:tcBorders>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Site 5</w:t>
            </w:r>
          </w:p>
        </w:tc>
        <w:tc>
          <w:tcPr>
            <w:tcW w:w="1440" w:type="dxa"/>
            <w:tcBorders>
              <w:top w:val="single" w:sz="4" w:space="0" w:color="auto"/>
              <w:bottom w:val="single" w:sz="4" w:space="0" w:color="auto"/>
            </w:tcBorders>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Site 6</w:t>
            </w:r>
          </w:p>
        </w:tc>
        <w:tc>
          <w:tcPr>
            <w:tcW w:w="2070" w:type="dxa"/>
            <w:tcBorders>
              <w:top w:val="single" w:sz="4" w:space="0" w:color="auto"/>
              <w:bottom w:val="single" w:sz="4" w:space="0" w:color="auto"/>
            </w:tcBorders>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Site 7</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top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Temp Wet (</w:t>
            </w:r>
            <w:r w:rsidRPr="002758AC">
              <w:rPr>
                <w:rFonts w:ascii="Times New Roman" w:hAnsi="Times New Roman"/>
                <w:vertAlign w:val="superscript"/>
              </w:rPr>
              <w:t>o</w:t>
            </w:r>
            <w:r w:rsidRPr="002758AC">
              <w:rPr>
                <w:rFonts w:ascii="Times New Roman" w:hAnsi="Times New Roman"/>
              </w:rPr>
              <w:t>C)</w:t>
            </w:r>
          </w:p>
        </w:tc>
        <w:tc>
          <w:tcPr>
            <w:tcW w:w="1440" w:type="dxa"/>
            <w:tcBorders>
              <w:top w:val="single" w:sz="4" w:space="0" w:color="auto"/>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17.54±0.20</w:t>
            </w:r>
            <w:r w:rsidRPr="002758AC">
              <w:rPr>
                <w:rFonts w:ascii="Times New Roman" w:hAnsi="Times New Roman"/>
                <w:vertAlign w:val="superscript"/>
              </w:rPr>
              <w:t>d</w:t>
            </w:r>
          </w:p>
        </w:tc>
        <w:tc>
          <w:tcPr>
            <w:tcW w:w="1440" w:type="dxa"/>
            <w:tcBorders>
              <w:top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17.46±0.18</w:t>
            </w:r>
            <w:r w:rsidRPr="002758AC">
              <w:rPr>
                <w:rFonts w:ascii="Times New Roman" w:hAnsi="Times New Roman"/>
                <w:vertAlign w:val="superscript"/>
              </w:rPr>
              <w:t>d</w:t>
            </w:r>
          </w:p>
        </w:tc>
        <w:tc>
          <w:tcPr>
            <w:tcW w:w="1350" w:type="dxa"/>
            <w:tcBorders>
              <w:top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16.60±0.17</w:t>
            </w:r>
            <w:r w:rsidRPr="002758AC">
              <w:rPr>
                <w:rFonts w:ascii="Times New Roman" w:hAnsi="Times New Roman"/>
                <w:vertAlign w:val="superscript"/>
              </w:rPr>
              <w:t>e</w:t>
            </w:r>
          </w:p>
        </w:tc>
        <w:tc>
          <w:tcPr>
            <w:tcW w:w="1890" w:type="dxa"/>
            <w:tcBorders>
              <w:top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19.83±0.18</w:t>
            </w:r>
            <w:r w:rsidRPr="002758AC">
              <w:rPr>
                <w:rFonts w:ascii="Times New Roman" w:hAnsi="Times New Roman"/>
                <w:vertAlign w:val="superscript"/>
              </w:rPr>
              <w:t>bc</w:t>
            </w:r>
          </w:p>
        </w:tc>
        <w:tc>
          <w:tcPr>
            <w:tcW w:w="1800" w:type="dxa"/>
            <w:tcBorders>
              <w:top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20.33±0.19</w:t>
            </w:r>
            <w:r w:rsidRPr="002758AC">
              <w:rPr>
                <w:rFonts w:ascii="Times New Roman" w:hAnsi="Times New Roman"/>
                <w:vertAlign w:val="superscript"/>
              </w:rPr>
              <w:t>ab</w:t>
            </w:r>
          </w:p>
        </w:tc>
        <w:tc>
          <w:tcPr>
            <w:tcW w:w="1440" w:type="dxa"/>
            <w:tcBorders>
              <w:top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19.50±0.18</w:t>
            </w:r>
            <w:r w:rsidRPr="002758AC">
              <w:rPr>
                <w:rFonts w:ascii="Times New Roman" w:hAnsi="Times New Roman"/>
                <w:vertAlign w:val="superscript"/>
              </w:rPr>
              <w:t>c</w:t>
            </w:r>
          </w:p>
        </w:tc>
        <w:tc>
          <w:tcPr>
            <w:tcW w:w="2070" w:type="dxa"/>
            <w:tcBorders>
              <w:top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20.43±0.15</w:t>
            </w:r>
            <w:r w:rsidRPr="002758AC">
              <w:rPr>
                <w:rFonts w:ascii="Times New Roman" w:hAnsi="Times New Roman"/>
                <w:vertAlign w:val="superscript"/>
              </w:rPr>
              <w:t>a</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Temp Dry (</w:t>
            </w:r>
            <w:r w:rsidRPr="002758AC">
              <w:rPr>
                <w:rFonts w:ascii="Times New Roman" w:hAnsi="Times New Roman"/>
                <w:vertAlign w:val="superscript"/>
              </w:rPr>
              <w:t>o</w:t>
            </w:r>
            <w:r w:rsidRPr="002758AC">
              <w:rPr>
                <w:rFonts w:ascii="Times New Roman" w:hAnsi="Times New Roman"/>
              </w:rPr>
              <w:t>C)</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20.43±0.27</w:t>
            </w:r>
            <w:r w:rsidRPr="002758AC">
              <w:rPr>
                <w:rFonts w:ascii="Times New Roman" w:hAnsi="Times New Roman"/>
                <w:vertAlign w:val="superscript"/>
              </w:rPr>
              <w:t>b</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23.45±0.42</w:t>
            </w:r>
            <w:r w:rsidRPr="002758AC">
              <w:rPr>
                <w:rFonts w:ascii="Times New Roman" w:hAnsi="Times New Roman"/>
                <w:vertAlign w:val="superscript"/>
              </w:rPr>
              <w:t>a</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20.15±0.50</w:t>
            </w:r>
            <w:r w:rsidRPr="002758AC">
              <w:rPr>
                <w:rFonts w:ascii="Times New Roman" w:hAnsi="Times New Roman"/>
                <w:vertAlign w:val="superscript"/>
              </w:rPr>
              <w:t>b</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23.82±0.52</w:t>
            </w:r>
            <w:r w:rsidRPr="002758AC">
              <w:rPr>
                <w:rFonts w:ascii="Times New Roman" w:hAnsi="Times New Roman"/>
                <w:vertAlign w:val="superscript"/>
              </w:rPr>
              <w:t>a</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23.13±0.18</w:t>
            </w:r>
            <w:r w:rsidRPr="002758AC">
              <w:rPr>
                <w:rFonts w:ascii="Times New Roman" w:hAnsi="Times New Roman"/>
                <w:vertAlign w:val="superscript"/>
              </w:rPr>
              <w:t>a</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23.24±0.33</w:t>
            </w:r>
            <w:r w:rsidRPr="002758AC">
              <w:rPr>
                <w:rFonts w:ascii="Times New Roman" w:hAnsi="Times New Roman"/>
                <w:vertAlign w:val="superscript"/>
              </w:rPr>
              <w:t>a</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23.43±0.33</w:t>
            </w:r>
            <w:r w:rsidRPr="002758AC">
              <w:rPr>
                <w:rFonts w:ascii="Times New Roman" w:hAnsi="Times New Roman"/>
                <w:vertAlign w:val="superscript"/>
              </w:rPr>
              <w:t>a</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TDS Wet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30.80±0.49</w:t>
            </w:r>
            <w:r w:rsidRPr="002758AC">
              <w:rPr>
                <w:rFonts w:ascii="Times New Roman" w:hAnsi="Times New Roman"/>
                <w:vertAlign w:val="superscript"/>
              </w:rPr>
              <w:t>b</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10.96±0.39</w:t>
            </w:r>
            <w:r w:rsidRPr="002758AC">
              <w:rPr>
                <w:rFonts w:ascii="Times New Roman" w:hAnsi="Times New Roman"/>
                <w:vertAlign w:val="superscript"/>
              </w:rPr>
              <w:t>f</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19.30±0.29</w:t>
            </w:r>
            <w:r w:rsidRPr="002758AC">
              <w:rPr>
                <w:rFonts w:ascii="Times New Roman" w:hAnsi="Times New Roman"/>
                <w:vertAlign w:val="superscript"/>
              </w:rPr>
              <w:t>e</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23.91±0.57</w:t>
            </w:r>
            <w:r w:rsidRPr="002758AC">
              <w:rPr>
                <w:rFonts w:ascii="Times New Roman" w:hAnsi="Times New Roman"/>
                <w:vertAlign w:val="superscript"/>
              </w:rPr>
              <w:t>d</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27.80±0.58</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24.86±0.23</w:t>
            </w:r>
            <w:r w:rsidRPr="002758AC">
              <w:rPr>
                <w:rFonts w:ascii="Times New Roman" w:hAnsi="Times New Roman"/>
                <w:vertAlign w:val="superscript"/>
              </w:rPr>
              <w:t>d</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51.90±0.58</w:t>
            </w:r>
            <w:r w:rsidRPr="002758AC">
              <w:rPr>
                <w:rFonts w:ascii="Times New Roman" w:hAnsi="Times New Roman"/>
                <w:vertAlign w:val="superscript"/>
              </w:rPr>
              <w:t>a</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TDS Dry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25.75±0.35</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17.96±0.48</w:t>
            </w:r>
            <w:r w:rsidRPr="002758AC">
              <w:rPr>
                <w:rFonts w:ascii="Times New Roman" w:hAnsi="Times New Roman"/>
                <w:vertAlign w:val="superscript"/>
              </w:rPr>
              <w:t>d</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16.37±0.28</w:t>
            </w:r>
            <w:r w:rsidRPr="002758AC">
              <w:rPr>
                <w:rFonts w:ascii="Times New Roman" w:hAnsi="Times New Roman"/>
                <w:vertAlign w:val="superscript"/>
              </w:rPr>
              <w:t>e</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26.03±0.26</w:t>
            </w:r>
            <w:r w:rsidRPr="002758AC">
              <w:rPr>
                <w:rFonts w:ascii="Times New Roman" w:hAnsi="Times New Roman"/>
                <w:vertAlign w:val="superscript"/>
              </w:rPr>
              <w:t>c</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36.86±0.52</w:t>
            </w:r>
            <w:r w:rsidRPr="002758AC">
              <w:rPr>
                <w:rFonts w:ascii="Times New Roman" w:hAnsi="Times New Roman"/>
                <w:vertAlign w:val="superscript"/>
              </w:rPr>
              <w:t>b</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36.41±0.68</w:t>
            </w:r>
            <w:r w:rsidRPr="002758AC">
              <w:rPr>
                <w:rFonts w:ascii="Times New Roman" w:hAnsi="Times New Roman"/>
                <w:vertAlign w:val="superscript"/>
              </w:rPr>
              <w:t>b</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53.61±1.10</w:t>
            </w:r>
            <w:r w:rsidRPr="002758AC">
              <w:rPr>
                <w:rFonts w:ascii="Times New Roman" w:hAnsi="Times New Roman"/>
                <w:vertAlign w:val="superscript"/>
              </w:rPr>
              <w:t>a</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Turb Wet (NTU)</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69.03±0.92</w:t>
            </w:r>
            <w:r w:rsidRPr="002758AC">
              <w:rPr>
                <w:rFonts w:ascii="Times New Roman" w:hAnsi="Times New Roman"/>
                <w:b/>
                <w:vertAlign w:val="superscript"/>
              </w:rPr>
              <w:t>e</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108.73±1.01</w:t>
            </w:r>
            <w:r w:rsidRPr="002758AC">
              <w:rPr>
                <w:rFonts w:ascii="Times New Roman" w:hAnsi="Times New Roman"/>
                <w:b/>
                <w:vertAlign w:val="superscript"/>
              </w:rPr>
              <w:t>d</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67.43±1.35</w:t>
            </w:r>
            <w:r w:rsidRPr="002758AC">
              <w:rPr>
                <w:rFonts w:ascii="Times New Roman" w:hAnsi="Times New Roman"/>
                <w:b/>
                <w:vertAlign w:val="superscript"/>
              </w:rPr>
              <w:t>e</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225.25±3.27</w:t>
            </w:r>
            <w:r w:rsidRPr="002758AC">
              <w:rPr>
                <w:rFonts w:ascii="Times New Roman" w:hAnsi="Times New Roman"/>
                <w:b/>
                <w:vertAlign w:val="superscript"/>
              </w:rPr>
              <w:t>b</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217.97±1.26</w:t>
            </w:r>
            <w:r w:rsidRPr="002758AC">
              <w:rPr>
                <w:rFonts w:ascii="Times New Roman" w:hAnsi="Times New Roman"/>
                <w:b/>
                <w:vertAlign w:val="superscript"/>
              </w:rPr>
              <w:t>c</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222.97±1.24</w:t>
            </w:r>
            <w:r w:rsidRPr="002758AC">
              <w:rPr>
                <w:rFonts w:ascii="Times New Roman" w:hAnsi="Times New Roman"/>
                <w:b/>
                <w:vertAlign w:val="superscript"/>
              </w:rPr>
              <w:t>b</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278.48±1.84</w:t>
            </w:r>
            <w:r w:rsidRPr="002758AC">
              <w:rPr>
                <w:rFonts w:ascii="Times New Roman" w:hAnsi="Times New Roman"/>
                <w:b/>
                <w:vertAlign w:val="superscript"/>
              </w:rPr>
              <w:t>a</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Turb Dry (NTU)</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44.62±0.88</w:t>
            </w:r>
            <w:r w:rsidRPr="002758AC">
              <w:rPr>
                <w:rFonts w:ascii="Times New Roman" w:hAnsi="Times New Roman"/>
                <w:b/>
                <w:vertAlign w:val="superscript"/>
              </w:rPr>
              <w:t>d</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32.10±1.91</w:t>
            </w:r>
            <w:r w:rsidRPr="002758AC">
              <w:rPr>
                <w:rFonts w:ascii="Times New Roman" w:hAnsi="Times New Roman"/>
                <w:b/>
                <w:vertAlign w:val="superscript"/>
              </w:rPr>
              <w:t>e</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17.54±0.70</w:t>
            </w:r>
            <w:r w:rsidRPr="002758AC">
              <w:rPr>
                <w:rFonts w:ascii="Times New Roman" w:hAnsi="Times New Roman"/>
                <w:b/>
                <w:vertAlign w:val="superscript"/>
              </w:rPr>
              <w:t>f</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55.96±2.15</w:t>
            </w:r>
            <w:r w:rsidRPr="002758AC">
              <w:rPr>
                <w:rFonts w:ascii="Times New Roman" w:hAnsi="Times New Roman"/>
                <w:b/>
                <w:vertAlign w:val="superscript"/>
              </w:rPr>
              <w:t>c</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67.42±1.15</w:t>
            </w:r>
            <w:r w:rsidRPr="002758AC">
              <w:rPr>
                <w:rFonts w:ascii="Times New Roman" w:hAnsi="Times New Roman"/>
                <w:b/>
                <w:vertAlign w:val="superscript"/>
              </w:rPr>
              <w:t>b</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75.87±1.22</w:t>
            </w:r>
            <w:r w:rsidRPr="002758AC">
              <w:rPr>
                <w:rFonts w:ascii="Times New Roman" w:hAnsi="Times New Roman"/>
                <w:b/>
                <w:vertAlign w:val="superscript"/>
              </w:rPr>
              <w:t>a</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76.22±1.16</w:t>
            </w:r>
            <w:r w:rsidRPr="002758AC">
              <w:rPr>
                <w:rFonts w:ascii="Times New Roman" w:hAnsi="Times New Roman"/>
                <w:b/>
                <w:vertAlign w:val="superscript"/>
              </w:rPr>
              <w:t>a</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Cond Wet (μS/cm)</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54.60±0.22</w:t>
            </w:r>
            <w:r w:rsidRPr="002758AC">
              <w:rPr>
                <w:rFonts w:ascii="Times New Roman" w:hAnsi="Times New Roman"/>
                <w:vertAlign w:val="superscript"/>
              </w:rPr>
              <w:t>b</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19.19±0.66</w:t>
            </w:r>
            <w:r w:rsidRPr="002758AC">
              <w:rPr>
                <w:rFonts w:ascii="Times New Roman" w:hAnsi="Times New Roman"/>
                <w:vertAlign w:val="superscript"/>
              </w:rPr>
              <w:t>g</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34.04±0.45</w:t>
            </w:r>
            <w:r w:rsidRPr="002758AC">
              <w:rPr>
                <w:rFonts w:ascii="Times New Roman" w:hAnsi="Times New Roman"/>
                <w:vertAlign w:val="superscript"/>
              </w:rPr>
              <w:t>f</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40.85±0.35</w:t>
            </w:r>
            <w:r w:rsidRPr="002758AC">
              <w:rPr>
                <w:rFonts w:ascii="Times New Roman" w:hAnsi="Times New Roman"/>
                <w:vertAlign w:val="superscript"/>
              </w:rPr>
              <w:t>e</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51.36±0.57</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45.21±0.40</w:t>
            </w:r>
            <w:r w:rsidRPr="002758AC">
              <w:rPr>
                <w:rFonts w:ascii="Times New Roman" w:hAnsi="Times New Roman"/>
                <w:vertAlign w:val="superscript"/>
              </w:rPr>
              <w:t>d</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92.54±1.45</w:t>
            </w:r>
            <w:r w:rsidRPr="002758AC">
              <w:rPr>
                <w:rFonts w:ascii="Times New Roman" w:hAnsi="Times New Roman"/>
                <w:vertAlign w:val="superscript"/>
              </w:rPr>
              <w:t>a</w:t>
            </w:r>
          </w:p>
        </w:tc>
      </w:tr>
      <w:tr w:rsidR="00F3193B" w:rsidRPr="002758AC" w:rsidTr="004344B2">
        <w:trPr>
          <w:trHeight w:val="342"/>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Cond Dry (μS/cm)</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46.65±0.42</w:t>
            </w:r>
            <w:r w:rsidRPr="002758AC">
              <w:rPr>
                <w:rFonts w:ascii="Times New Roman" w:hAnsi="Times New Roman"/>
                <w:vertAlign w:val="superscript"/>
              </w:rPr>
              <w:t>e</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39.45±0.29</w:t>
            </w:r>
            <w:r w:rsidRPr="002758AC">
              <w:rPr>
                <w:rFonts w:ascii="Times New Roman" w:hAnsi="Times New Roman"/>
                <w:vertAlign w:val="superscript"/>
              </w:rPr>
              <w:t>f</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31.81±0.47</w:t>
            </w:r>
            <w:r w:rsidRPr="002758AC">
              <w:rPr>
                <w:rFonts w:ascii="Times New Roman" w:hAnsi="Times New Roman"/>
                <w:vertAlign w:val="superscript"/>
              </w:rPr>
              <w:t>g</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51.64±3.18</w:t>
            </w:r>
            <w:r w:rsidRPr="002758AC">
              <w:rPr>
                <w:rFonts w:ascii="Times New Roman" w:hAnsi="Times New Roman"/>
                <w:vertAlign w:val="superscript"/>
              </w:rPr>
              <w:t>d</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62.51±1.86</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67.22±0.52</w:t>
            </w:r>
            <w:r w:rsidRPr="002758AC">
              <w:rPr>
                <w:rFonts w:ascii="Times New Roman" w:hAnsi="Times New Roman"/>
                <w:vertAlign w:val="superscript"/>
              </w:rPr>
              <w:t>b</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96.79±1.14</w:t>
            </w:r>
            <w:r w:rsidRPr="002758AC">
              <w:rPr>
                <w:rFonts w:ascii="Times New Roman" w:hAnsi="Times New Roman"/>
                <w:vertAlign w:val="superscript"/>
              </w:rPr>
              <w:t>a</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pH Wet</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6.83±0.19</w:t>
            </w:r>
            <w:r w:rsidRPr="002758AC">
              <w:rPr>
                <w:rFonts w:ascii="Times New Roman" w:hAnsi="Times New Roman"/>
                <w:vertAlign w:val="superscript"/>
              </w:rPr>
              <w:t>a</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6.60±0.18</w:t>
            </w:r>
            <w:r w:rsidRPr="002758AC">
              <w:rPr>
                <w:rFonts w:ascii="Times New Roman" w:hAnsi="Times New Roman"/>
                <w:vertAlign w:val="superscript"/>
              </w:rPr>
              <w:t>a</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5.98±0.20</w:t>
            </w:r>
            <w:r w:rsidRPr="002758AC">
              <w:rPr>
                <w:rFonts w:ascii="Times New Roman" w:hAnsi="Times New Roman"/>
                <w:b/>
                <w:vertAlign w:val="superscript"/>
              </w:rPr>
              <w:t>c</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5.88±0.17</w:t>
            </w:r>
            <w:r w:rsidRPr="002758AC">
              <w:rPr>
                <w:rFonts w:ascii="Times New Roman" w:hAnsi="Times New Roman"/>
                <w:b/>
                <w:vertAlign w:val="superscript"/>
              </w:rPr>
              <w:t>c</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6.26±0.16</w:t>
            </w:r>
            <w:r w:rsidRPr="002758AC">
              <w:rPr>
                <w:rFonts w:ascii="Times New Roman" w:hAnsi="Times New Roman"/>
                <w:b/>
                <w:vertAlign w:val="superscript"/>
              </w:rPr>
              <w:t>bc</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6.32±0.16</w:t>
            </w:r>
            <w:r w:rsidRPr="002758AC">
              <w:rPr>
                <w:rFonts w:ascii="Times New Roman" w:hAnsi="Times New Roman"/>
                <w:b/>
                <w:vertAlign w:val="superscript"/>
              </w:rPr>
              <w:t>abc</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6.20±0.14</w:t>
            </w:r>
            <w:r w:rsidRPr="002758AC">
              <w:rPr>
                <w:rFonts w:ascii="Times New Roman" w:hAnsi="Times New Roman"/>
                <w:b/>
                <w:vertAlign w:val="superscript"/>
              </w:rPr>
              <w:t>bc</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pH Dry</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7.37±0.15</w:t>
            </w:r>
            <w:r w:rsidRPr="002758AC">
              <w:rPr>
                <w:rFonts w:ascii="Times New Roman" w:hAnsi="Times New Roman"/>
                <w:vertAlign w:val="superscript"/>
              </w:rPr>
              <w:t>ab</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6.53±0.17</w:t>
            </w:r>
            <w:r w:rsidRPr="002758AC">
              <w:rPr>
                <w:rFonts w:ascii="Times New Roman" w:hAnsi="Times New Roman"/>
                <w:vertAlign w:val="superscript"/>
              </w:rPr>
              <w:t>c</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7.06±0.06</w:t>
            </w:r>
            <w:r w:rsidRPr="002758AC">
              <w:rPr>
                <w:rFonts w:ascii="Times New Roman" w:hAnsi="Times New Roman"/>
                <w:vertAlign w:val="superscript"/>
              </w:rPr>
              <w:t>b</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7.43±0.14</w:t>
            </w:r>
            <w:r w:rsidRPr="002758AC">
              <w:rPr>
                <w:rFonts w:ascii="Times New Roman" w:hAnsi="Times New Roman"/>
                <w:vertAlign w:val="superscript"/>
              </w:rPr>
              <w:t>a</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7.67±0.09</w:t>
            </w:r>
            <w:r w:rsidRPr="002758AC">
              <w:rPr>
                <w:rFonts w:ascii="Times New Roman" w:hAnsi="Times New Roman"/>
                <w:vertAlign w:val="superscript"/>
              </w:rPr>
              <w:t>a</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7.37±0.03</w:t>
            </w:r>
            <w:r w:rsidRPr="002758AC">
              <w:rPr>
                <w:rFonts w:ascii="Times New Roman" w:hAnsi="Times New Roman"/>
                <w:vertAlign w:val="superscript"/>
              </w:rPr>
              <w:t>ab</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7.46±0.17</w:t>
            </w:r>
            <w:r w:rsidRPr="002758AC">
              <w:rPr>
                <w:rFonts w:ascii="Times New Roman" w:hAnsi="Times New Roman"/>
                <w:vertAlign w:val="superscript"/>
              </w:rPr>
              <w:t>a</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Chloride Wet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4.84±0.13</w:t>
            </w:r>
            <w:r w:rsidRPr="002758AC">
              <w:rPr>
                <w:rFonts w:ascii="Times New Roman" w:hAnsi="Times New Roman"/>
                <w:vertAlign w:val="superscript"/>
              </w:rPr>
              <w:t>bc</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2.88±0.16</w:t>
            </w:r>
            <w:r w:rsidRPr="002758AC">
              <w:rPr>
                <w:rFonts w:ascii="Times New Roman" w:hAnsi="Times New Roman"/>
                <w:vertAlign w:val="superscript"/>
              </w:rPr>
              <w:t>e</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4.21±0.03</w:t>
            </w:r>
            <w:r w:rsidRPr="002758AC">
              <w:rPr>
                <w:rFonts w:ascii="Times New Roman" w:hAnsi="Times New Roman"/>
                <w:vertAlign w:val="superscript"/>
              </w:rPr>
              <w:t>d</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5.05±0.08</w:t>
            </w:r>
            <w:r w:rsidRPr="002758AC">
              <w:rPr>
                <w:rFonts w:ascii="Times New Roman" w:hAnsi="Times New Roman"/>
                <w:vertAlign w:val="superscript"/>
              </w:rPr>
              <w:t>b</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4.64±0.09</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4.38±0.03</w:t>
            </w:r>
            <w:r w:rsidRPr="002758AC">
              <w:rPr>
                <w:rFonts w:ascii="Times New Roman" w:hAnsi="Times New Roman"/>
                <w:vertAlign w:val="superscript"/>
              </w:rPr>
              <w:t>d</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6.04±0.05</w:t>
            </w:r>
            <w:r w:rsidRPr="002758AC">
              <w:rPr>
                <w:rFonts w:ascii="Times New Roman" w:hAnsi="Times New Roman"/>
                <w:vertAlign w:val="superscript"/>
              </w:rPr>
              <w:t>a</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Chloride Dry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3.27±0.07</w:t>
            </w:r>
            <w:r w:rsidRPr="002758AC">
              <w:rPr>
                <w:rFonts w:ascii="Times New Roman" w:hAnsi="Times New Roman"/>
                <w:vertAlign w:val="superscript"/>
              </w:rPr>
              <w:t>d</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2.62±0.04</w:t>
            </w:r>
            <w:r w:rsidRPr="002758AC">
              <w:rPr>
                <w:rFonts w:ascii="Times New Roman" w:hAnsi="Times New Roman"/>
                <w:vertAlign w:val="superscript"/>
              </w:rPr>
              <w:t>e</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1.91±0.03</w:t>
            </w:r>
            <w:r w:rsidRPr="002758AC">
              <w:rPr>
                <w:rFonts w:ascii="Times New Roman" w:hAnsi="Times New Roman"/>
                <w:vertAlign w:val="superscript"/>
              </w:rPr>
              <w:t>f</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2.15±0.03</w:t>
            </w:r>
            <w:r w:rsidRPr="002758AC">
              <w:rPr>
                <w:rFonts w:ascii="Times New Roman" w:hAnsi="Times New Roman"/>
                <w:vertAlign w:val="superscript"/>
              </w:rPr>
              <w:t>f</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4.45±0.14</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4.83±0.03</w:t>
            </w:r>
            <w:r w:rsidRPr="002758AC">
              <w:rPr>
                <w:rFonts w:ascii="Times New Roman" w:hAnsi="Times New Roman"/>
                <w:vertAlign w:val="superscript"/>
              </w:rPr>
              <w:t>b</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5.61±0.15</w:t>
            </w:r>
            <w:r w:rsidRPr="002758AC">
              <w:rPr>
                <w:rFonts w:ascii="Times New Roman" w:hAnsi="Times New Roman"/>
                <w:vertAlign w:val="superscript"/>
              </w:rPr>
              <w:t>a</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Sulphate Wet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21.97±0.49</w:t>
            </w:r>
            <w:r w:rsidRPr="002758AC">
              <w:rPr>
                <w:rFonts w:ascii="Times New Roman" w:hAnsi="Times New Roman"/>
                <w:vertAlign w:val="superscript"/>
              </w:rPr>
              <w:t>f</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24.80±0.65</w:t>
            </w:r>
            <w:r w:rsidRPr="002758AC">
              <w:rPr>
                <w:rFonts w:ascii="Times New Roman" w:hAnsi="Times New Roman"/>
                <w:vertAlign w:val="superscript"/>
              </w:rPr>
              <w:t>e</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37.46±0.83</w:t>
            </w:r>
            <w:r w:rsidRPr="002758AC">
              <w:rPr>
                <w:rFonts w:ascii="Times New Roman" w:hAnsi="Times New Roman"/>
                <w:vertAlign w:val="superscript"/>
              </w:rPr>
              <w:t>d</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36.68±2.57</w:t>
            </w:r>
            <w:r w:rsidRPr="002758AC">
              <w:rPr>
                <w:rFonts w:ascii="Times New Roman" w:hAnsi="Times New Roman"/>
                <w:vertAlign w:val="superscript"/>
              </w:rPr>
              <w:t>d</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49.24±0.29</w:t>
            </w:r>
            <w:r w:rsidRPr="002758AC">
              <w:rPr>
                <w:rFonts w:ascii="Times New Roman" w:hAnsi="Times New Roman"/>
                <w:vertAlign w:val="superscript"/>
              </w:rPr>
              <w:t>b</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45.67±0.23</w:t>
            </w:r>
            <w:r w:rsidRPr="002758AC">
              <w:rPr>
                <w:rFonts w:ascii="Times New Roman" w:hAnsi="Times New Roman"/>
                <w:vertAlign w:val="superscript"/>
              </w:rPr>
              <w:t>c</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62.48±0.87</w:t>
            </w:r>
            <w:r w:rsidRPr="002758AC">
              <w:rPr>
                <w:rFonts w:ascii="Times New Roman" w:hAnsi="Times New Roman"/>
                <w:vertAlign w:val="superscript"/>
              </w:rPr>
              <w:t>a</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Sulphate Dry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26.39±0.93</w:t>
            </w:r>
            <w:r w:rsidRPr="002758AC">
              <w:rPr>
                <w:rFonts w:ascii="Times New Roman" w:hAnsi="Times New Roman"/>
                <w:vertAlign w:val="superscript"/>
              </w:rPr>
              <w:t>f</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28.85±0.60</w:t>
            </w:r>
            <w:r w:rsidRPr="002758AC">
              <w:rPr>
                <w:rFonts w:ascii="Times New Roman" w:hAnsi="Times New Roman"/>
                <w:vertAlign w:val="superscript"/>
              </w:rPr>
              <w:t>f</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36.62±0.71</w:t>
            </w:r>
            <w:r w:rsidRPr="002758AC">
              <w:rPr>
                <w:rFonts w:ascii="Times New Roman" w:hAnsi="Times New Roman"/>
                <w:vertAlign w:val="superscript"/>
              </w:rPr>
              <w:t>e</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72.42±1.29</w:t>
            </w:r>
            <w:r w:rsidRPr="002758AC">
              <w:rPr>
                <w:rFonts w:ascii="Times New Roman" w:hAnsi="Times New Roman"/>
                <w:vertAlign w:val="superscript"/>
              </w:rPr>
              <w:t>b</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41.02±0.75</w:t>
            </w:r>
            <w:r w:rsidRPr="002758AC">
              <w:rPr>
                <w:rFonts w:ascii="Times New Roman" w:hAnsi="Times New Roman"/>
                <w:vertAlign w:val="superscript"/>
              </w:rPr>
              <w:t>d</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50.47±0.22</w:t>
            </w:r>
            <w:r w:rsidRPr="002758AC">
              <w:rPr>
                <w:rFonts w:ascii="Times New Roman" w:hAnsi="Times New Roman"/>
                <w:vertAlign w:val="superscript"/>
              </w:rPr>
              <w:t>c</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82.00±1.15</w:t>
            </w:r>
            <w:r w:rsidRPr="002758AC">
              <w:rPr>
                <w:rFonts w:ascii="Times New Roman" w:hAnsi="Times New Roman"/>
                <w:vertAlign w:val="superscript"/>
              </w:rPr>
              <w:t>a</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Total Phosphate Wet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0.08±0.02</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0.19±0.01</w:t>
            </w:r>
            <w:r w:rsidRPr="002758AC">
              <w:rPr>
                <w:rFonts w:ascii="Times New Roman" w:hAnsi="Times New Roman"/>
                <w:vertAlign w:val="superscript"/>
              </w:rPr>
              <w:t>c</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0.29±0.02</w:t>
            </w:r>
            <w:r w:rsidRPr="002758AC">
              <w:rPr>
                <w:rFonts w:ascii="Times New Roman" w:hAnsi="Times New Roman"/>
                <w:vertAlign w:val="superscript"/>
              </w:rPr>
              <w:t>c</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1.57±0.04</w:t>
            </w:r>
            <w:r w:rsidRPr="002758AC">
              <w:rPr>
                <w:rFonts w:ascii="Times New Roman" w:hAnsi="Times New Roman"/>
                <w:vertAlign w:val="superscript"/>
              </w:rPr>
              <w:t>b</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2.26±0.17</w:t>
            </w:r>
            <w:r w:rsidRPr="002758AC">
              <w:rPr>
                <w:rFonts w:ascii="Times New Roman" w:hAnsi="Times New Roman"/>
                <w:vertAlign w:val="superscript"/>
              </w:rPr>
              <w:t>a</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1.35±0.02</w:t>
            </w:r>
            <w:r w:rsidRPr="002758AC">
              <w:rPr>
                <w:rFonts w:ascii="Times New Roman" w:hAnsi="Times New Roman"/>
                <w:vertAlign w:val="superscript"/>
              </w:rPr>
              <w:t>b</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2.43±0.11</w:t>
            </w:r>
            <w:r w:rsidRPr="002758AC">
              <w:rPr>
                <w:rFonts w:ascii="Times New Roman" w:hAnsi="Times New Roman"/>
                <w:vertAlign w:val="superscript"/>
              </w:rPr>
              <w:t>a</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lastRenderedPageBreak/>
              <w:t>Total Phosphate Dry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0.38±0.02</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0.20±0.01</w:t>
            </w:r>
            <w:r w:rsidRPr="002758AC">
              <w:rPr>
                <w:rFonts w:ascii="Times New Roman" w:hAnsi="Times New Roman"/>
                <w:vertAlign w:val="superscript"/>
              </w:rPr>
              <w:t>e</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0.08±0.01</w:t>
            </w:r>
            <w:r w:rsidRPr="002758AC">
              <w:rPr>
                <w:rFonts w:ascii="Times New Roman" w:hAnsi="Times New Roman"/>
                <w:vertAlign w:val="superscript"/>
              </w:rPr>
              <w:t>f</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0.12±0.02</w:t>
            </w:r>
            <w:r w:rsidRPr="002758AC">
              <w:rPr>
                <w:rFonts w:ascii="Times New Roman" w:hAnsi="Times New Roman"/>
                <w:vertAlign w:val="superscript"/>
              </w:rPr>
              <w:t>f</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0.26±0.01</w:t>
            </w:r>
            <w:r w:rsidRPr="002758AC">
              <w:rPr>
                <w:rFonts w:ascii="Times New Roman" w:hAnsi="Times New Roman"/>
                <w:vertAlign w:val="superscript"/>
              </w:rPr>
              <w:t>d</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1.34±0.46</w:t>
            </w:r>
            <w:r w:rsidRPr="002758AC">
              <w:rPr>
                <w:rFonts w:ascii="Times New Roman" w:hAnsi="Times New Roman"/>
                <w:vertAlign w:val="superscript"/>
              </w:rPr>
              <w:t>a</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0.83±0.05</w:t>
            </w:r>
            <w:r w:rsidRPr="002758AC">
              <w:rPr>
                <w:rFonts w:ascii="Times New Roman" w:hAnsi="Times New Roman"/>
                <w:vertAlign w:val="superscript"/>
              </w:rPr>
              <w:t>b</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Nitrate Wet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2.60±0.05</w:t>
            </w:r>
            <w:r w:rsidRPr="002758AC">
              <w:rPr>
                <w:rFonts w:ascii="Times New Roman" w:hAnsi="Times New Roman"/>
                <w:vertAlign w:val="superscript"/>
              </w:rPr>
              <w:t>a</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1.58±0.07</w:t>
            </w:r>
            <w:r w:rsidRPr="002758AC">
              <w:rPr>
                <w:rFonts w:ascii="Times New Roman" w:hAnsi="Times New Roman"/>
                <w:vertAlign w:val="superscript"/>
              </w:rPr>
              <w:t>c</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2.04±0.05</w:t>
            </w:r>
            <w:r w:rsidRPr="002758AC">
              <w:rPr>
                <w:rFonts w:ascii="Times New Roman" w:hAnsi="Times New Roman"/>
                <w:vertAlign w:val="superscript"/>
              </w:rPr>
              <w:t>b</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1.37±0.04</w:t>
            </w:r>
            <w:r w:rsidRPr="002758AC">
              <w:rPr>
                <w:rFonts w:ascii="Times New Roman" w:hAnsi="Times New Roman"/>
                <w:vertAlign w:val="superscript"/>
              </w:rPr>
              <w:t>c</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0.81±0.20</w:t>
            </w:r>
            <w:r w:rsidRPr="002758AC">
              <w:rPr>
                <w:rFonts w:ascii="Times New Roman" w:hAnsi="Times New Roman"/>
                <w:vertAlign w:val="superscript"/>
              </w:rPr>
              <w:t>de</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0.61±0.24</w:t>
            </w:r>
            <w:r w:rsidRPr="002758AC">
              <w:rPr>
                <w:rFonts w:ascii="Times New Roman" w:hAnsi="Times New Roman"/>
                <w:vertAlign w:val="superscript"/>
              </w:rPr>
              <w:t>e</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0.91±0.21</w:t>
            </w:r>
            <w:r w:rsidRPr="002758AC">
              <w:rPr>
                <w:rFonts w:ascii="Times New Roman" w:hAnsi="Times New Roman"/>
                <w:vertAlign w:val="superscript"/>
              </w:rPr>
              <w:t>d</w:t>
            </w:r>
          </w:p>
        </w:tc>
      </w:tr>
      <w:tr w:rsidR="00F3193B" w:rsidRPr="002758AC" w:rsidTr="004344B2">
        <w:trPr>
          <w:trHeight w:val="179"/>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Nitrate Dry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0.78±0.04</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0.66±0.03</w:t>
            </w:r>
            <w:r w:rsidRPr="002758AC">
              <w:rPr>
                <w:rFonts w:ascii="Times New Roman" w:hAnsi="Times New Roman"/>
                <w:vertAlign w:val="superscript"/>
              </w:rPr>
              <w:t>d</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0.77±0.04</w:t>
            </w:r>
            <w:r w:rsidRPr="002758AC">
              <w:rPr>
                <w:rFonts w:ascii="Times New Roman" w:hAnsi="Times New Roman"/>
                <w:vertAlign w:val="superscript"/>
              </w:rPr>
              <w:t>c</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0.82±0.02</w:t>
            </w:r>
            <w:r w:rsidRPr="002758AC">
              <w:rPr>
                <w:rFonts w:ascii="Times New Roman" w:hAnsi="Times New Roman"/>
                <w:vertAlign w:val="superscript"/>
              </w:rPr>
              <w:t>c</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0.82±0.03</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1.05±0.04</w:t>
            </w:r>
            <w:r w:rsidRPr="002758AC">
              <w:rPr>
                <w:rFonts w:ascii="Times New Roman" w:hAnsi="Times New Roman"/>
                <w:vertAlign w:val="superscript"/>
              </w:rPr>
              <w:t>b</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1.30±0.07</w:t>
            </w:r>
            <w:r w:rsidRPr="002758AC">
              <w:rPr>
                <w:rFonts w:ascii="Times New Roman" w:hAnsi="Times New Roman"/>
                <w:vertAlign w:val="superscript"/>
              </w:rPr>
              <w:t>a</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Nitrite Wet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0.15±0.02</w:t>
            </w:r>
            <w:r w:rsidRPr="002758AC">
              <w:rPr>
                <w:rFonts w:ascii="Times New Roman" w:hAnsi="Times New Roman"/>
                <w:vertAlign w:val="superscript"/>
              </w:rPr>
              <w:t>d</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0.19±0.01</w:t>
            </w:r>
            <w:r w:rsidRPr="002758AC">
              <w:rPr>
                <w:rFonts w:ascii="Times New Roman" w:hAnsi="Times New Roman"/>
                <w:vertAlign w:val="superscript"/>
              </w:rPr>
              <w:t>c</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0.23±0.01</w:t>
            </w:r>
            <w:r w:rsidRPr="002758AC">
              <w:rPr>
                <w:rFonts w:ascii="Times New Roman" w:hAnsi="Times New Roman"/>
                <w:b/>
                <w:vertAlign w:val="superscript"/>
              </w:rPr>
              <w:t>b</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0.29±0.01</w:t>
            </w:r>
            <w:r w:rsidRPr="002758AC">
              <w:rPr>
                <w:rFonts w:ascii="Times New Roman" w:hAnsi="Times New Roman"/>
                <w:b/>
                <w:vertAlign w:val="superscript"/>
              </w:rPr>
              <w:t>a</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0.25±0.01</w:t>
            </w:r>
            <w:r w:rsidRPr="002758AC">
              <w:rPr>
                <w:rFonts w:ascii="Times New Roman" w:hAnsi="Times New Roman"/>
                <w:b/>
                <w:vertAlign w:val="superscript"/>
              </w:rPr>
              <w:t>b</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0.23±0.01</w:t>
            </w:r>
            <w:r w:rsidRPr="002758AC">
              <w:rPr>
                <w:rFonts w:ascii="Times New Roman" w:hAnsi="Times New Roman"/>
                <w:b/>
                <w:vertAlign w:val="superscript"/>
              </w:rPr>
              <w:t>b</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0.25±0.01</w:t>
            </w:r>
            <w:r w:rsidRPr="002758AC">
              <w:rPr>
                <w:rFonts w:ascii="Times New Roman" w:hAnsi="Times New Roman"/>
                <w:b/>
                <w:vertAlign w:val="superscript"/>
              </w:rPr>
              <w:t>b</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Nitrite Dry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0.31±0.02</w:t>
            </w:r>
            <w:r w:rsidRPr="002758AC">
              <w:rPr>
                <w:rFonts w:ascii="Times New Roman" w:hAnsi="Times New Roman"/>
                <w:vertAlign w:val="superscript"/>
              </w:rPr>
              <w:t>b</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0.24±0.02</w:t>
            </w:r>
            <w:r w:rsidRPr="002758AC">
              <w:rPr>
                <w:rFonts w:ascii="Times New Roman" w:hAnsi="Times New Roman"/>
                <w:b/>
                <w:vertAlign w:val="superscript"/>
              </w:rPr>
              <w:t>c</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0.31±0.02</w:t>
            </w:r>
            <w:r w:rsidRPr="002758AC">
              <w:rPr>
                <w:rFonts w:ascii="Times New Roman" w:hAnsi="Times New Roman"/>
                <w:b/>
                <w:vertAlign w:val="superscript"/>
              </w:rPr>
              <w:t>b</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0.30±0.01</w:t>
            </w:r>
            <w:r w:rsidRPr="002758AC">
              <w:rPr>
                <w:rFonts w:ascii="Times New Roman" w:hAnsi="Times New Roman"/>
                <w:b/>
                <w:vertAlign w:val="superscript"/>
              </w:rPr>
              <w:t>b</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0.33±0.02</w:t>
            </w:r>
            <w:r w:rsidRPr="002758AC">
              <w:rPr>
                <w:rFonts w:ascii="Times New Roman" w:hAnsi="Times New Roman"/>
                <w:b/>
                <w:vertAlign w:val="superscript"/>
              </w:rPr>
              <w:t>b</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0.28±0.01</w:t>
            </w:r>
            <w:r w:rsidRPr="002758AC">
              <w:rPr>
                <w:rFonts w:ascii="Times New Roman" w:hAnsi="Times New Roman"/>
                <w:b/>
                <w:bCs/>
                <w:vertAlign w:val="superscript"/>
              </w:rPr>
              <w:t>bc</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0.47±0.02</w:t>
            </w:r>
            <w:r w:rsidRPr="002758AC">
              <w:rPr>
                <w:rFonts w:ascii="Times New Roman" w:hAnsi="Times New Roman"/>
                <w:b/>
                <w:vertAlign w:val="superscript"/>
              </w:rPr>
              <w:t>a</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Manganese Wet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0.21±0.02</w:t>
            </w:r>
            <w:r w:rsidRPr="002758AC">
              <w:rPr>
                <w:rFonts w:ascii="Times New Roman" w:hAnsi="Times New Roman"/>
                <w:vertAlign w:val="superscript"/>
              </w:rPr>
              <w:t>e</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0.30±0.01</w:t>
            </w:r>
            <w:r w:rsidRPr="002758AC">
              <w:rPr>
                <w:rFonts w:ascii="Times New Roman" w:hAnsi="Times New Roman"/>
                <w:b/>
                <w:vertAlign w:val="superscript"/>
              </w:rPr>
              <w:t>d</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0.33±0.01</w:t>
            </w:r>
            <w:r w:rsidRPr="002758AC">
              <w:rPr>
                <w:rFonts w:ascii="Times New Roman" w:hAnsi="Times New Roman"/>
                <w:b/>
                <w:vertAlign w:val="superscript"/>
              </w:rPr>
              <w:t>d</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0.63±0.02</w:t>
            </w:r>
            <w:r w:rsidRPr="002758AC">
              <w:rPr>
                <w:rFonts w:ascii="Times New Roman" w:hAnsi="Times New Roman"/>
                <w:b/>
                <w:vertAlign w:val="superscript"/>
              </w:rPr>
              <w:t>c</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0.90±0.03</w:t>
            </w:r>
            <w:r w:rsidRPr="002758AC">
              <w:rPr>
                <w:rFonts w:ascii="Times New Roman" w:hAnsi="Times New Roman"/>
                <w:b/>
                <w:vertAlign w:val="superscript"/>
              </w:rPr>
              <w:t>b</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0.86±0.03</w:t>
            </w:r>
            <w:r w:rsidRPr="002758AC">
              <w:rPr>
                <w:rFonts w:ascii="Times New Roman" w:hAnsi="Times New Roman"/>
                <w:b/>
                <w:bCs/>
                <w:vertAlign w:val="superscript"/>
              </w:rPr>
              <w:t>b</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1.78±0.07</w:t>
            </w:r>
            <w:r w:rsidRPr="002758AC">
              <w:rPr>
                <w:rFonts w:ascii="Times New Roman" w:hAnsi="Times New Roman"/>
                <w:b/>
                <w:vertAlign w:val="superscript"/>
              </w:rPr>
              <w:t>a</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Manganese Dry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0.11±0.01</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0.21±0.01</w:t>
            </w:r>
            <w:r w:rsidRPr="002758AC">
              <w:rPr>
                <w:rFonts w:ascii="Times New Roman" w:hAnsi="Times New Roman"/>
                <w:b/>
                <w:vertAlign w:val="superscript"/>
              </w:rPr>
              <w:t>ab</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0.15±0.02</w:t>
            </w:r>
            <w:r w:rsidRPr="002758AC">
              <w:rPr>
                <w:rFonts w:ascii="Times New Roman" w:hAnsi="Times New Roman"/>
                <w:vertAlign w:val="superscript"/>
              </w:rPr>
              <w:t>bc</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0.22±0.02</w:t>
            </w:r>
            <w:r w:rsidRPr="002758AC">
              <w:rPr>
                <w:rFonts w:ascii="Times New Roman" w:hAnsi="Times New Roman"/>
                <w:b/>
                <w:vertAlign w:val="superscript"/>
              </w:rPr>
              <w:t>a</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0.15±0.02</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Cs/>
              </w:rPr>
              <w:t>0.14±0.02</w:t>
            </w:r>
            <w:r w:rsidRPr="002758AC">
              <w:rPr>
                <w:rFonts w:ascii="Times New Roman" w:hAnsi="Times New Roman"/>
                <w:bCs/>
                <w:vertAlign w:val="superscript"/>
              </w:rPr>
              <w:t>c</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0.26±0.02</w:t>
            </w:r>
            <w:r w:rsidRPr="002758AC">
              <w:rPr>
                <w:rFonts w:ascii="Times New Roman" w:hAnsi="Times New Roman"/>
                <w:b/>
                <w:vertAlign w:val="superscript"/>
              </w:rPr>
              <w:t>a</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Copper Wet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0.11±0.01</w:t>
            </w:r>
            <w:r w:rsidRPr="002758AC">
              <w:rPr>
                <w:rFonts w:ascii="Times New Roman" w:hAnsi="Times New Roman"/>
                <w:b/>
                <w:vertAlign w:val="superscript"/>
              </w:rPr>
              <w:t>d</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0.16±0.01</w:t>
            </w:r>
            <w:r w:rsidRPr="002758AC">
              <w:rPr>
                <w:rFonts w:ascii="Times New Roman" w:hAnsi="Times New Roman"/>
                <w:b/>
                <w:vertAlign w:val="superscript"/>
              </w:rPr>
              <w:t>c</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0.12±0.01</w:t>
            </w:r>
            <w:r w:rsidRPr="002758AC">
              <w:rPr>
                <w:rFonts w:ascii="Times New Roman" w:hAnsi="Times New Roman"/>
                <w:b/>
                <w:vertAlign w:val="superscript"/>
              </w:rPr>
              <w:t>d</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0.18±0.01</w:t>
            </w:r>
            <w:r w:rsidRPr="002758AC">
              <w:rPr>
                <w:rFonts w:ascii="Times New Roman" w:hAnsi="Times New Roman"/>
                <w:b/>
                <w:vertAlign w:val="superscript"/>
              </w:rPr>
              <w:t>bc</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0.21±0.01</w:t>
            </w:r>
            <w:r w:rsidRPr="002758AC">
              <w:rPr>
                <w:rFonts w:ascii="Times New Roman" w:hAnsi="Times New Roman"/>
                <w:b/>
                <w:vertAlign w:val="superscript"/>
              </w:rPr>
              <w:t>ab</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0.22±0.03</w:t>
            </w:r>
            <w:r w:rsidRPr="002758AC">
              <w:rPr>
                <w:rFonts w:ascii="Times New Roman" w:hAnsi="Times New Roman"/>
                <w:b/>
                <w:vertAlign w:val="superscript"/>
              </w:rPr>
              <w:t>a</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b/>
                <w:bCs/>
              </w:rPr>
              <w:t>0.22±0.01</w:t>
            </w:r>
            <w:r w:rsidRPr="002758AC">
              <w:rPr>
                <w:rFonts w:ascii="Times New Roman" w:hAnsi="Times New Roman"/>
                <w:b/>
                <w:vertAlign w:val="superscript"/>
              </w:rPr>
              <w:t>a</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Copper Dry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0.05±0.01</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0.06±0.01</w:t>
            </w:r>
            <w:r w:rsidRPr="002758AC">
              <w:rPr>
                <w:rFonts w:ascii="Times New Roman" w:hAnsi="Times New Roman"/>
                <w:vertAlign w:val="superscript"/>
              </w:rPr>
              <w:t>c</w:t>
            </w:r>
          </w:p>
        </w:tc>
        <w:tc>
          <w:tcPr>
            <w:tcW w:w="135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0.04±0.01</w:t>
            </w:r>
            <w:r w:rsidRPr="002758AC">
              <w:rPr>
                <w:rFonts w:ascii="Times New Roman" w:hAnsi="Times New Roman"/>
                <w:vertAlign w:val="superscript"/>
              </w:rPr>
              <w:t>c</w:t>
            </w:r>
          </w:p>
        </w:tc>
        <w:tc>
          <w:tcPr>
            <w:tcW w:w="189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0.11±0.01</w:t>
            </w:r>
            <w:r w:rsidRPr="002758AC">
              <w:rPr>
                <w:rFonts w:ascii="Times New Roman" w:hAnsi="Times New Roman"/>
                <w:b/>
                <w:vertAlign w:val="superscript"/>
              </w:rPr>
              <w:t>b</w:t>
            </w:r>
          </w:p>
        </w:tc>
        <w:tc>
          <w:tcPr>
            <w:tcW w:w="180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0.16±0.02</w:t>
            </w:r>
            <w:r w:rsidRPr="002758AC">
              <w:rPr>
                <w:rFonts w:ascii="Times New Roman" w:hAnsi="Times New Roman"/>
                <w:b/>
                <w:vertAlign w:val="superscript"/>
              </w:rPr>
              <w:t>a</w:t>
            </w:r>
          </w:p>
        </w:tc>
        <w:tc>
          <w:tcPr>
            <w:tcW w:w="144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0.10±0.01</w:t>
            </w:r>
            <w:r w:rsidRPr="002758AC">
              <w:rPr>
                <w:rFonts w:ascii="Times New Roman" w:hAnsi="Times New Roman"/>
                <w:b/>
                <w:bCs/>
                <w:vertAlign w:val="superscript"/>
              </w:rPr>
              <w:t>b</w:t>
            </w:r>
          </w:p>
        </w:tc>
        <w:tc>
          <w:tcPr>
            <w:tcW w:w="2070"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b/>
                <w:bCs/>
              </w:rPr>
              <w:t>0.11±0.01</w:t>
            </w:r>
            <w:r w:rsidRPr="002758AC">
              <w:rPr>
                <w:rFonts w:ascii="Times New Roman" w:hAnsi="Times New Roman"/>
                <w:b/>
                <w:vertAlign w:val="superscript"/>
              </w:rPr>
              <w:t>b</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Borders>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Potassium Wet (mg/L)</w:t>
            </w:r>
          </w:p>
        </w:tc>
        <w:tc>
          <w:tcPr>
            <w:tcW w:w="1440" w:type="dxa"/>
            <w:tcBorders>
              <w:left w:val="single" w:sz="4" w:space="0" w:color="auto"/>
            </w:tcBorders>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1.88±0.11</w:t>
            </w:r>
            <w:r w:rsidRPr="002758AC">
              <w:rPr>
                <w:rFonts w:ascii="Times New Roman" w:hAnsi="Times New Roman"/>
                <w:vertAlign w:val="superscript"/>
              </w:rPr>
              <w:t>b</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0.48±0.05</w:t>
            </w:r>
            <w:r w:rsidRPr="002758AC">
              <w:rPr>
                <w:rFonts w:ascii="Times New Roman" w:hAnsi="Times New Roman"/>
                <w:vertAlign w:val="superscript"/>
              </w:rPr>
              <w:t>f</w:t>
            </w:r>
          </w:p>
        </w:tc>
        <w:tc>
          <w:tcPr>
            <w:tcW w:w="135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1.32±0.02</w:t>
            </w:r>
            <w:r w:rsidRPr="002758AC">
              <w:rPr>
                <w:rFonts w:ascii="Times New Roman" w:hAnsi="Times New Roman"/>
                <w:vertAlign w:val="superscript"/>
              </w:rPr>
              <w:t>e</w:t>
            </w:r>
          </w:p>
        </w:tc>
        <w:tc>
          <w:tcPr>
            <w:tcW w:w="189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1.42±0.06</w:t>
            </w:r>
            <w:r w:rsidRPr="002758AC">
              <w:rPr>
                <w:rFonts w:ascii="Times New Roman" w:hAnsi="Times New Roman"/>
                <w:vertAlign w:val="superscript"/>
              </w:rPr>
              <w:t>d</w:t>
            </w:r>
          </w:p>
        </w:tc>
        <w:tc>
          <w:tcPr>
            <w:tcW w:w="180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1.69±0.04</w:t>
            </w:r>
            <w:r w:rsidRPr="002758AC">
              <w:rPr>
                <w:rFonts w:ascii="Times New Roman" w:hAnsi="Times New Roman"/>
                <w:vertAlign w:val="superscript"/>
              </w:rPr>
              <w:t>c</w:t>
            </w:r>
          </w:p>
        </w:tc>
        <w:tc>
          <w:tcPr>
            <w:tcW w:w="144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1.83±0.03</w:t>
            </w:r>
            <w:r w:rsidRPr="002758AC">
              <w:rPr>
                <w:rFonts w:ascii="Times New Roman" w:hAnsi="Times New Roman"/>
                <w:vertAlign w:val="superscript"/>
              </w:rPr>
              <w:t>b</w:t>
            </w:r>
          </w:p>
        </w:tc>
        <w:tc>
          <w:tcPr>
            <w:tcW w:w="2070"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2758AC">
              <w:rPr>
                <w:rFonts w:ascii="Times New Roman" w:hAnsi="Times New Roman"/>
              </w:rPr>
              <w:t>2.09±0.03</w:t>
            </w:r>
            <w:r w:rsidRPr="002758AC">
              <w:rPr>
                <w:rFonts w:ascii="Times New Roman" w:hAnsi="Times New Roman"/>
                <w:vertAlign w:val="superscript"/>
              </w:rPr>
              <w:t>a</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2358" w:type="dxa"/>
            <w:tcBorders>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rPr>
            </w:pPr>
            <w:r w:rsidRPr="002758AC">
              <w:rPr>
                <w:rFonts w:ascii="Times New Roman" w:hAnsi="Times New Roman"/>
              </w:rPr>
              <w:t>Potassium Dry (mg/L)</w:t>
            </w:r>
          </w:p>
        </w:tc>
        <w:tc>
          <w:tcPr>
            <w:tcW w:w="1440" w:type="dxa"/>
            <w:tcBorders>
              <w:left w:val="single" w:sz="4" w:space="0" w:color="auto"/>
              <w:bottom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2.13±0.02</w:t>
            </w:r>
            <w:r w:rsidRPr="002758AC">
              <w:rPr>
                <w:rFonts w:ascii="Times New Roman" w:hAnsi="Times New Roman"/>
                <w:vertAlign w:val="superscript"/>
              </w:rPr>
              <w:t>b</w:t>
            </w:r>
          </w:p>
        </w:tc>
        <w:tc>
          <w:tcPr>
            <w:tcW w:w="1440" w:type="dxa"/>
            <w:tcBorders>
              <w:bottom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0.90±0.04</w:t>
            </w:r>
            <w:r w:rsidRPr="002758AC">
              <w:rPr>
                <w:rFonts w:ascii="Times New Roman" w:hAnsi="Times New Roman"/>
                <w:vertAlign w:val="superscript"/>
              </w:rPr>
              <w:t>e</w:t>
            </w:r>
          </w:p>
        </w:tc>
        <w:tc>
          <w:tcPr>
            <w:tcW w:w="1350" w:type="dxa"/>
            <w:tcBorders>
              <w:bottom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1.68±0.03</w:t>
            </w:r>
            <w:r w:rsidRPr="002758AC">
              <w:rPr>
                <w:rFonts w:ascii="Times New Roman" w:hAnsi="Times New Roman"/>
                <w:vertAlign w:val="superscript"/>
              </w:rPr>
              <w:t>c</w:t>
            </w:r>
          </w:p>
        </w:tc>
        <w:tc>
          <w:tcPr>
            <w:tcW w:w="1890" w:type="dxa"/>
            <w:tcBorders>
              <w:bottom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1.66±0.02</w:t>
            </w:r>
            <w:r w:rsidRPr="002758AC">
              <w:rPr>
                <w:rFonts w:ascii="Times New Roman" w:hAnsi="Times New Roman"/>
                <w:vertAlign w:val="superscript"/>
              </w:rPr>
              <w:t>c</w:t>
            </w:r>
          </w:p>
        </w:tc>
        <w:tc>
          <w:tcPr>
            <w:tcW w:w="1800" w:type="dxa"/>
            <w:tcBorders>
              <w:bottom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1.74±0.03</w:t>
            </w:r>
            <w:r w:rsidRPr="002758AC">
              <w:rPr>
                <w:rFonts w:ascii="Times New Roman" w:hAnsi="Times New Roman"/>
                <w:vertAlign w:val="superscript"/>
              </w:rPr>
              <w:t>c</w:t>
            </w:r>
          </w:p>
        </w:tc>
        <w:tc>
          <w:tcPr>
            <w:tcW w:w="1440" w:type="dxa"/>
            <w:tcBorders>
              <w:bottom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2.75±0.08</w:t>
            </w:r>
            <w:r w:rsidRPr="002758AC">
              <w:rPr>
                <w:rFonts w:ascii="Times New Roman" w:hAnsi="Times New Roman"/>
                <w:vertAlign w:val="superscript"/>
              </w:rPr>
              <w:t>a</w:t>
            </w:r>
          </w:p>
        </w:tc>
        <w:tc>
          <w:tcPr>
            <w:tcW w:w="2070" w:type="dxa"/>
            <w:tcBorders>
              <w:bottom w:val="single" w:sz="4" w:space="0" w:color="auto"/>
            </w:tcBorders>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2758AC">
              <w:rPr>
                <w:rFonts w:ascii="Times New Roman" w:hAnsi="Times New Roman"/>
              </w:rPr>
              <w:t>1.40±0.05</w:t>
            </w:r>
            <w:r w:rsidRPr="002758AC">
              <w:rPr>
                <w:rFonts w:ascii="Times New Roman" w:hAnsi="Times New Roman"/>
                <w:vertAlign w:val="superscript"/>
              </w:rPr>
              <w:t>d</w:t>
            </w:r>
          </w:p>
        </w:tc>
      </w:tr>
    </w:tbl>
    <w:p w:rsidR="00F3193B" w:rsidRPr="002758AC" w:rsidRDefault="00F3193B" w:rsidP="00F3193B">
      <w:pPr>
        <w:widowControl w:val="0"/>
        <w:suppressAutoHyphens/>
        <w:autoSpaceDN w:val="0"/>
        <w:spacing w:after="0" w:line="240" w:lineRule="auto"/>
        <w:textAlignment w:val="baseline"/>
        <w:rPr>
          <w:rFonts w:ascii="Times New Roman" w:eastAsia="Calibri" w:hAnsi="Times New Roman" w:cs="Times New Roman"/>
          <w:kern w:val="3"/>
          <w:sz w:val="24"/>
          <w:szCs w:val="24"/>
          <w:lang w:eastAsia="zh-CN" w:bidi="hi-IN"/>
        </w:rPr>
      </w:pPr>
      <w:r w:rsidRPr="002758AC">
        <w:rPr>
          <w:rFonts w:ascii="Times New Roman" w:eastAsia="Calibri" w:hAnsi="Times New Roman" w:cs="Times New Roman"/>
          <w:i/>
          <w:iCs/>
          <w:kern w:val="3"/>
          <w:sz w:val="24"/>
          <w:szCs w:val="24"/>
          <w:lang w:eastAsia="zh-CN" w:bidi="hi-IN"/>
        </w:rPr>
        <w:t>* Bolded values are values that were outside the recommended threshold limits by WHO; means with the same letter (i.e. a, b, c etc.) are not significantly different between sites.</w:t>
      </w:r>
    </w:p>
    <w:p w:rsidR="00F3193B" w:rsidRPr="002758AC" w:rsidRDefault="00F3193B" w:rsidP="00F3193B">
      <w:pPr>
        <w:keepNext/>
        <w:suppressAutoHyphens/>
        <w:spacing w:before="240" w:after="120"/>
        <w:outlineLvl w:val="0"/>
        <w:rPr>
          <w:rFonts w:ascii="Times New Roman" w:eastAsia="Microsoft YaHei" w:hAnsi="Times New Roman" w:cs="Times New Roman"/>
          <w:sz w:val="24"/>
          <w:szCs w:val="24"/>
        </w:rPr>
        <w:sectPr w:rsidR="00F3193B" w:rsidRPr="002758AC" w:rsidSect="00225ADD">
          <w:pgSz w:w="15840" w:h="12240" w:orient="landscape" w:code="1"/>
          <w:pgMar w:top="1440" w:right="1440" w:bottom="1440" w:left="1440" w:header="720" w:footer="720" w:gutter="0"/>
          <w:cols w:space="720"/>
          <w:docGrid w:linePitch="360"/>
        </w:sectPr>
      </w:pPr>
    </w:p>
    <w:p w:rsidR="00F3193B" w:rsidRPr="002758AC" w:rsidRDefault="00F3193B" w:rsidP="00F3193B">
      <w:pPr>
        <w:pStyle w:val="Heading1"/>
        <w:rPr>
          <w:rFonts w:ascii="Times New Roman" w:hAnsi="Times New Roman" w:cs="Times New Roman"/>
          <w:b/>
          <w:sz w:val="24"/>
          <w:szCs w:val="24"/>
        </w:rPr>
      </w:pPr>
      <w:bookmarkStart w:id="255" w:name="_Toc14281260"/>
      <w:bookmarkStart w:id="256" w:name="_Toc14345990"/>
      <w:bookmarkStart w:id="257" w:name="_Toc377039690"/>
      <w:bookmarkStart w:id="258" w:name="_Toc49598960"/>
      <w:r w:rsidRPr="002758AC">
        <w:rPr>
          <w:rFonts w:ascii="Times New Roman" w:hAnsi="Times New Roman" w:cs="Times New Roman"/>
          <w:b/>
          <w:sz w:val="24"/>
          <w:szCs w:val="24"/>
        </w:rPr>
        <w:lastRenderedPageBreak/>
        <w:t>4.2 Water Quality Index</w:t>
      </w:r>
      <w:bookmarkEnd w:id="255"/>
      <w:bookmarkEnd w:id="256"/>
      <w:bookmarkEnd w:id="257"/>
      <w:bookmarkEnd w:id="258"/>
    </w:p>
    <w:p w:rsidR="00F3193B" w:rsidRPr="002758AC" w:rsidRDefault="00F3193B" w:rsidP="00F3193B">
      <w:pPr>
        <w:pStyle w:val="Caption"/>
        <w:spacing w:after="200" w:line="360" w:lineRule="auto"/>
        <w:jc w:val="both"/>
        <w:rPr>
          <w:rFonts w:eastAsia="Microsoft YaHei" w:cs="Times New Roman"/>
          <w:bCs/>
          <w:i w:val="0"/>
          <w:iCs w:val="0"/>
        </w:rPr>
      </w:pPr>
      <w:bookmarkStart w:id="259" w:name="_Toc14794688"/>
      <w:r w:rsidRPr="002758AC">
        <w:rPr>
          <w:rFonts w:eastAsia="Microsoft YaHei" w:cs="Times New Roman"/>
          <w:bCs/>
          <w:i w:val="0"/>
          <w:iCs w:val="0"/>
        </w:rPr>
        <w:t xml:space="preserve">The mean of the Water Quality Index values showed that the water quality deteriorated (44.67) during the wet season when compared to the dry season (23.75), particularly at downstream sites (Sites 4 to 7) (Table 4.2). During the wet season, water quality was excellent (23.17) at Site 1 and declined to poor (&gt; 50) and very poor (&gt; 76) water quality at the most downstream sites (Sites 5 to 7). During the dry season, water quality varied between excellent water quality (19.67 to 24.69) at Sites 1 to 3, 5 to 6, and good water quality (26.30 to 30.10) at Sites 4 and Site 7 respectively but gave no specific trend with respect to the study sites. Generally, the water quality in the River Chania was classified as good (34.22) (Table 4.2) when considering both seasons at all sites sampled along the river. </w:t>
      </w:r>
    </w:p>
    <w:bookmarkEnd w:id="259"/>
    <w:p w:rsidR="00F3193B" w:rsidRPr="002758AC" w:rsidRDefault="00F3193B" w:rsidP="00F3193B">
      <w:pPr>
        <w:widowControl w:val="0"/>
        <w:suppressAutoHyphens/>
        <w:autoSpaceDN w:val="0"/>
        <w:spacing w:after="0" w:line="360" w:lineRule="auto"/>
        <w:jc w:val="both"/>
        <w:textAlignment w:val="baseline"/>
        <w:rPr>
          <w:rFonts w:ascii="Times New Roman" w:eastAsia="DejaVu Sans" w:hAnsi="Times New Roman" w:cs="Times New Roman"/>
          <w:kern w:val="3"/>
          <w:sz w:val="24"/>
          <w:szCs w:val="24"/>
          <w:lang w:eastAsia="zh-CN" w:bidi="hi-IN"/>
        </w:rPr>
      </w:pPr>
      <w:r w:rsidRPr="002758AC">
        <w:rPr>
          <w:rFonts w:ascii="Times New Roman" w:eastAsia="DejaVu Sans" w:hAnsi="Times New Roman" w:cs="Times New Roman"/>
          <w:kern w:val="3"/>
          <w:sz w:val="24"/>
          <w:szCs w:val="24"/>
          <w:lang w:eastAsia="zh-CN" w:bidi="hi-IN"/>
        </w:rPr>
        <w:t>Table 4.2: Water Quality Index (WQI) values for the wet (WQI</w:t>
      </w:r>
      <w:r w:rsidRPr="002758AC">
        <w:rPr>
          <w:rFonts w:ascii="Times New Roman" w:eastAsia="DejaVu Sans" w:hAnsi="Times New Roman" w:cs="Times New Roman"/>
          <w:kern w:val="3"/>
          <w:sz w:val="24"/>
          <w:szCs w:val="24"/>
          <w:vertAlign w:val="subscript"/>
          <w:lang w:eastAsia="zh-CN" w:bidi="hi-IN"/>
        </w:rPr>
        <w:t>w</w:t>
      </w:r>
      <w:r w:rsidRPr="002758AC">
        <w:rPr>
          <w:rFonts w:ascii="Times New Roman" w:eastAsia="DejaVu Sans" w:hAnsi="Times New Roman" w:cs="Times New Roman"/>
          <w:kern w:val="3"/>
          <w:sz w:val="24"/>
          <w:szCs w:val="24"/>
          <w:lang w:eastAsia="zh-CN" w:bidi="hi-IN"/>
        </w:rPr>
        <w:t>) and dry (WQI</w:t>
      </w:r>
      <w:r w:rsidRPr="002758AC">
        <w:rPr>
          <w:rFonts w:ascii="Times New Roman" w:eastAsia="DejaVu Sans" w:hAnsi="Times New Roman" w:cs="Times New Roman"/>
          <w:kern w:val="3"/>
          <w:sz w:val="24"/>
          <w:szCs w:val="24"/>
          <w:vertAlign w:val="subscript"/>
          <w:lang w:eastAsia="zh-CN" w:bidi="hi-IN"/>
        </w:rPr>
        <w:t>d</w:t>
      </w:r>
      <w:r w:rsidRPr="002758AC">
        <w:rPr>
          <w:rFonts w:ascii="Times New Roman" w:eastAsia="DejaVu Sans" w:hAnsi="Times New Roman" w:cs="Times New Roman"/>
          <w:kern w:val="3"/>
          <w:sz w:val="24"/>
          <w:szCs w:val="24"/>
          <w:lang w:eastAsia="zh-CN" w:bidi="hi-IN"/>
        </w:rPr>
        <w:t>) seasons, combined seasons (WQI</w:t>
      </w:r>
      <w:r w:rsidRPr="002758AC">
        <w:rPr>
          <w:rFonts w:ascii="Times New Roman" w:eastAsia="DejaVu Sans" w:hAnsi="Times New Roman" w:cs="Times New Roman"/>
          <w:kern w:val="3"/>
          <w:sz w:val="24"/>
          <w:szCs w:val="24"/>
          <w:vertAlign w:val="subscript"/>
          <w:lang w:eastAsia="zh-CN" w:bidi="hi-IN"/>
        </w:rPr>
        <w:t>combined</w:t>
      </w:r>
      <w:r w:rsidRPr="002758AC">
        <w:rPr>
          <w:rFonts w:ascii="Times New Roman" w:eastAsia="DejaVu Sans" w:hAnsi="Times New Roman" w:cs="Times New Roman"/>
          <w:kern w:val="3"/>
          <w:sz w:val="24"/>
          <w:szCs w:val="24"/>
          <w:lang w:eastAsia="zh-CN" w:bidi="hi-IN"/>
        </w:rPr>
        <w:t>) and water type categories for the different study sites</w:t>
      </w:r>
    </w:p>
    <w:tbl>
      <w:tblPr>
        <w:tblW w:w="0" w:type="auto"/>
        <w:tblInd w:w="18" w:type="dxa"/>
        <w:tblBorders>
          <w:top w:val="single" w:sz="12" w:space="0" w:color="000001"/>
          <w:bottom w:val="single" w:sz="8" w:space="0" w:color="000001"/>
          <w:insideH w:val="single" w:sz="8" w:space="0" w:color="000001"/>
        </w:tblBorders>
        <w:tblLook w:val="04A0" w:firstRow="1" w:lastRow="0" w:firstColumn="1" w:lastColumn="0" w:noHBand="0" w:noVBand="1"/>
      </w:tblPr>
      <w:tblGrid>
        <w:gridCol w:w="1597"/>
        <w:gridCol w:w="852"/>
        <w:gridCol w:w="1369"/>
        <w:gridCol w:w="826"/>
        <w:gridCol w:w="1369"/>
        <w:gridCol w:w="1403"/>
        <w:gridCol w:w="1404"/>
      </w:tblGrid>
      <w:tr w:rsidR="00F3193B" w:rsidRPr="002758AC" w:rsidTr="004344B2">
        <w:trPr>
          <w:trHeight w:val="363"/>
        </w:trPr>
        <w:tc>
          <w:tcPr>
            <w:tcW w:w="0" w:type="auto"/>
            <w:tcBorders>
              <w:top w:val="single" w:sz="12"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b/>
                <w:sz w:val="24"/>
                <w:szCs w:val="24"/>
                <w:lang w:eastAsia="zh-CN" w:bidi="hi-IN"/>
              </w:rPr>
            </w:pPr>
            <w:r w:rsidRPr="002758AC">
              <w:rPr>
                <w:rFonts w:ascii="Times New Roman" w:eastAsia="DejaVu Sans" w:hAnsi="Times New Roman" w:cs="Times New Roman"/>
                <w:b/>
                <w:sz w:val="24"/>
                <w:szCs w:val="24"/>
                <w:lang w:eastAsia="zh-CN" w:bidi="hi-IN"/>
              </w:rPr>
              <w:t xml:space="preserve">Sampling site    </w:t>
            </w:r>
          </w:p>
        </w:tc>
        <w:tc>
          <w:tcPr>
            <w:tcW w:w="0" w:type="auto"/>
            <w:tcBorders>
              <w:top w:val="single" w:sz="12"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b/>
                <w:sz w:val="24"/>
                <w:szCs w:val="24"/>
                <w:lang w:eastAsia="zh-CN" w:bidi="hi-IN"/>
              </w:rPr>
            </w:pPr>
            <w:r w:rsidRPr="002758AC">
              <w:rPr>
                <w:rFonts w:ascii="Times New Roman" w:eastAsia="DejaVu Sans" w:hAnsi="Times New Roman" w:cs="Times New Roman"/>
                <w:b/>
                <w:sz w:val="24"/>
                <w:szCs w:val="24"/>
                <w:lang w:eastAsia="zh-CN" w:bidi="hi-IN"/>
              </w:rPr>
              <w:t>WQI</w:t>
            </w:r>
            <w:r w:rsidRPr="002758AC">
              <w:rPr>
                <w:rFonts w:ascii="Times New Roman" w:eastAsia="DejaVu Sans" w:hAnsi="Times New Roman" w:cs="Times New Roman"/>
                <w:b/>
                <w:sz w:val="24"/>
                <w:szCs w:val="24"/>
                <w:vertAlign w:val="subscript"/>
                <w:lang w:eastAsia="zh-CN" w:bidi="hi-IN"/>
              </w:rPr>
              <w:t>w</w:t>
            </w:r>
          </w:p>
        </w:tc>
        <w:tc>
          <w:tcPr>
            <w:tcW w:w="0" w:type="auto"/>
            <w:tcBorders>
              <w:top w:val="single" w:sz="12"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b/>
                <w:sz w:val="24"/>
                <w:szCs w:val="24"/>
                <w:lang w:eastAsia="zh-CN" w:bidi="hi-IN"/>
              </w:rPr>
            </w:pPr>
            <w:r w:rsidRPr="002758AC">
              <w:rPr>
                <w:rFonts w:ascii="Times New Roman" w:eastAsia="DejaVu Sans" w:hAnsi="Times New Roman" w:cs="Times New Roman"/>
                <w:b/>
                <w:sz w:val="24"/>
                <w:szCs w:val="24"/>
                <w:lang w:eastAsia="zh-CN" w:bidi="hi-IN"/>
              </w:rPr>
              <w:t>Water type</w:t>
            </w:r>
          </w:p>
        </w:tc>
        <w:tc>
          <w:tcPr>
            <w:tcW w:w="0" w:type="auto"/>
            <w:tcBorders>
              <w:top w:val="single" w:sz="12"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b/>
                <w:sz w:val="24"/>
                <w:szCs w:val="24"/>
                <w:lang w:eastAsia="zh-CN" w:bidi="hi-IN"/>
              </w:rPr>
            </w:pPr>
            <w:r w:rsidRPr="002758AC">
              <w:rPr>
                <w:rFonts w:ascii="Times New Roman" w:eastAsia="DejaVu Sans" w:hAnsi="Times New Roman" w:cs="Times New Roman"/>
                <w:b/>
                <w:sz w:val="24"/>
                <w:szCs w:val="24"/>
                <w:lang w:eastAsia="zh-CN" w:bidi="hi-IN"/>
              </w:rPr>
              <w:t>WQI</w:t>
            </w:r>
            <w:r w:rsidRPr="002758AC">
              <w:rPr>
                <w:rFonts w:ascii="Times New Roman" w:eastAsia="DejaVu Sans" w:hAnsi="Times New Roman" w:cs="Times New Roman"/>
                <w:b/>
                <w:sz w:val="24"/>
                <w:szCs w:val="24"/>
                <w:vertAlign w:val="subscript"/>
                <w:lang w:eastAsia="zh-CN" w:bidi="hi-IN"/>
              </w:rPr>
              <w:t>d</w:t>
            </w:r>
          </w:p>
        </w:tc>
        <w:tc>
          <w:tcPr>
            <w:tcW w:w="0" w:type="auto"/>
            <w:tcBorders>
              <w:top w:val="single" w:sz="12"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b/>
                <w:sz w:val="24"/>
                <w:szCs w:val="24"/>
                <w:lang w:eastAsia="zh-CN" w:bidi="hi-IN"/>
              </w:rPr>
            </w:pPr>
            <w:r w:rsidRPr="002758AC">
              <w:rPr>
                <w:rFonts w:ascii="Times New Roman" w:eastAsia="DejaVu Sans" w:hAnsi="Times New Roman" w:cs="Times New Roman"/>
                <w:b/>
                <w:sz w:val="24"/>
                <w:szCs w:val="24"/>
                <w:lang w:eastAsia="zh-CN" w:bidi="hi-IN"/>
              </w:rPr>
              <w:t>Water type</w:t>
            </w:r>
          </w:p>
        </w:tc>
        <w:tc>
          <w:tcPr>
            <w:tcW w:w="0" w:type="auto"/>
            <w:tcBorders>
              <w:top w:val="single" w:sz="12"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b/>
                <w:sz w:val="24"/>
                <w:szCs w:val="24"/>
                <w:lang w:eastAsia="zh-CN" w:bidi="hi-IN"/>
              </w:rPr>
            </w:pPr>
            <w:r w:rsidRPr="002758AC">
              <w:rPr>
                <w:rFonts w:ascii="Times New Roman" w:eastAsia="DejaVu Sans" w:hAnsi="Times New Roman" w:cs="Times New Roman"/>
                <w:b/>
                <w:sz w:val="24"/>
                <w:szCs w:val="24"/>
                <w:lang w:eastAsia="zh-CN" w:bidi="hi-IN"/>
              </w:rPr>
              <w:t>WQI</w:t>
            </w:r>
            <w:r w:rsidRPr="002758AC">
              <w:rPr>
                <w:rFonts w:ascii="Times New Roman" w:eastAsia="DejaVu Sans" w:hAnsi="Times New Roman" w:cs="Times New Roman"/>
                <w:b/>
                <w:sz w:val="24"/>
                <w:szCs w:val="24"/>
                <w:vertAlign w:val="subscript"/>
                <w:lang w:eastAsia="zh-CN" w:bidi="hi-IN"/>
              </w:rPr>
              <w:t>combined</w:t>
            </w:r>
          </w:p>
        </w:tc>
        <w:tc>
          <w:tcPr>
            <w:tcW w:w="1404" w:type="dxa"/>
            <w:tcBorders>
              <w:top w:val="single" w:sz="12"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b/>
                <w:sz w:val="24"/>
                <w:szCs w:val="24"/>
                <w:lang w:eastAsia="zh-CN" w:bidi="hi-IN"/>
              </w:rPr>
            </w:pPr>
            <w:r w:rsidRPr="002758AC">
              <w:rPr>
                <w:rFonts w:ascii="Times New Roman" w:eastAsia="DejaVu Sans" w:hAnsi="Times New Roman" w:cs="Times New Roman"/>
                <w:b/>
                <w:sz w:val="24"/>
                <w:szCs w:val="24"/>
                <w:lang w:eastAsia="zh-CN" w:bidi="hi-IN"/>
              </w:rPr>
              <w:t>Water type</w:t>
            </w:r>
          </w:p>
        </w:tc>
      </w:tr>
      <w:tr w:rsidR="00F3193B" w:rsidRPr="002758AC" w:rsidTr="004344B2">
        <w:trPr>
          <w:trHeight w:val="2242"/>
        </w:trPr>
        <w:tc>
          <w:tcPr>
            <w:tcW w:w="0" w:type="auto"/>
            <w:tcBorders>
              <w:top w:val="single" w:sz="8"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bCs/>
                <w:sz w:val="24"/>
                <w:szCs w:val="24"/>
                <w:lang w:eastAsia="zh-CN" w:bidi="hi-IN"/>
              </w:rPr>
            </w:pPr>
            <w:r w:rsidRPr="002758AC">
              <w:rPr>
                <w:rFonts w:ascii="Times New Roman" w:eastAsia="DejaVu Sans" w:hAnsi="Times New Roman" w:cs="Times New Roman"/>
                <w:bCs/>
                <w:sz w:val="24"/>
                <w:szCs w:val="24"/>
                <w:lang w:eastAsia="zh-CN" w:bidi="hi-IN"/>
              </w:rPr>
              <w:t>Site 1</w:t>
            </w:r>
          </w:p>
          <w:p w:rsidR="00F3193B" w:rsidRPr="002758AC" w:rsidRDefault="00F3193B" w:rsidP="004344B2">
            <w:pPr>
              <w:suppressAutoHyphens/>
              <w:spacing w:after="0" w:line="360" w:lineRule="auto"/>
              <w:textAlignment w:val="baseline"/>
              <w:rPr>
                <w:rFonts w:ascii="Times New Roman" w:eastAsia="DejaVu Sans" w:hAnsi="Times New Roman" w:cs="Times New Roman"/>
                <w:bCs/>
                <w:sz w:val="24"/>
                <w:szCs w:val="24"/>
                <w:lang w:eastAsia="zh-CN" w:bidi="hi-IN"/>
              </w:rPr>
            </w:pPr>
            <w:r w:rsidRPr="002758AC">
              <w:rPr>
                <w:rFonts w:ascii="Times New Roman" w:eastAsia="DejaVu Sans" w:hAnsi="Times New Roman" w:cs="Times New Roman"/>
                <w:bCs/>
                <w:sz w:val="24"/>
                <w:szCs w:val="24"/>
                <w:lang w:eastAsia="zh-CN" w:bidi="hi-IN"/>
              </w:rPr>
              <w:t>Site 2</w:t>
            </w:r>
          </w:p>
          <w:p w:rsidR="00F3193B" w:rsidRPr="002758AC" w:rsidRDefault="00F3193B" w:rsidP="004344B2">
            <w:pPr>
              <w:suppressAutoHyphens/>
              <w:spacing w:after="0" w:line="360" w:lineRule="auto"/>
              <w:textAlignment w:val="baseline"/>
              <w:rPr>
                <w:rFonts w:ascii="Times New Roman" w:eastAsia="DejaVu Sans" w:hAnsi="Times New Roman" w:cs="Times New Roman"/>
                <w:bCs/>
                <w:sz w:val="24"/>
                <w:szCs w:val="24"/>
                <w:lang w:eastAsia="zh-CN" w:bidi="hi-IN"/>
              </w:rPr>
            </w:pPr>
            <w:r w:rsidRPr="002758AC">
              <w:rPr>
                <w:rFonts w:ascii="Times New Roman" w:eastAsia="DejaVu Sans" w:hAnsi="Times New Roman" w:cs="Times New Roman"/>
                <w:bCs/>
                <w:sz w:val="24"/>
                <w:szCs w:val="24"/>
                <w:lang w:eastAsia="zh-CN" w:bidi="hi-IN"/>
              </w:rPr>
              <w:t>Site 3</w:t>
            </w:r>
          </w:p>
          <w:p w:rsidR="00F3193B" w:rsidRPr="002758AC" w:rsidRDefault="00F3193B" w:rsidP="004344B2">
            <w:pPr>
              <w:suppressAutoHyphens/>
              <w:spacing w:after="0" w:line="360" w:lineRule="auto"/>
              <w:textAlignment w:val="baseline"/>
              <w:rPr>
                <w:rFonts w:ascii="Times New Roman" w:eastAsia="DejaVu Sans" w:hAnsi="Times New Roman" w:cs="Times New Roman"/>
                <w:bCs/>
                <w:sz w:val="24"/>
                <w:szCs w:val="24"/>
                <w:lang w:eastAsia="zh-CN" w:bidi="hi-IN"/>
              </w:rPr>
            </w:pPr>
            <w:r w:rsidRPr="002758AC">
              <w:rPr>
                <w:rFonts w:ascii="Times New Roman" w:eastAsia="DejaVu Sans" w:hAnsi="Times New Roman" w:cs="Times New Roman"/>
                <w:bCs/>
                <w:sz w:val="24"/>
                <w:szCs w:val="24"/>
                <w:lang w:eastAsia="zh-CN" w:bidi="hi-IN"/>
              </w:rPr>
              <w:t>Site 4</w:t>
            </w:r>
          </w:p>
          <w:p w:rsidR="00F3193B" w:rsidRPr="002758AC" w:rsidRDefault="00F3193B" w:rsidP="004344B2">
            <w:pPr>
              <w:suppressAutoHyphens/>
              <w:spacing w:after="0" w:line="360" w:lineRule="auto"/>
              <w:textAlignment w:val="baseline"/>
              <w:rPr>
                <w:rFonts w:ascii="Times New Roman" w:eastAsia="DejaVu Sans" w:hAnsi="Times New Roman" w:cs="Times New Roman"/>
                <w:bCs/>
                <w:sz w:val="24"/>
                <w:szCs w:val="24"/>
                <w:lang w:eastAsia="zh-CN" w:bidi="hi-IN"/>
              </w:rPr>
            </w:pPr>
            <w:r w:rsidRPr="002758AC">
              <w:rPr>
                <w:rFonts w:ascii="Times New Roman" w:eastAsia="DejaVu Sans" w:hAnsi="Times New Roman" w:cs="Times New Roman"/>
                <w:bCs/>
                <w:sz w:val="24"/>
                <w:szCs w:val="24"/>
                <w:lang w:eastAsia="zh-CN" w:bidi="hi-IN"/>
              </w:rPr>
              <w:t>Site 5</w:t>
            </w:r>
          </w:p>
          <w:p w:rsidR="00F3193B" w:rsidRPr="002758AC" w:rsidRDefault="00F3193B" w:rsidP="004344B2">
            <w:pPr>
              <w:suppressAutoHyphens/>
              <w:spacing w:after="0" w:line="360" w:lineRule="auto"/>
              <w:textAlignment w:val="baseline"/>
              <w:rPr>
                <w:rFonts w:ascii="Times New Roman" w:eastAsia="DejaVu Sans" w:hAnsi="Times New Roman" w:cs="Times New Roman"/>
                <w:bCs/>
                <w:sz w:val="24"/>
                <w:szCs w:val="24"/>
                <w:lang w:eastAsia="zh-CN" w:bidi="hi-IN"/>
              </w:rPr>
            </w:pPr>
            <w:r w:rsidRPr="002758AC">
              <w:rPr>
                <w:rFonts w:ascii="Times New Roman" w:eastAsia="DejaVu Sans" w:hAnsi="Times New Roman" w:cs="Times New Roman"/>
                <w:bCs/>
                <w:sz w:val="24"/>
                <w:szCs w:val="24"/>
                <w:lang w:eastAsia="zh-CN" w:bidi="hi-IN"/>
              </w:rPr>
              <w:t>Site 6</w:t>
            </w:r>
          </w:p>
          <w:p w:rsidR="00F3193B" w:rsidRPr="002758AC" w:rsidRDefault="00F3193B" w:rsidP="004344B2">
            <w:pPr>
              <w:suppressAutoHyphens/>
              <w:spacing w:after="0" w:line="360" w:lineRule="auto"/>
              <w:textAlignment w:val="baseline"/>
              <w:rPr>
                <w:rFonts w:ascii="Times New Roman" w:eastAsia="DejaVu Sans" w:hAnsi="Times New Roman" w:cs="Times New Roman"/>
                <w:bCs/>
                <w:sz w:val="24"/>
                <w:szCs w:val="24"/>
                <w:lang w:eastAsia="zh-CN" w:bidi="hi-IN"/>
              </w:rPr>
            </w:pPr>
            <w:r w:rsidRPr="002758AC">
              <w:rPr>
                <w:rFonts w:ascii="Times New Roman" w:eastAsia="DejaVu Sans" w:hAnsi="Times New Roman" w:cs="Times New Roman"/>
                <w:bCs/>
                <w:sz w:val="24"/>
                <w:szCs w:val="24"/>
                <w:lang w:eastAsia="zh-CN" w:bidi="hi-IN"/>
              </w:rPr>
              <w:t>Site 7</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Entire river</w:t>
            </w:r>
          </w:p>
        </w:tc>
        <w:tc>
          <w:tcPr>
            <w:tcW w:w="0" w:type="auto"/>
            <w:tcBorders>
              <w:top w:val="single" w:sz="8"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23.17</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26.31</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27.20</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41.34</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54.35</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51.15</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89.15</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44.67</w:t>
            </w:r>
          </w:p>
        </w:tc>
        <w:tc>
          <w:tcPr>
            <w:tcW w:w="0" w:type="auto"/>
            <w:tcBorders>
              <w:top w:val="single" w:sz="8"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Excellent</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Good</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Good</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Good</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Poor</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Poor</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Very poor</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Good</w:t>
            </w:r>
          </w:p>
        </w:tc>
        <w:tc>
          <w:tcPr>
            <w:tcW w:w="0" w:type="auto"/>
            <w:tcBorders>
              <w:top w:val="single" w:sz="8"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19.67</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21.64</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20.29</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26.30</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23.57</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24.69</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30.10</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23.75</w:t>
            </w:r>
          </w:p>
        </w:tc>
        <w:tc>
          <w:tcPr>
            <w:tcW w:w="0" w:type="auto"/>
            <w:tcBorders>
              <w:top w:val="single" w:sz="8"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Excellent</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Excellent</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Excellent</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Good</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Excellent</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Excellent</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Good</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Excellent</w:t>
            </w:r>
          </w:p>
        </w:tc>
        <w:tc>
          <w:tcPr>
            <w:tcW w:w="0" w:type="auto"/>
            <w:tcBorders>
              <w:top w:val="single" w:sz="8"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21.41</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23.79</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23.71</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33.94</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39.09</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37.92</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59.68</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34.22</w:t>
            </w:r>
          </w:p>
        </w:tc>
        <w:tc>
          <w:tcPr>
            <w:tcW w:w="1404" w:type="dxa"/>
            <w:tcBorders>
              <w:top w:val="single" w:sz="8" w:space="0" w:color="000001"/>
              <w:left w:val="nil"/>
              <w:bottom w:val="single" w:sz="8" w:space="0" w:color="000001"/>
              <w:right w:val="nil"/>
            </w:tcBorders>
            <w:shd w:val="clear" w:color="auto" w:fill="FFFFFF"/>
            <w:hideMark/>
          </w:tcPr>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Excellent</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Excellent</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Excellent</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Good</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Good</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Good</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Poor</w:t>
            </w:r>
          </w:p>
          <w:p w:rsidR="00F3193B" w:rsidRPr="002758AC" w:rsidRDefault="00F3193B" w:rsidP="004344B2">
            <w:pPr>
              <w:suppressAutoHyphens/>
              <w:spacing w:after="0" w:line="360" w:lineRule="auto"/>
              <w:textAlignment w:val="baseline"/>
              <w:rPr>
                <w:rFonts w:ascii="Times New Roman" w:eastAsia="DejaVu Sans" w:hAnsi="Times New Roman" w:cs="Times New Roman"/>
                <w:sz w:val="24"/>
                <w:szCs w:val="24"/>
                <w:lang w:eastAsia="zh-CN" w:bidi="hi-IN"/>
              </w:rPr>
            </w:pPr>
            <w:r w:rsidRPr="002758AC">
              <w:rPr>
                <w:rFonts w:ascii="Times New Roman" w:eastAsia="DejaVu Sans" w:hAnsi="Times New Roman" w:cs="Times New Roman"/>
                <w:sz w:val="24"/>
                <w:szCs w:val="24"/>
                <w:lang w:eastAsia="zh-CN" w:bidi="hi-IN"/>
              </w:rPr>
              <w:t>Good</w:t>
            </w:r>
          </w:p>
        </w:tc>
      </w:tr>
    </w:tbl>
    <w:p w:rsidR="00F3193B" w:rsidRPr="002758AC" w:rsidRDefault="00F3193B" w:rsidP="00F3193B">
      <w:pPr>
        <w:pStyle w:val="Caption"/>
        <w:jc w:val="both"/>
        <w:rPr>
          <w:rFonts w:eastAsia="DejaVu Sans" w:cs="Times New Roman"/>
          <w:b/>
          <w:i w:val="0"/>
          <w:lang w:eastAsia="zh-CN" w:bidi="hi-IN"/>
        </w:rPr>
      </w:pPr>
    </w:p>
    <w:p w:rsidR="00F3193B" w:rsidRPr="002758AC" w:rsidRDefault="00F3193B" w:rsidP="00F3193B">
      <w:pPr>
        <w:pStyle w:val="Heading1"/>
        <w:rPr>
          <w:rFonts w:ascii="Times New Roman" w:hAnsi="Times New Roman" w:cs="Times New Roman"/>
          <w:b/>
          <w:sz w:val="24"/>
          <w:szCs w:val="24"/>
        </w:rPr>
      </w:pPr>
      <w:bookmarkStart w:id="260" w:name="_Toc14345992"/>
      <w:bookmarkStart w:id="261" w:name="_Toc377039692"/>
      <w:bookmarkStart w:id="262" w:name="_Toc49598961"/>
      <w:r w:rsidRPr="002758AC">
        <w:rPr>
          <w:rFonts w:ascii="Times New Roman" w:hAnsi="Times New Roman" w:cs="Times New Roman"/>
          <w:b/>
          <w:sz w:val="24"/>
          <w:szCs w:val="24"/>
        </w:rPr>
        <w:t>4.3 River Chania as influenced by anthropogenic activities</w:t>
      </w:r>
      <w:bookmarkEnd w:id="260"/>
      <w:bookmarkEnd w:id="261"/>
      <w:bookmarkEnd w:id="262"/>
    </w:p>
    <w:p w:rsidR="00F3193B" w:rsidRPr="002758AC" w:rsidRDefault="00F3193B" w:rsidP="00F3193B">
      <w:pPr>
        <w:keepNext/>
        <w:suppressAutoHyphens/>
        <w:spacing w:after="0" w:line="360" w:lineRule="auto"/>
        <w:jc w:val="both"/>
        <w:outlineLvl w:val="0"/>
        <w:rPr>
          <w:rFonts w:ascii="Times New Roman" w:hAnsi="Times New Roman" w:cs="Times New Roman"/>
          <w:noProof/>
          <w:sz w:val="24"/>
          <w:szCs w:val="24"/>
        </w:rPr>
      </w:pPr>
      <w:bookmarkStart w:id="263" w:name="_Toc14281263"/>
      <w:bookmarkStart w:id="264" w:name="_Toc14345993"/>
      <w:bookmarkStart w:id="265" w:name="_Toc14792321"/>
      <w:bookmarkStart w:id="266" w:name="_Toc377039693"/>
      <w:bookmarkStart w:id="267" w:name="_Toc49598962"/>
      <w:r w:rsidRPr="002758AC">
        <w:rPr>
          <w:rFonts w:ascii="Times New Roman" w:hAnsi="Times New Roman" w:cs="Times New Roman"/>
          <w:noProof/>
          <w:sz w:val="24"/>
          <w:szCs w:val="24"/>
        </w:rPr>
        <w:t xml:space="preserve">High level of pollution were observed in the downstream of River Chania as evidenced by Plate 4.2-Plate 4.11. The discoloration of the water is as a result of sediment and silt deposition of organic and inorganic materials from the open agricultural farmlands and the river watershed that end up in the river as well as effects of urbanization and industrialization in the study area. The situation has recentlty been aggravated by increased human activities as seen in the photographs </w:t>
      </w:r>
      <w:r w:rsidRPr="002758AC">
        <w:rPr>
          <w:rFonts w:ascii="Times New Roman" w:hAnsi="Times New Roman" w:cs="Times New Roman"/>
          <w:noProof/>
          <w:sz w:val="24"/>
          <w:szCs w:val="24"/>
        </w:rPr>
        <w:lastRenderedPageBreak/>
        <w:t>below with people washing and conducting other activities in the stream area and the natural forces along the watercourse of River Chania especially during the rainy season (Plates 4.2-4.11).</w:t>
      </w:r>
      <w:bookmarkEnd w:id="263"/>
      <w:bookmarkEnd w:id="264"/>
      <w:bookmarkEnd w:id="265"/>
      <w:bookmarkEnd w:id="266"/>
      <w:bookmarkEnd w:id="267"/>
    </w:p>
    <w:p w:rsidR="00F3193B" w:rsidRPr="002758AC" w:rsidRDefault="00F3193B" w:rsidP="00F3193B">
      <w:pPr>
        <w:keepNext/>
        <w:suppressAutoHyphens/>
        <w:spacing w:before="240" w:after="120" w:line="360" w:lineRule="auto"/>
        <w:jc w:val="both"/>
        <w:outlineLvl w:val="0"/>
        <w:rPr>
          <w:noProof/>
        </w:rPr>
      </w:pPr>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bookmarkStart w:id="268" w:name="_Toc14281264"/>
      <w:bookmarkStart w:id="269" w:name="_Toc14345994"/>
      <w:bookmarkStart w:id="270" w:name="_Toc14792322"/>
      <w:bookmarkStart w:id="271" w:name="_Toc377039694"/>
      <w:bookmarkStart w:id="272" w:name="_Toc49598963"/>
      <w:r w:rsidRPr="002758AC">
        <w:rPr>
          <w:noProof/>
        </w:rPr>
        <w:drawing>
          <wp:inline distT="0" distB="0" distL="0" distR="0" wp14:anchorId="3192FFE3" wp14:editId="6F6F73F4">
            <wp:extent cx="2861018" cy="5655661"/>
            <wp:effectExtent l="0" t="6667" r="9207" b="9208"/>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6"/>
                    <a:stretch/>
                  </pic:blipFill>
                  <pic:spPr>
                    <a:xfrm rot="5400000">
                      <a:off x="0" y="0"/>
                      <a:ext cx="2860474" cy="5654585"/>
                    </a:xfrm>
                    <a:prstGeom prst="rect">
                      <a:avLst/>
                    </a:prstGeom>
                    <a:ln>
                      <a:noFill/>
                    </a:ln>
                  </pic:spPr>
                </pic:pic>
              </a:graphicData>
            </a:graphic>
          </wp:inline>
        </w:drawing>
      </w:r>
      <w:bookmarkEnd w:id="268"/>
      <w:bookmarkEnd w:id="269"/>
      <w:bookmarkEnd w:id="270"/>
      <w:bookmarkEnd w:id="271"/>
      <w:bookmarkEnd w:id="272"/>
    </w:p>
    <w:p w:rsidR="00F3193B" w:rsidRPr="002758AC" w:rsidRDefault="00F3193B" w:rsidP="00F3193B">
      <w:pPr>
        <w:pStyle w:val="Caption"/>
        <w:jc w:val="both"/>
        <w:rPr>
          <w:rFonts w:eastAsia="Microsoft YaHei" w:cs="Times New Roman"/>
          <w:b/>
          <w:i w:val="0"/>
        </w:rPr>
      </w:pPr>
      <w:bookmarkStart w:id="273" w:name="_Toc14281265"/>
      <w:bookmarkStart w:id="274" w:name="_Toc14286986"/>
      <w:r w:rsidRPr="002758AC">
        <w:rPr>
          <w:b/>
          <w:i w:val="0"/>
        </w:rPr>
        <w:t>Plate 4.</w:t>
      </w:r>
      <w:r w:rsidRPr="002758AC">
        <w:rPr>
          <w:b/>
          <w:i w:val="0"/>
        </w:rPr>
        <w:fldChar w:fldCharType="begin"/>
      </w:r>
      <w:r w:rsidRPr="002758AC">
        <w:rPr>
          <w:b/>
          <w:i w:val="0"/>
        </w:rPr>
        <w:instrText xml:space="preserve"> SEQ plate_4. \* ARABIC </w:instrText>
      </w:r>
      <w:r w:rsidRPr="002758AC">
        <w:rPr>
          <w:b/>
          <w:i w:val="0"/>
        </w:rPr>
        <w:fldChar w:fldCharType="separate"/>
      </w:r>
      <w:r>
        <w:rPr>
          <w:b/>
          <w:i w:val="0"/>
          <w:noProof/>
        </w:rPr>
        <w:t>1</w:t>
      </w:r>
      <w:r w:rsidRPr="002758AC">
        <w:rPr>
          <w:b/>
          <w:i w:val="0"/>
        </w:rPr>
        <w:fldChar w:fldCharType="end"/>
      </w:r>
      <w:r w:rsidRPr="002758AC">
        <w:rPr>
          <w:rFonts w:eastAsia="Microsoft YaHei" w:cs="Times New Roman"/>
          <w:b/>
          <w:i w:val="0"/>
        </w:rPr>
        <w:t>: Site 1 (Forested area) at Karimenu along River Chania showing dense riparian vegetation on both banks with little human disturbance</w:t>
      </w:r>
      <w:bookmarkEnd w:id="273"/>
      <w:bookmarkEnd w:id="274"/>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bookmarkStart w:id="275" w:name="_Toc14281266"/>
      <w:bookmarkStart w:id="276" w:name="_Toc14345995"/>
      <w:bookmarkStart w:id="277" w:name="_Toc14792323"/>
      <w:bookmarkStart w:id="278" w:name="_Toc377039695"/>
      <w:bookmarkStart w:id="279" w:name="_Toc49598964"/>
      <w:r w:rsidRPr="002758AC">
        <w:rPr>
          <w:noProof/>
        </w:rPr>
        <w:drawing>
          <wp:inline distT="0" distB="0" distL="0" distR="0" wp14:anchorId="21C05A0E" wp14:editId="6B4B9770">
            <wp:extent cx="5752214" cy="2806996"/>
            <wp:effectExtent l="0" t="0" r="1270" b="0"/>
            <wp:docPr id="2" name="Picture 11" descr="C:\Users\Rob\Desktop\chania pics\IMG_0014.JPG"/>
            <wp:cNvGraphicFramePr/>
            <a:graphic xmlns:a="http://schemas.openxmlformats.org/drawingml/2006/main">
              <a:graphicData uri="http://schemas.openxmlformats.org/drawingml/2006/picture">
                <pic:pic xmlns:pic="http://schemas.openxmlformats.org/drawingml/2006/picture">
                  <pic:nvPicPr>
                    <pic:cNvPr id="2" name="Picture 11" descr="C:\Users\Rob\Desktop\chania pics\IMG_0014.JPG"/>
                    <pic:cNvPicPr/>
                  </pic:nvPicPr>
                  <pic:blipFill>
                    <a:blip r:embed="rId17"/>
                    <a:stretch>
                      <a:fillRect/>
                    </a:stretch>
                  </pic:blipFill>
                  <pic:spPr bwMode="auto">
                    <a:xfrm>
                      <a:off x="0" y="0"/>
                      <a:ext cx="5752214" cy="2806996"/>
                    </a:xfrm>
                    <a:prstGeom prst="rect">
                      <a:avLst/>
                    </a:prstGeom>
                    <a:noFill/>
                    <a:ln w="9525">
                      <a:noFill/>
                      <a:miter lim="800000"/>
                      <a:headEnd/>
                      <a:tailEnd/>
                    </a:ln>
                  </pic:spPr>
                </pic:pic>
              </a:graphicData>
            </a:graphic>
          </wp:inline>
        </w:drawing>
      </w:r>
      <w:bookmarkEnd w:id="275"/>
      <w:bookmarkEnd w:id="276"/>
      <w:bookmarkEnd w:id="277"/>
      <w:bookmarkEnd w:id="278"/>
      <w:bookmarkEnd w:id="279"/>
    </w:p>
    <w:p w:rsidR="00F3193B" w:rsidRPr="002758AC" w:rsidRDefault="00F3193B" w:rsidP="00F3193B">
      <w:pPr>
        <w:pStyle w:val="Caption"/>
        <w:jc w:val="both"/>
        <w:rPr>
          <w:rFonts w:eastAsia="Microsoft YaHei" w:cs="Times New Roman"/>
          <w:b/>
          <w:i w:val="0"/>
        </w:rPr>
      </w:pPr>
      <w:bookmarkStart w:id="280" w:name="_Toc14281267"/>
      <w:bookmarkStart w:id="281" w:name="_Toc14286987"/>
      <w:r w:rsidRPr="002758AC">
        <w:rPr>
          <w:b/>
          <w:i w:val="0"/>
        </w:rPr>
        <w:t>Plate 4.</w:t>
      </w:r>
      <w:r w:rsidRPr="002758AC">
        <w:rPr>
          <w:b/>
          <w:i w:val="0"/>
        </w:rPr>
        <w:fldChar w:fldCharType="begin"/>
      </w:r>
      <w:r w:rsidRPr="002758AC">
        <w:rPr>
          <w:b/>
          <w:i w:val="0"/>
        </w:rPr>
        <w:instrText xml:space="preserve"> SEQ plate_4. \* ARABIC </w:instrText>
      </w:r>
      <w:r w:rsidRPr="002758AC">
        <w:rPr>
          <w:b/>
          <w:i w:val="0"/>
        </w:rPr>
        <w:fldChar w:fldCharType="separate"/>
      </w:r>
      <w:r>
        <w:rPr>
          <w:b/>
          <w:i w:val="0"/>
          <w:noProof/>
        </w:rPr>
        <w:t>2</w:t>
      </w:r>
      <w:r w:rsidRPr="002758AC">
        <w:rPr>
          <w:b/>
          <w:i w:val="0"/>
        </w:rPr>
        <w:fldChar w:fldCharType="end"/>
      </w:r>
      <w:r w:rsidRPr="002758AC">
        <w:rPr>
          <w:rFonts w:eastAsia="Microsoft YaHei" w:cs="Times New Roman"/>
          <w:b/>
          <w:i w:val="0"/>
        </w:rPr>
        <w:t>: Site 2 (upstream of Chania Estate Bridge) along River Chania showing dense riparian vegetation on both banks with minimal anthropogenic activities</w:t>
      </w:r>
      <w:bookmarkEnd w:id="280"/>
      <w:bookmarkEnd w:id="281"/>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bookmarkStart w:id="282" w:name="_Toc14281268"/>
      <w:bookmarkStart w:id="283" w:name="_Toc14345996"/>
      <w:bookmarkStart w:id="284" w:name="_Toc14792324"/>
      <w:bookmarkStart w:id="285" w:name="_Toc377039696"/>
      <w:bookmarkStart w:id="286" w:name="_Toc49598965"/>
      <w:r w:rsidRPr="002758AC">
        <w:rPr>
          <w:noProof/>
        </w:rPr>
        <w:drawing>
          <wp:inline distT="0" distB="0" distL="0" distR="0" wp14:anchorId="4DFD810C" wp14:editId="114C8FCA">
            <wp:extent cx="5348177" cy="2541181"/>
            <wp:effectExtent l="0" t="0" r="5080" b="0"/>
            <wp:docPr id="4" name="Picture 2" descr="C:\Users\Rob\Desktop\chania pics\IMG_0049.JPG"/>
            <wp:cNvGraphicFramePr/>
            <a:graphic xmlns:a="http://schemas.openxmlformats.org/drawingml/2006/main">
              <a:graphicData uri="http://schemas.openxmlformats.org/drawingml/2006/picture">
                <pic:pic xmlns:pic="http://schemas.openxmlformats.org/drawingml/2006/picture">
                  <pic:nvPicPr>
                    <pic:cNvPr id="3" name="Picture 2" descr="C:\Users\Rob\Desktop\chania pics\IMG_0049.JPG"/>
                    <pic:cNvPicPr/>
                  </pic:nvPicPr>
                  <pic:blipFill>
                    <a:blip r:embed="rId18"/>
                    <a:stretch>
                      <a:fillRect/>
                    </a:stretch>
                  </pic:blipFill>
                  <pic:spPr bwMode="auto">
                    <a:xfrm>
                      <a:off x="0" y="0"/>
                      <a:ext cx="5348177" cy="2541181"/>
                    </a:xfrm>
                    <a:prstGeom prst="rect">
                      <a:avLst/>
                    </a:prstGeom>
                    <a:noFill/>
                    <a:ln w="9525">
                      <a:noFill/>
                      <a:miter lim="800000"/>
                      <a:headEnd/>
                      <a:tailEnd/>
                    </a:ln>
                  </pic:spPr>
                </pic:pic>
              </a:graphicData>
            </a:graphic>
          </wp:inline>
        </w:drawing>
      </w:r>
      <w:bookmarkEnd w:id="282"/>
      <w:bookmarkEnd w:id="283"/>
      <w:bookmarkEnd w:id="284"/>
      <w:bookmarkEnd w:id="285"/>
      <w:bookmarkEnd w:id="286"/>
    </w:p>
    <w:p w:rsidR="00F3193B" w:rsidRPr="002758AC" w:rsidRDefault="00F3193B" w:rsidP="00F3193B">
      <w:pPr>
        <w:pStyle w:val="Caption"/>
        <w:jc w:val="both"/>
        <w:rPr>
          <w:rFonts w:eastAsia="Microsoft YaHei" w:cs="Times New Roman"/>
          <w:b/>
          <w:i w:val="0"/>
        </w:rPr>
      </w:pPr>
      <w:bookmarkStart w:id="287" w:name="_Toc14281269"/>
      <w:bookmarkStart w:id="288" w:name="_Toc14286988"/>
      <w:r w:rsidRPr="002758AC">
        <w:rPr>
          <w:b/>
          <w:i w:val="0"/>
        </w:rPr>
        <w:t>Plate 4.</w:t>
      </w:r>
      <w:r w:rsidRPr="002758AC">
        <w:rPr>
          <w:b/>
          <w:i w:val="0"/>
        </w:rPr>
        <w:fldChar w:fldCharType="begin"/>
      </w:r>
      <w:r w:rsidRPr="002758AC">
        <w:rPr>
          <w:b/>
          <w:i w:val="0"/>
        </w:rPr>
        <w:instrText xml:space="preserve"> SEQ plate_4. \* ARABIC </w:instrText>
      </w:r>
      <w:r w:rsidRPr="002758AC">
        <w:rPr>
          <w:b/>
          <w:i w:val="0"/>
        </w:rPr>
        <w:fldChar w:fldCharType="separate"/>
      </w:r>
      <w:r>
        <w:rPr>
          <w:b/>
          <w:i w:val="0"/>
          <w:noProof/>
        </w:rPr>
        <w:t>3</w:t>
      </w:r>
      <w:r w:rsidRPr="002758AC">
        <w:rPr>
          <w:b/>
          <w:i w:val="0"/>
        </w:rPr>
        <w:fldChar w:fldCharType="end"/>
      </w:r>
      <w:r w:rsidRPr="002758AC">
        <w:rPr>
          <w:rFonts w:eastAsia="Microsoft YaHei" w:cs="Times New Roman"/>
          <w:b/>
          <w:i w:val="0"/>
        </w:rPr>
        <w:t>: Site 3 (downstream of Chania Estate Bridge) along River Chania showing agricultural activities on its banks with scarce riparian vegetation</w:t>
      </w:r>
      <w:bookmarkEnd w:id="287"/>
      <w:bookmarkEnd w:id="288"/>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bookmarkStart w:id="289" w:name="_Toc14281270"/>
      <w:bookmarkStart w:id="290" w:name="_Toc14345997"/>
      <w:bookmarkStart w:id="291" w:name="_Toc14792325"/>
      <w:bookmarkStart w:id="292" w:name="_Toc377039697"/>
      <w:bookmarkStart w:id="293" w:name="_Toc49598966"/>
      <w:r w:rsidRPr="002758AC">
        <w:rPr>
          <w:noProof/>
        </w:rPr>
        <w:drawing>
          <wp:inline distT="0" distB="0" distL="0" distR="0" wp14:anchorId="4134F779" wp14:editId="2806B48D">
            <wp:extent cx="3262663" cy="5336011"/>
            <wp:effectExtent l="0" t="7938" r="6033" b="6032"/>
            <wp:docPr id="5"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19"/>
                    <a:stretch/>
                  </pic:blipFill>
                  <pic:spPr>
                    <a:xfrm rot="5400000">
                      <a:off x="0" y="0"/>
                      <a:ext cx="3284506" cy="5371735"/>
                    </a:xfrm>
                    <a:prstGeom prst="rect">
                      <a:avLst/>
                    </a:prstGeom>
                    <a:ln>
                      <a:noFill/>
                    </a:ln>
                  </pic:spPr>
                </pic:pic>
              </a:graphicData>
            </a:graphic>
          </wp:inline>
        </w:drawing>
      </w:r>
      <w:bookmarkEnd w:id="289"/>
      <w:bookmarkEnd w:id="290"/>
      <w:bookmarkEnd w:id="291"/>
      <w:bookmarkEnd w:id="292"/>
      <w:bookmarkEnd w:id="293"/>
    </w:p>
    <w:p w:rsidR="00F3193B" w:rsidRPr="002758AC" w:rsidRDefault="00F3193B" w:rsidP="00F3193B">
      <w:pPr>
        <w:pStyle w:val="Caption"/>
        <w:jc w:val="both"/>
        <w:rPr>
          <w:rFonts w:eastAsia="Microsoft YaHei" w:cs="Times New Roman"/>
          <w:b/>
          <w:i w:val="0"/>
        </w:rPr>
      </w:pPr>
      <w:bookmarkStart w:id="294" w:name="_Toc14281271"/>
      <w:bookmarkStart w:id="295" w:name="_Toc14286989"/>
      <w:r w:rsidRPr="002758AC">
        <w:rPr>
          <w:b/>
          <w:i w:val="0"/>
        </w:rPr>
        <w:t>Plate 4.</w:t>
      </w:r>
      <w:r w:rsidRPr="002758AC">
        <w:rPr>
          <w:b/>
          <w:i w:val="0"/>
        </w:rPr>
        <w:fldChar w:fldCharType="begin"/>
      </w:r>
      <w:r w:rsidRPr="002758AC">
        <w:rPr>
          <w:b/>
          <w:i w:val="0"/>
        </w:rPr>
        <w:instrText xml:space="preserve"> SEQ plate_4. \* ARABIC </w:instrText>
      </w:r>
      <w:r w:rsidRPr="002758AC">
        <w:rPr>
          <w:b/>
          <w:i w:val="0"/>
        </w:rPr>
        <w:fldChar w:fldCharType="separate"/>
      </w:r>
      <w:r>
        <w:rPr>
          <w:b/>
          <w:i w:val="0"/>
          <w:noProof/>
        </w:rPr>
        <w:t>4</w:t>
      </w:r>
      <w:r w:rsidRPr="002758AC">
        <w:rPr>
          <w:b/>
          <w:i w:val="0"/>
        </w:rPr>
        <w:fldChar w:fldCharType="end"/>
      </w:r>
      <w:r w:rsidRPr="002758AC">
        <w:rPr>
          <w:rFonts w:eastAsia="Microsoft YaHei" w:cs="Times New Roman"/>
          <w:b/>
          <w:i w:val="0"/>
        </w:rPr>
        <w:t>: Site 5 (downstream of Ngoingwa Estate) along River Chania showing river quality degradation due to anthropogenic activities</w:t>
      </w:r>
      <w:bookmarkEnd w:id="294"/>
      <w:bookmarkEnd w:id="295"/>
      <w:r w:rsidRPr="002758AC">
        <w:rPr>
          <w:rFonts w:eastAsia="Microsoft YaHei" w:cs="Times New Roman"/>
          <w:b/>
          <w:i w:val="0"/>
        </w:rPr>
        <w:t xml:space="preserve"> (bathing and washing clothes-laundry)</w:t>
      </w:r>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bookmarkStart w:id="296" w:name="_Toc14281272"/>
      <w:bookmarkStart w:id="297" w:name="_Toc14345998"/>
      <w:bookmarkStart w:id="298" w:name="_Toc14792326"/>
      <w:bookmarkStart w:id="299" w:name="_Toc377039698"/>
      <w:bookmarkStart w:id="300" w:name="_Toc49598967"/>
      <w:r w:rsidRPr="002758AC">
        <w:rPr>
          <w:noProof/>
        </w:rPr>
        <w:lastRenderedPageBreak/>
        <w:drawing>
          <wp:inline distT="0" distB="0" distL="0" distR="0" wp14:anchorId="244945AA" wp14:editId="2A024654">
            <wp:extent cx="3075557" cy="4943475"/>
            <wp:effectExtent l="0" t="635" r="0" b="0"/>
            <wp:docPr id="6" name="Picture 4"/>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a:blip r:embed="rId20"/>
                    <a:stretch/>
                  </pic:blipFill>
                  <pic:spPr>
                    <a:xfrm rot="5400000">
                      <a:off x="0" y="0"/>
                      <a:ext cx="3083924" cy="4956924"/>
                    </a:xfrm>
                    <a:prstGeom prst="rect">
                      <a:avLst/>
                    </a:prstGeom>
                    <a:ln>
                      <a:noFill/>
                    </a:ln>
                  </pic:spPr>
                </pic:pic>
              </a:graphicData>
            </a:graphic>
          </wp:inline>
        </w:drawing>
      </w:r>
      <w:bookmarkEnd w:id="296"/>
      <w:bookmarkEnd w:id="297"/>
      <w:bookmarkEnd w:id="298"/>
      <w:bookmarkEnd w:id="299"/>
      <w:bookmarkEnd w:id="300"/>
    </w:p>
    <w:p w:rsidR="00F3193B" w:rsidRPr="002758AC" w:rsidRDefault="00F3193B" w:rsidP="00F3193B">
      <w:pPr>
        <w:pStyle w:val="Caption"/>
        <w:jc w:val="both"/>
        <w:rPr>
          <w:rFonts w:eastAsia="Microsoft YaHei" w:cs="Times New Roman"/>
          <w:b/>
          <w:i w:val="0"/>
        </w:rPr>
      </w:pPr>
      <w:bookmarkStart w:id="301" w:name="_Toc14281273"/>
      <w:bookmarkStart w:id="302" w:name="_Toc14286990"/>
      <w:r w:rsidRPr="002758AC">
        <w:rPr>
          <w:b/>
          <w:i w:val="0"/>
        </w:rPr>
        <w:t>Plate 4.</w:t>
      </w:r>
      <w:r w:rsidRPr="002758AC">
        <w:rPr>
          <w:b/>
          <w:i w:val="0"/>
        </w:rPr>
        <w:fldChar w:fldCharType="begin"/>
      </w:r>
      <w:r w:rsidRPr="002758AC">
        <w:rPr>
          <w:b/>
          <w:i w:val="0"/>
        </w:rPr>
        <w:instrText xml:space="preserve"> SEQ plate_4. \* ARABIC </w:instrText>
      </w:r>
      <w:r w:rsidRPr="002758AC">
        <w:rPr>
          <w:b/>
          <w:i w:val="0"/>
        </w:rPr>
        <w:fldChar w:fldCharType="separate"/>
      </w:r>
      <w:r>
        <w:rPr>
          <w:b/>
          <w:i w:val="0"/>
          <w:noProof/>
        </w:rPr>
        <w:t>5</w:t>
      </w:r>
      <w:r w:rsidRPr="002758AC">
        <w:rPr>
          <w:b/>
          <w:i w:val="0"/>
        </w:rPr>
        <w:fldChar w:fldCharType="end"/>
      </w:r>
      <w:r w:rsidRPr="002758AC">
        <w:rPr>
          <w:rFonts w:eastAsia="Microsoft YaHei" w:cs="Times New Roman"/>
          <w:b/>
          <w:i w:val="0"/>
        </w:rPr>
        <w:t>: Site 4 (upstream of Ngoingwa Estate) along River Chania showing river quality degradation due to human activities such as washing of clothes, bathing and water abstraction. A path leading to river and riparian vegetation removal is evident</w:t>
      </w:r>
      <w:bookmarkEnd w:id="301"/>
      <w:bookmarkEnd w:id="302"/>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bookmarkStart w:id="303" w:name="_Toc14281274"/>
      <w:bookmarkStart w:id="304" w:name="_Toc14345999"/>
      <w:bookmarkStart w:id="305" w:name="_Toc14792327"/>
      <w:bookmarkStart w:id="306" w:name="_Toc377039699"/>
      <w:bookmarkStart w:id="307" w:name="_Toc49598968"/>
      <w:r w:rsidRPr="002758AC">
        <w:rPr>
          <w:noProof/>
        </w:rPr>
        <w:drawing>
          <wp:inline distT="0" distB="0" distL="0" distR="0" wp14:anchorId="3450C781" wp14:editId="1A02622D">
            <wp:extent cx="3008229" cy="5752214"/>
            <wp:effectExtent l="0" t="317" r="1587" b="1588"/>
            <wp:docPr id="7" name="Picture 5"/>
            <wp:cNvGraphicFramePr/>
            <a:graphic xmlns:a="http://schemas.openxmlformats.org/drawingml/2006/main">
              <a:graphicData uri="http://schemas.openxmlformats.org/drawingml/2006/picture">
                <pic:pic xmlns:pic="http://schemas.openxmlformats.org/drawingml/2006/picture">
                  <pic:nvPicPr>
                    <pic:cNvPr id="6" name="Picture 5"/>
                    <pic:cNvPicPr/>
                  </pic:nvPicPr>
                  <pic:blipFill>
                    <a:blip r:embed="rId21"/>
                    <a:stretch/>
                  </pic:blipFill>
                  <pic:spPr>
                    <a:xfrm rot="5400000">
                      <a:off x="0" y="0"/>
                      <a:ext cx="3010864" cy="5757252"/>
                    </a:xfrm>
                    <a:prstGeom prst="rect">
                      <a:avLst/>
                    </a:prstGeom>
                    <a:ln>
                      <a:noFill/>
                    </a:ln>
                  </pic:spPr>
                </pic:pic>
              </a:graphicData>
            </a:graphic>
          </wp:inline>
        </w:drawing>
      </w:r>
      <w:bookmarkEnd w:id="303"/>
      <w:bookmarkEnd w:id="304"/>
      <w:bookmarkEnd w:id="305"/>
      <w:bookmarkEnd w:id="306"/>
      <w:bookmarkEnd w:id="307"/>
    </w:p>
    <w:p w:rsidR="00F3193B" w:rsidRPr="002758AC" w:rsidRDefault="00F3193B" w:rsidP="00F3193B">
      <w:pPr>
        <w:pStyle w:val="Caption"/>
        <w:jc w:val="both"/>
        <w:rPr>
          <w:rFonts w:eastAsia="Microsoft YaHei" w:cs="Times New Roman"/>
          <w:b/>
          <w:i w:val="0"/>
        </w:rPr>
      </w:pPr>
      <w:bookmarkStart w:id="308" w:name="_Toc14281275"/>
      <w:bookmarkStart w:id="309" w:name="_Toc14286991"/>
      <w:r w:rsidRPr="002758AC">
        <w:rPr>
          <w:b/>
          <w:i w:val="0"/>
        </w:rPr>
        <w:t>Plate 4.</w:t>
      </w:r>
      <w:r w:rsidRPr="002758AC">
        <w:rPr>
          <w:b/>
          <w:i w:val="0"/>
        </w:rPr>
        <w:fldChar w:fldCharType="begin"/>
      </w:r>
      <w:r w:rsidRPr="002758AC">
        <w:rPr>
          <w:b/>
          <w:i w:val="0"/>
        </w:rPr>
        <w:instrText xml:space="preserve"> SEQ plate_4. \* ARABIC </w:instrText>
      </w:r>
      <w:r w:rsidRPr="002758AC">
        <w:rPr>
          <w:b/>
          <w:i w:val="0"/>
        </w:rPr>
        <w:fldChar w:fldCharType="separate"/>
      </w:r>
      <w:r>
        <w:rPr>
          <w:b/>
          <w:i w:val="0"/>
          <w:noProof/>
        </w:rPr>
        <w:t>6</w:t>
      </w:r>
      <w:r w:rsidRPr="002758AC">
        <w:rPr>
          <w:b/>
          <w:i w:val="0"/>
        </w:rPr>
        <w:fldChar w:fldCharType="end"/>
      </w:r>
      <w:r w:rsidRPr="002758AC">
        <w:rPr>
          <w:rFonts w:eastAsia="Microsoft YaHei" w:cs="Times New Roman"/>
          <w:b/>
          <w:i w:val="0"/>
        </w:rPr>
        <w:t>: Site 5 (downstream of Ngoingwa Estate) along River Chania showing development activities taking place on the banks of the river causing pollution</w:t>
      </w:r>
      <w:bookmarkEnd w:id="308"/>
      <w:bookmarkEnd w:id="309"/>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bookmarkStart w:id="310" w:name="_Toc14281276"/>
      <w:bookmarkStart w:id="311" w:name="_Toc14346000"/>
      <w:bookmarkStart w:id="312" w:name="_Toc14792328"/>
      <w:bookmarkStart w:id="313" w:name="_Toc377039700"/>
      <w:bookmarkStart w:id="314" w:name="_Toc49598969"/>
      <w:r w:rsidRPr="002758AC">
        <w:rPr>
          <w:noProof/>
        </w:rPr>
        <w:lastRenderedPageBreak/>
        <w:drawing>
          <wp:inline distT="0" distB="0" distL="0" distR="0" wp14:anchorId="687D28AB" wp14:editId="248E1D89">
            <wp:extent cx="5263116" cy="2934586"/>
            <wp:effectExtent l="0" t="0" r="0" b="0"/>
            <wp:docPr id="8" name="Picture 6" descr="C:\Users\Rob\Desktop\chania pics\IMG_0084.JPG"/>
            <wp:cNvGraphicFramePr/>
            <a:graphic xmlns:a="http://schemas.openxmlformats.org/drawingml/2006/main">
              <a:graphicData uri="http://schemas.openxmlformats.org/drawingml/2006/picture">
                <pic:pic xmlns:pic="http://schemas.openxmlformats.org/drawingml/2006/picture">
                  <pic:nvPicPr>
                    <pic:cNvPr id="7" name="Picture 6" descr="C:\Users\Rob\Desktop\chania pics\IMG_0084.JPG"/>
                    <pic:cNvPicPr/>
                  </pic:nvPicPr>
                  <pic:blipFill>
                    <a:blip r:embed="rId22"/>
                    <a:stretch>
                      <a:fillRect/>
                    </a:stretch>
                  </pic:blipFill>
                  <pic:spPr bwMode="auto">
                    <a:xfrm>
                      <a:off x="0" y="0"/>
                      <a:ext cx="5263116" cy="2934586"/>
                    </a:xfrm>
                    <a:prstGeom prst="rect">
                      <a:avLst/>
                    </a:prstGeom>
                    <a:noFill/>
                    <a:ln w="9525">
                      <a:noFill/>
                      <a:miter lim="800000"/>
                      <a:headEnd/>
                      <a:tailEnd/>
                    </a:ln>
                  </pic:spPr>
                </pic:pic>
              </a:graphicData>
            </a:graphic>
          </wp:inline>
        </w:drawing>
      </w:r>
      <w:bookmarkEnd w:id="310"/>
      <w:bookmarkEnd w:id="311"/>
      <w:bookmarkEnd w:id="312"/>
      <w:bookmarkEnd w:id="313"/>
      <w:bookmarkEnd w:id="314"/>
    </w:p>
    <w:p w:rsidR="00F3193B" w:rsidRPr="002758AC" w:rsidRDefault="00F3193B" w:rsidP="00F3193B">
      <w:pPr>
        <w:pStyle w:val="Caption"/>
        <w:jc w:val="both"/>
        <w:rPr>
          <w:rFonts w:eastAsia="Microsoft YaHei" w:cs="Times New Roman"/>
          <w:b/>
          <w:i w:val="0"/>
        </w:rPr>
      </w:pPr>
      <w:bookmarkStart w:id="315" w:name="_Toc14281277"/>
      <w:bookmarkStart w:id="316" w:name="_Toc14286992"/>
      <w:r w:rsidRPr="002758AC">
        <w:rPr>
          <w:b/>
          <w:i w:val="0"/>
        </w:rPr>
        <w:t>Plate 4.</w:t>
      </w:r>
      <w:r w:rsidRPr="002758AC">
        <w:rPr>
          <w:b/>
          <w:i w:val="0"/>
        </w:rPr>
        <w:fldChar w:fldCharType="begin"/>
      </w:r>
      <w:r w:rsidRPr="002758AC">
        <w:rPr>
          <w:b/>
          <w:i w:val="0"/>
        </w:rPr>
        <w:instrText xml:space="preserve"> SEQ plate_4. \* ARABIC </w:instrText>
      </w:r>
      <w:r w:rsidRPr="002758AC">
        <w:rPr>
          <w:b/>
          <w:i w:val="0"/>
        </w:rPr>
        <w:fldChar w:fldCharType="separate"/>
      </w:r>
      <w:r>
        <w:rPr>
          <w:b/>
          <w:i w:val="0"/>
          <w:noProof/>
        </w:rPr>
        <w:t>7</w:t>
      </w:r>
      <w:r w:rsidRPr="002758AC">
        <w:rPr>
          <w:b/>
          <w:i w:val="0"/>
        </w:rPr>
        <w:fldChar w:fldCharType="end"/>
      </w:r>
      <w:r w:rsidRPr="002758AC">
        <w:rPr>
          <w:rFonts w:eastAsia="Microsoft YaHei" w:cs="Times New Roman"/>
          <w:b/>
          <w:i w:val="0"/>
        </w:rPr>
        <w:t>: Site 3 (downstream of Chania Estate Bridge) along River Chania showing expansive coffee plantations on banks of the river with an adjacent coffee factory</w:t>
      </w:r>
      <w:bookmarkEnd w:id="315"/>
      <w:bookmarkEnd w:id="316"/>
      <w:r w:rsidRPr="002758AC">
        <w:rPr>
          <w:rFonts w:eastAsia="Microsoft YaHei" w:cs="Times New Roman"/>
          <w:b/>
          <w:i w:val="0"/>
        </w:rPr>
        <w:t xml:space="preserve"> which potentially contribute to pollutants to River Chania</w:t>
      </w:r>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bookmarkStart w:id="317" w:name="_Toc14281278"/>
      <w:bookmarkStart w:id="318" w:name="_Toc14346001"/>
      <w:bookmarkStart w:id="319" w:name="_Toc14792329"/>
      <w:bookmarkStart w:id="320" w:name="_Toc377039701"/>
      <w:bookmarkStart w:id="321" w:name="_Toc49598970"/>
      <w:r w:rsidRPr="002758AC">
        <w:rPr>
          <w:noProof/>
        </w:rPr>
        <w:drawing>
          <wp:inline distT="0" distB="0" distL="0" distR="0" wp14:anchorId="7B0FDC72" wp14:editId="2A88ECCA">
            <wp:extent cx="2817454" cy="5422781"/>
            <wp:effectExtent l="0" t="7303" r="0" b="0"/>
            <wp:docPr id="9" name="Picture 7"/>
            <wp:cNvGraphicFramePr/>
            <a:graphic xmlns:a="http://schemas.openxmlformats.org/drawingml/2006/main">
              <a:graphicData uri="http://schemas.openxmlformats.org/drawingml/2006/picture">
                <pic:pic xmlns:pic="http://schemas.openxmlformats.org/drawingml/2006/picture">
                  <pic:nvPicPr>
                    <pic:cNvPr id="8" name="Picture 7"/>
                    <pic:cNvPicPr/>
                  </pic:nvPicPr>
                  <pic:blipFill>
                    <a:blip r:embed="rId23"/>
                    <a:stretch/>
                  </pic:blipFill>
                  <pic:spPr>
                    <a:xfrm rot="5400000">
                      <a:off x="0" y="0"/>
                      <a:ext cx="2817932" cy="5423701"/>
                    </a:xfrm>
                    <a:prstGeom prst="rect">
                      <a:avLst/>
                    </a:prstGeom>
                    <a:ln>
                      <a:noFill/>
                    </a:ln>
                  </pic:spPr>
                </pic:pic>
              </a:graphicData>
            </a:graphic>
          </wp:inline>
        </w:drawing>
      </w:r>
      <w:bookmarkEnd w:id="317"/>
      <w:bookmarkEnd w:id="318"/>
      <w:bookmarkEnd w:id="319"/>
      <w:bookmarkEnd w:id="320"/>
      <w:bookmarkEnd w:id="321"/>
    </w:p>
    <w:p w:rsidR="00F3193B" w:rsidRPr="002758AC" w:rsidRDefault="00F3193B" w:rsidP="00F3193B">
      <w:pPr>
        <w:pStyle w:val="Caption"/>
        <w:jc w:val="both"/>
        <w:rPr>
          <w:rFonts w:eastAsia="Microsoft YaHei" w:cs="Times New Roman"/>
          <w:b/>
          <w:i w:val="0"/>
        </w:rPr>
      </w:pPr>
      <w:bookmarkStart w:id="322" w:name="_Toc14281279"/>
      <w:bookmarkStart w:id="323" w:name="_Toc14286993"/>
      <w:r w:rsidRPr="002758AC">
        <w:rPr>
          <w:b/>
          <w:i w:val="0"/>
        </w:rPr>
        <w:t>Plate 4.</w:t>
      </w:r>
      <w:r w:rsidRPr="002758AC">
        <w:rPr>
          <w:b/>
          <w:i w:val="0"/>
        </w:rPr>
        <w:fldChar w:fldCharType="begin"/>
      </w:r>
      <w:r w:rsidRPr="002758AC">
        <w:rPr>
          <w:b/>
          <w:i w:val="0"/>
        </w:rPr>
        <w:instrText xml:space="preserve"> SEQ plate_4. \* ARABIC </w:instrText>
      </w:r>
      <w:r w:rsidRPr="002758AC">
        <w:rPr>
          <w:b/>
          <w:i w:val="0"/>
        </w:rPr>
        <w:fldChar w:fldCharType="separate"/>
      </w:r>
      <w:r>
        <w:rPr>
          <w:b/>
          <w:i w:val="0"/>
          <w:noProof/>
        </w:rPr>
        <w:t>8</w:t>
      </w:r>
      <w:r w:rsidRPr="002758AC">
        <w:rPr>
          <w:b/>
          <w:i w:val="0"/>
        </w:rPr>
        <w:fldChar w:fldCharType="end"/>
      </w:r>
      <w:r w:rsidRPr="002758AC">
        <w:rPr>
          <w:rFonts w:eastAsia="Microsoft YaHei" w:cs="Times New Roman"/>
          <w:b/>
          <w:i w:val="0"/>
        </w:rPr>
        <w:t>: Site 6 (upstream of Thika town) along River Chania showing high turbidity of river water due to anthropogenic activities</w:t>
      </w:r>
      <w:bookmarkEnd w:id="322"/>
      <w:bookmarkEnd w:id="323"/>
      <w:r w:rsidRPr="002758AC">
        <w:rPr>
          <w:rFonts w:eastAsia="Microsoft YaHei" w:cs="Times New Roman"/>
          <w:b/>
          <w:i w:val="0"/>
        </w:rPr>
        <w:t xml:space="preserve"> such as washing of cars and motorcycles</w:t>
      </w:r>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bookmarkStart w:id="324" w:name="_Toc14281280"/>
      <w:bookmarkStart w:id="325" w:name="_Toc14346002"/>
      <w:bookmarkStart w:id="326" w:name="_Toc14792330"/>
      <w:bookmarkStart w:id="327" w:name="_Toc377039702"/>
      <w:bookmarkStart w:id="328" w:name="_Toc49598971"/>
      <w:r w:rsidRPr="002758AC">
        <w:rPr>
          <w:noProof/>
        </w:rPr>
        <w:lastRenderedPageBreak/>
        <w:drawing>
          <wp:inline distT="0" distB="0" distL="0" distR="0" wp14:anchorId="61F0C019" wp14:editId="6C065A31">
            <wp:extent cx="2737772" cy="5374646"/>
            <wp:effectExtent l="0" t="4127" r="1587" b="1588"/>
            <wp:docPr id="10" name="Picture 8"/>
            <wp:cNvGraphicFramePr/>
            <a:graphic xmlns:a="http://schemas.openxmlformats.org/drawingml/2006/main">
              <a:graphicData uri="http://schemas.openxmlformats.org/drawingml/2006/picture">
                <pic:pic xmlns:pic="http://schemas.openxmlformats.org/drawingml/2006/picture">
                  <pic:nvPicPr>
                    <pic:cNvPr id="9" name="Picture 8"/>
                    <pic:cNvPicPr/>
                  </pic:nvPicPr>
                  <pic:blipFill>
                    <a:blip r:embed="rId24"/>
                    <a:stretch/>
                  </pic:blipFill>
                  <pic:spPr>
                    <a:xfrm rot="5400000">
                      <a:off x="0" y="0"/>
                      <a:ext cx="2751854" cy="5402290"/>
                    </a:xfrm>
                    <a:prstGeom prst="rect">
                      <a:avLst/>
                    </a:prstGeom>
                    <a:ln>
                      <a:noFill/>
                    </a:ln>
                  </pic:spPr>
                </pic:pic>
              </a:graphicData>
            </a:graphic>
          </wp:inline>
        </w:drawing>
      </w:r>
      <w:bookmarkEnd w:id="324"/>
      <w:bookmarkEnd w:id="325"/>
      <w:bookmarkEnd w:id="326"/>
      <w:bookmarkEnd w:id="327"/>
      <w:bookmarkEnd w:id="328"/>
    </w:p>
    <w:p w:rsidR="00F3193B" w:rsidRPr="002758AC" w:rsidRDefault="00F3193B" w:rsidP="00F3193B">
      <w:pPr>
        <w:pStyle w:val="Caption"/>
        <w:jc w:val="both"/>
        <w:rPr>
          <w:rFonts w:eastAsia="Microsoft YaHei" w:cs="Times New Roman"/>
          <w:b/>
          <w:i w:val="0"/>
        </w:rPr>
      </w:pPr>
      <w:bookmarkStart w:id="329" w:name="_Toc14281281"/>
      <w:bookmarkStart w:id="330" w:name="_Toc14286994"/>
      <w:r w:rsidRPr="002758AC">
        <w:rPr>
          <w:b/>
          <w:i w:val="0"/>
        </w:rPr>
        <w:t>Plate 4.</w:t>
      </w:r>
      <w:r w:rsidRPr="002758AC">
        <w:rPr>
          <w:b/>
          <w:i w:val="0"/>
        </w:rPr>
        <w:fldChar w:fldCharType="begin"/>
      </w:r>
      <w:r w:rsidRPr="002758AC">
        <w:rPr>
          <w:b/>
          <w:i w:val="0"/>
        </w:rPr>
        <w:instrText xml:space="preserve"> SEQ plate_4. \* ARABIC </w:instrText>
      </w:r>
      <w:r w:rsidRPr="002758AC">
        <w:rPr>
          <w:b/>
          <w:i w:val="0"/>
        </w:rPr>
        <w:fldChar w:fldCharType="separate"/>
      </w:r>
      <w:r>
        <w:rPr>
          <w:b/>
          <w:i w:val="0"/>
          <w:noProof/>
        </w:rPr>
        <w:t>9</w:t>
      </w:r>
      <w:r w:rsidRPr="002758AC">
        <w:rPr>
          <w:b/>
          <w:i w:val="0"/>
        </w:rPr>
        <w:fldChar w:fldCharType="end"/>
      </w:r>
      <w:r w:rsidRPr="002758AC">
        <w:rPr>
          <w:rFonts w:eastAsia="Microsoft YaHei" w:cs="Times New Roman"/>
          <w:b/>
          <w:i w:val="0"/>
        </w:rPr>
        <w:t>: Site 6 (upstream of Thika town) along River Chania showing a motorcycle operator washing a motorcycle on the banks of the river water</w:t>
      </w:r>
      <w:bookmarkEnd w:id="329"/>
      <w:bookmarkEnd w:id="330"/>
      <w:r w:rsidRPr="002758AC">
        <w:rPr>
          <w:rFonts w:eastAsia="Microsoft YaHei" w:cs="Times New Roman"/>
          <w:b/>
          <w:i w:val="0"/>
        </w:rPr>
        <w:t xml:space="preserve"> causing pollution in the river</w:t>
      </w:r>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bookmarkStart w:id="331" w:name="_Toc14281282"/>
      <w:bookmarkStart w:id="332" w:name="_Toc14346003"/>
      <w:bookmarkStart w:id="333" w:name="_Toc14792331"/>
      <w:bookmarkStart w:id="334" w:name="_Toc377039703"/>
      <w:bookmarkStart w:id="335" w:name="_Toc49598972"/>
      <w:r w:rsidRPr="002758AC">
        <w:rPr>
          <w:noProof/>
        </w:rPr>
        <w:drawing>
          <wp:inline distT="0" distB="0" distL="0" distR="0" wp14:anchorId="4ABF0535" wp14:editId="1D37A264">
            <wp:extent cx="5784112" cy="2817628"/>
            <wp:effectExtent l="0" t="0" r="7620" b="1905"/>
            <wp:docPr id="11" name="Picture 9" descr="C:\Users\Rob\Desktop\chania pics\IMG_0011.JPG"/>
            <wp:cNvGraphicFramePr/>
            <a:graphic xmlns:a="http://schemas.openxmlformats.org/drawingml/2006/main">
              <a:graphicData uri="http://schemas.openxmlformats.org/drawingml/2006/picture">
                <pic:pic xmlns:pic="http://schemas.openxmlformats.org/drawingml/2006/picture">
                  <pic:nvPicPr>
                    <pic:cNvPr id="10" name="Picture 9" descr="C:\Users\Rob\Desktop\chania pics\IMG_0011.JPG"/>
                    <pic:cNvPicPr/>
                  </pic:nvPicPr>
                  <pic:blipFill>
                    <a:blip r:embed="rId25"/>
                    <a:stretch>
                      <a:fillRect/>
                    </a:stretch>
                  </pic:blipFill>
                  <pic:spPr bwMode="auto">
                    <a:xfrm>
                      <a:off x="0" y="0"/>
                      <a:ext cx="5790847" cy="2820909"/>
                    </a:xfrm>
                    <a:prstGeom prst="rect">
                      <a:avLst/>
                    </a:prstGeom>
                    <a:noFill/>
                    <a:ln w="9525">
                      <a:noFill/>
                      <a:miter lim="800000"/>
                      <a:headEnd/>
                      <a:tailEnd/>
                    </a:ln>
                  </pic:spPr>
                </pic:pic>
              </a:graphicData>
            </a:graphic>
          </wp:inline>
        </w:drawing>
      </w:r>
      <w:bookmarkEnd w:id="331"/>
      <w:bookmarkEnd w:id="332"/>
      <w:bookmarkEnd w:id="333"/>
      <w:bookmarkEnd w:id="334"/>
      <w:bookmarkEnd w:id="335"/>
    </w:p>
    <w:p w:rsidR="00F3193B" w:rsidRPr="002758AC" w:rsidRDefault="00F3193B" w:rsidP="00F3193B">
      <w:pPr>
        <w:pStyle w:val="Caption"/>
        <w:jc w:val="both"/>
        <w:rPr>
          <w:rFonts w:eastAsia="Microsoft YaHei" w:cs="Times New Roman"/>
          <w:b/>
          <w:i w:val="0"/>
        </w:rPr>
      </w:pPr>
      <w:bookmarkStart w:id="336" w:name="_Toc14281283"/>
      <w:bookmarkStart w:id="337" w:name="_Toc14286995"/>
      <w:r w:rsidRPr="002758AC">
        <w:rPr>
          <w:b/>
          <w:i w:val="0"/>
        </w:rPr>
        <w:t>Plate 4.</w:t>
      </w:r>
      <w:r w:rsidRPr="002758AC">
        <w:rPr>
          <w:b/>
          <w:i w:val="0"/>
        </w:rPr>
        <w:fldChar w:fldCharType="begin"/>
      </w:r>
      <w:r w:rsidRPr="002758AC">
        <w:rPr>
          <w:b/>
          <w:i w:val="0"/>
        </w:rPr>
        <w:instrText xml:space="preserve"> SEQ plate_4. \* ARABIC </w:instrText>
      </w:r>
      <w:r w:rsidRPr="002758AC">
        <w:rPr>
          <w:b/>
          <w:i w:val="0"/>
        </w:rPr>
        <w:fldChar w:fldCharType="separate"/>
      </w:r>
      <w:r>
        <w:rPr>
          <w:b/>
          <w:i w:val="0"/>
          <w:noProof/>
        </w:rPr>
        <w:t>10</w:t>
      </w:r>
      <w:r w:rsidRPr="002758AC">
        <w:rPr>
          <w:b/>
          <w:i w:val="0"/>
        </w:rPr>
        <w:fldChar w:fldCharType="end"/>
      </w:r>
      <w:r w:rsidRPr="002758AC">
        <w:rPr>
          <w:rFonts w:eastAsia="Microsoft YaHei" w:cs="Times New Roman"/>
          <w:b/>
          <w:i w:val="0"/>
        </w:rPr>
        <w:t>: Kenya Tanning Extracts at Site 7 (downstream of Thika town) located on the banks of River Chania</w:t>
      </w:r>
      <w:bookmarkEnd w:id="336"/>
      <w:bookmarkEnd w:id="337"/>
      <w:r w:rsidRPr="002758AC">
        <w:rPr>
          <w:rFonts w:eastAsia="Microsoft YaHei" w:cs="Times New Roman"/>
          <w:b/>
          <w:i w:val="0"/>
        </w:rPr>
        <w:t xml:space="preserve"> which potentially discharges wastes into the river</w:t>
      </w:r>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sz w:val="24"/>
          <w:szCs w:val="24"/>
        </w:rPr>
      </w:pPr>
      <w:bookmarkStart w:id="338" w:name="_Toc14281284"/>
      <w:bookmarkStart w:id="339" w:name="_Toc14346004"/>
      <w:bookmarkStart w:id="340" w:name="_Toc14792332"/>
      <w:bookmarkStart w:id="341" w:name="_Toc377039704"/>
      <w:bookmarkStart w:id="342" w:name="_Toc49598973"/>
      <w:r w:rsidRPr="002758AC">
        <w:rPr>
          <w:noProof/>
        </w:rPr>
        <w:lastRenderedPageBreak/>
        <w:drawing>
          <wp:inline distT="0" distB="0" distL="0" distR="0" wp14:anchorId="7A5D8B86" wp14:editId="71BE9288">
            <wp:extent cx="5730949" cy="3211033"/>
            <wp:effectExtent l="0" t="0" r="3175" b="8890"/>
            <wp:docPr id="12" name="Picture 10" descr="C:\Users\Rob\Desktop\chania pics\IMG_0016.JPG"/>
            <wp:cNvGraphicFramePr/>
            <a:graphic xmlns:a="http://schemas.openxmlformats.org/drawingml/2006/main">
              <a:graphicData uri="http://schemas.openxmlformats.org/drawingml/2006/picture">
                <pic:pic xmlns:pic="http://schemas.openxmlformats.org/drawingml/2006/picture">
                  <pic:nvPicPr>
                    <pic:cNvPr id="11" name="Picture 10" descr="C:\Users\Rob\Desktop\chania pics\IMG_0016.JPG"/>
                    <pic:cNvPicPr/>
                  </pic:nvPicPr>
                  <pic:blipFill>
                    <a:blip r:embed="rId26"/>
                    <a:stretch>
                      <a:fillRect/>
                    </a:stretch>
                  </pic:blipFill>
                  <pic:spPr bwMode="auto">
                    <a:xfrm>
                      <a:off x="0" y="0"/>
                      <a:ext cx="5732940" cy="3212149"/>
                    </a:xfrm>
                    <a:prstGeom prst="rect">
                      <a:avLst/>
                    </a:prstGeom>
                    <a:noFill/>
                    <a:ln w="9525">
                      <a:noFill/>
                      <a:miter lim="800000"/>
                      <a:headEnd/>
                      <a:tailEnd/>
                    </a:ln>
                  </pic:spPr>
                </pic:pic>
              </a:graphicData>
            </a:graphic>
          </wp:inline>
        </w:drawing>
      </w:r>
      <w:bookmarkEnd w:id="338"/>
      <w:bookmarkEnd w:id="339"/>
      <w:bookmarkEnd w:id="340"/>
      <w:bookmarkEnd w:id="341"/>
      <w:bookmarkEnd w:id="342"/>
    </w:p>
    <w:p w:rsidR="00F3193B" w:rsidRPr="002758AC" w:rsidRDefault="00F3193B" w:rsidP="00F3193B">
      <w:pPr>
        <w:pStyle w:val="Caption"/>
        <w:jc w:val="both"/>
        <w:rPr>
          <w:rFonts w:eastAsia="Microsoft YaHei" w:cs="Times New Roman"/>
          <w:b/>
          <w:i w:val="0"/>
        </w:rPr>
      </w:pPr>
      <w:bookmarkStart w:id="343" w:name="_Toc14281285"/>
      <w:bookmarkStart w:id="344" w:name="_Toc14286996"/>
      <w:r w:rsidRPr="002758AC">
        <w:rPr>
          <w:b/>
          <w:i w:val="0"/>
        </w:rPr>
        <w:t>Plate 4.</w:t>
      </w:r>
      <w:r w:rsidRPr="002758AC">
        <w:rPr>
          <w:b/>
          <w:i w:val="0"/>
        </w:rPr>
        <w:fldChar w:fldCharType="begin"/>
      </w:r>
      <w:r w:rsidRPr="002758AC">
        <w:rPr>
          <w:b/>
          <w:i w:val="0"/>
        </w:rPr>
        <w:instrText xml:space="preserve"> SEQ plate_4. \* ARABIC </w:instrText>
      </w:r>
      <w:r w:rsidRPr="002758AC">
        <w:rPr>
          <w:b/>
          <w:i w:val="0"/>
        </w:rPr>
        <w:fldChar w:fldCharType="separate"/>
      </w:r>
      <w:r>
        <w:rPr>
          <w:b/>
          <w:i w:val="0"/>
          <w:noProof/>
        </w:rPr>
        <w:t>11</w:t>
      </w:r>
      <w:r w:rsidRPr="002758AC">
        <w:rPr>
          <w:b/>
          <w:i w:val="0"/>
        </w:rPr>
        <w:fldChar w:fldCharType="end"/>
      </w:r>
      <w:r w:rsidRPr="002758AC">
        <w:rPr>
          <w:rFonts w:eastAsia="Microsoft YaHei" w:cs="Times New Roman"/>
          <w:b/>
          <w:i w:val="0"/>
        </w:rPr>
        <w:t>: Site 7 (downstream of Thika town) along River Chania showing high turbidity of river water due to anthropogenic activities</w:t>
      </w:r>
      <w:bookmarkEnd w:id="343"/>
      <w:bookmarkEnd w:id="344"/>
      <w:r w:rsidRPr="002758AC">
        <w:rPr>
          <w:rFonts w:eastAsia="Microsoft YaHei" w:cs="Times New Roman"/>
          <w:b/>
          <w:i w:val="0"/>
        </w:rPr>
        <w:t xml:space="preserve"> including construction and farming on riparian zone</w:t>
      </w:r>
    </w:p>
    <w:p w:rsidR="00F3193B" w:rsidRPr="002758AC" w:rsidRDefault="00F3193B" w:rsidP="00F3193B">
      <w:pPr>
        <w:rPr>
          <w:rFonts w:ascii="Times New Roman" w:eastAsia="Microsoft YaHei" w:hAnsi="Times New Roman" w:cs="Times New Roman"/>
          <w:b/>
          <w:iCs/>
          <w:sz w:val="24"/>
          <w:szCs w:val="24"/>
        </w:rPr>
      </w:pPr>
      <w:r w:rsidRPr="002758AC">
        <w:rPr>
          <w:rFonts w:eastAsia="Microsoft YaHei" w:cs="Times New Roman"/>
          <w:b/>
          <w:i/>
        </w:rPr>
        <w:br w:type="page"/>
      </w:r>
    </w:p>
    <w:p w:rsidR="00F3193B" w:rsidRPr="002758AC" w:rsidRDefault="00F3193B" w:rsidP="00F3193B">
      <w:pPr>
        <w:pStyle w:val="Heading1"/>
        <w:rPr>
          <w:rFonts w:ascii="Times New Roman" w:hAnsi="Times New Roman" w:cs="Times New Roman"/>
          <w:b/>
          <w:sz w:val="24"/>
          <w:szCs w:val="24"/>
        </w:rPr>
      </w:pPr>
      <w:bookmarkStart w:id="345" w:name="_Toc14346005"/>
      <w:bookmarkStart w:id="346" w:name="_Toc377039705"/>
      <w:bookmarkStart w:id="347" w:name="_Toc49598974"/>
      <w:r w:rsidRPr="002758AC">
        <w:rPr>
          <w:rFonts w:ascii="Times New Roman" w:hAnsi="Times New Roman" w:cs="Times New Roman"/>
          <w:b/>
          <w:sz w:val="24"/>
          <w:szCs w:val="24"/>
        </w:rPr>
        <w:lastRenderedPageBreak/>
        <w:t>4.4 Socio-economic characteristics of the respondents</w:t>
      </w:r>
      <w:bookmarkEnd w:id="345"/>
      <w:bookmarkEnd w:id="346"/>
      <w:bookmarkEnd w:id="347"/>
    </w:p>
    <w:p w:rsidR="00F3193B" w:rsidRPr="002758AC" w:rsidRDefault="00F3193B" w:rsidP="00F3193B">
      <w:pPr>
        <w:pStyle w:val="Heading1"/>
        <w:spacing w:before="0" w:line="360" w:lineRule="auto"/>
        <w:rPr>
          <w:rFonts w:ascii="Times New Roman" w:hAnsi="Times New Roman" w:cs="Times New Roman"/>
          <w:sz w:val="24"/>
          <w:szCs w:val="24"/>
        </w:rPr>
      </w:pPr>
      <w:bookmarkStart w:id="348" w:name="_Toc14346006"/>
      <w:bookmarkStart w:id="349" w:name="_Toc14792334"/>
      <w:bookmarkStart w:id="350" w:name="_Toc377039706"/>
      <w:bookmarkStart w:id="351" w:name="_Toc49598975"/>
      <w:r w:rsidRPr="002758AC">
        <w:rPr>
          <w:rFonts w:ascii="Times New Roman" w:hAnsi="Times New Roman" w:cs="Times New Roman"/>
          <w:sz w:val="24"/>
          <w:szCs w:val="24"/>
        </w:rPr>
        <w:t>The socio-economic characteristics of the respondents are summarized in Table 4.3.</w:t>
      </w:r>
      <w:bookmarkEnd w:id="348"/>
      <w:bookmarkEnd w:id="349"/>
      <w:bookmarkEnd w:id="350"/>
      <w:bookmarkEnd w:id="351"/>
    </w:p>
    <w:p w:rsidR="00F3193B" w:rsidRPr="002758AC" w:rsidRDefault="00F3193B" w:rsidP="00F3193B">
      <w:pPr>
        <w:pStyle w:val="Heading2"/>
        <w:rPr>
          <w:rFonts w:ascii="Times New Roman" w:hAnsi="Times New Roman" w:cs="Times New Roman"/>
          <w:b/>
          <w:sz w:val="24"/>
          <w:szCs w:val="24"/>
        </w:rPr>
      </w:pPr>
      <w:bookmarkStart w:id="352" w:name="_Toc14346007"/>
      <w:bookmarkStart w:id="353" w:name="_Toc377039707"/>
      <w:bookmarkStart w:id="354" w:name="_Toc49598976"/>
      <w:r w:rsidRPr="002758AC">
        <w:rPr>
          <w:rFonts w:ascii="Times New Roman" w:hAnsi="Times New Roman" w:cs="Times New Roman"/>
          <w:b/>
          <w:sz w:val="24"/>
          <w:szCs w:val="24"/>
        </w:rPr>
        <w:t>4.4.1 Gender</w:t>
      </w:r>
      <w:bookmarkEnd w:id="352"/>
      <w:r w:rsidRPr="002758AC">
        <w:rPr>
          <w:rFonts w:ascii="Times New Roman" w:hAnsi="Times New Roman" w:cs="Times New Roman"/>
          <w:b/>
          <w:sz w:val="24"/>
          <w:szCs w:val="24"/>
        </w:rPr>
        <w:t xml:space="preserve"> and education</w:t>
      </w:r>
      <w:bookmarkEnd w:id="353"/>
      <w:bookmarkEnd w:id="354"/>
    </w:p>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b/>
          <w:sz w:val="24"/>
          <w:szCs w:val="24"/>
        </w:rPr>
      </w:pPr>
      <w:bookmarkStart w:id="355" w:name="_Toc14281288"/>
      <w:bookmarkStart w:id="356" w:name="_Toc14346008"/>
      <w:bookmarkStart w:id="357" w:name="_Toc14792336"/>
      <w:bookmarkStart w:id="358" w:name="_Toc377039708"/>
      <w:bookmarkStart w:id="359" w:name="_Toc49598977"/>
      <w:r w:rsidRPr="002758AC">
        <w:rPr>
          <w:rFonts w:ascii="Times New Roman" w:eastAsia="Microsoft YaHei" w:hAnsi="Times New Roman" w:cs="Times New Roman"/>
          <w:sz w:val="24"/>
          <w:szCs w:val="24"/>
        </w:rPr>
        <w:t>Two-thirds (65%) of the individuals interviewed were male while the rest were female (35%). Of this, 65% were youth aged between 18-35 years of age, 12% were middle-aged (36-50 years) and the rest were aged over 51 years. All of the sampled respondents had acquired formal education and 53% of the sampled individuals had acquired tertiary education of either college or university level.</w:t>
      </w:r>
      <w:bookmarkEnd w:id="355"/>
      <w:bookmarkEnd w:id="356"/>
      <w:bookmarkEnd w:id="357"/>
      <w:bookmarkEnd w:id="358"/>
      <w:bookmarkEnd w:id="359"/>
    </w:p>
    <w:p w:rsidR="00F3193B" w:rsidRPr="002758AC" w:rsidRDefault="00F3193B" w:rsidP="00F3193B">
      <w:pPr>
        <w:pStyle w:val="Heading2"/>
        <w:rPr>
          <w:rFonts w:ascii="Times New Roman" w:hAnsi="Times New Roman" w:cs="Times New Roman"/>
          <w:b/>
          <w:sz w:val="24"/>
          <w:szCs w:val="24"/>
        </w:rPr>
      </w:pPr>
      <w:bookmarkStart w:id="360" w:name="_Toc14346009"/>
      <w:bookmarkStart w:id="361" w:name="_Toc377039709"/>
      <w:bookmarkStart w:id="362" w:name="_Toc49598978"/>
      <w:r w:rsidRPr="002758AC">
        <w:rPr>
          <w:rFonts w:ascii="Times New Roman" w:hAnsi="Times New Roman" w:cs="Times New Roman"/>
          <w:b/>
          <w:sz w:val="24"/>
          <w:szCs w:val="24"/>
        </w:rPr>
        <w:t>4.4.2 Household income</w:t>
      </w:r>
      <w:bookmarkEnd w:id="360"/>
      <w:bookmarkEnd w:id="361"/>
      <w:bookmarkEnd w:id="362"/>
    </w:p>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sz w:val="24"/>
          <w:szCs w:val="24"/>
        </w:rPr>
      </w:pPr>
      <w:bookmarkStart w:id="363" w:name="_Toc14281290"/>
      <w:bookmarkStart w:id="364" w:name="_Toc14346010"/>
      <w:bookmarkStart w:id="365" w:name="_Toc14792338"/>
      <w:bookmarkStart w:id="366" w:name="_Toc377039710"/>
      <w:bookmarkStart w:id="367" w:name="_Toc49598979"/>
      <w:r w:rsidRPr="002758AC">
        <w:rPr>
          <w:rFonts w:ascii="Times New Roman" w:eastAsia="Microsoft YaHei" w:hAnsi="Times New Roman" w:cs="Times New Roman"/>
          <w:sz w:val="24"/>
          <w:szCs w:val="24"/>
        </w:rPr>
        <w:t xml:space="preserve">The majority (57%) of the respondents earned between KSh. 10000 and 20000 per month. It was also observed that a about two thirds (67%) of the respondents had meter connection while a third (33%) were not connected to metered water by local water provider, Kiambu Water and Sewerage Company (KIWASCO). Out of the total number of the respondents, 85% had a family size of 1-5 while the rest had more than 5 family members. Thirty two percent of those interviewed have </w:t>
      </w:r>
      <w:r w:rsidRPr="002758AC">
        <w:rPr>
          <w:rFonts w:ascii="Times New Roman" w:eastAsia="Microsoft YaHei" w:hAnsi="Times New Roman" w:cs="Times New Roman"/>
          <w:sz w:val="24"/>
          <w:szCs w:val="24"/>
        </w:rPr>
        <w:lastRenderedPageBreak/>
        <w:t>resided in the study area for between 0-5 years while the rest have stayed in the area for over 6 years.</w:t>
      </w:r>
      <w:bookmarkEnd w:id="363"/>
      <w:bookmarkEnd w:id="364"/>
      <w:bookmarkEnd w:id="365"/>
      <w:bookmarkEnd w:id="366"/>
      <w:bookmarkEnd w:id="367"/>
      <w:r w:rsidRPr="002758AC">
        <w:rPr>
          <w:rFonts w:ascii="Times New Roman" w:eastAsia="Microsoft YaHei" w:hAnsi="Times New Roman" w:cs="Times New Roman"/>
          <w:sz w:val="24"/>
          <w:szCs w:val="24"/>
        </w:rPr>
        <w:t xml:space="preserve"> </w:t>
      </w:r>
    </w:p>
    <w:p w:rsidR="00F3193B" w:rsidRPr="002758AC" w:rsidRDefault="00F3193B" w:rsidP="00F3193B">
      <w:pPr>
        <w:pStyle w:val="Heading2"/>
        <w:rPr>
          <w:rFonts w:ascii="Times New Roman" w:hAnsi="Times New Roman" w:cs="Times New Roman"/>
          <w:b/>
          <w:sz w:val="24"/>
          <w:szCs w:val="24"/>
        </w:rPr>
      </w:pPr>
      <w:bookmarkStart w:id="368" w:name="_Toc14346011"/>
      <w:bookmarkStart w:id="369" w:name="_Toc377039711"/>
      <w:bookmarkStart w:id="370" w:name="_Toc49598980"/>
      <w:r w:rsidRPr="002758AC">
        <w:rPr>
          <w:rFonts w:ascii="Times New Roman" w:hAnsi="Times New Roman" w:cs="Times New Roman"/>
          <w:b/>
          <w:sz w:val="24"/>
          <w:szCs w:val="24"/>
        </w:rPr>
        <w:t>4.4.3 Economic activities</w:t>
      </w:r>
      <w:bookmarkEnd w:id="368"/>
      <w:bookmarkEnd w:id="369"/>
      <w:bookmarkEnd w:id="370"/>
    </w:p>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sz w:val="24"/>
          <w:szCs w:val="24"/>
        </w:rPr>
      </w:pPr>
      <w:bookmarkStart w:id="371" w:name="_Toc14281292"/>
      <w:bookmarkStart w:id="372" w:name="_Toc14346012"/>
      <w:bookmarkStart w:id="373" w:name="_Toc14792340"/>
      <w:bookmarkStart w:id="374" w:name="_Toc377039712"/>
      <w:bookmarkStart w:id="375" w:name="_Toc49598981"/>
      <w:r w:rsidRPr="002758AC">
        <w:rPr>
          <w:rFonts w:ascii="Times New Roman" w:eastAsia="Microsoft YaHei" w:hAnsi="Times New Roman" w:cs="Times New Roman"/>
          <w:sz w:val="24"/>
          <w:szCs w:val="24"/>
        </w:rPr>
        <w:t>Half of the respondents (50%) perceived farming to be the main economic activity while other respondents identified entrepreneurship and employment in local industries (28% and 22% respectively) as the main economic activity in the area.</w:t>
      </w:r>
      <w:bookmarkEnd w:id="371"/>
      <w:bookmarkEnd w:id="372"/>
      <w:bookmarkEnd w:id="373"/>
      <w:bookmarkEnd w:id="374"/>
      <w:bookmarkEnd w:id="375"/>
      <w:r w:rsidRPr="002758AC">
        <w:rPr>
          <w:rFonts w:ascii="Times New Roman" w:eastAsia="Microsoft YaHei" w:hAnsi="Times New Roman" w:cs="Times New Roman"/>
          <w:sz w:val="24"/>
          <w:szCs w:val="24"/>
        </w:rPr>
        <w:t xml:space="preserve"> </w:t>
      </w:r>
    </w:p>
    <w:p w:rsidR="00F3193B" w:rsidRPr="002758AC" w:rsidRDefault="00F3193B" w:rsidP="00F3193B">
      <w:pPr>
        <w:pStyle w:val="Heading2"/>
        <w:rPr>
          <w:rFonts w:ascii="Times New Roman" w:hAnsi="Times New Roman" w:cs="Times New Roman"/>
          <w:b/>
          <w:sz w:val="24"/>
          <w:szCs w:val="24"/>
        </w:rPr>
      </w:pPr>
      <w:bookmarkStart w:id="376" w:name="_Toc14346013"/>
      <w:bookmarkStart w:id="377" w:name="_Toc377039713"/>
      <w:bookmarkStart w:id="378" w:name="_Toc49598982"/>
      <w:r w:rsidRPr="002758AC">
        <w:rPr>
          <w:rFonts w:ascii="Times New Roman" w:hAnsi="Times New Roman" w:cs="Times New Roman"/>
          <w:b/>
          <w:sz w:val="24"/>
          <w:szCs w:val="24"/>
        </w:rPr>
        <w:t>4.4.4 Source of water</w:t>
      </w:r>
      <w:bookmarkEnd w:id="376"/>
      <w:bookmarkEnd w:id="377"/>
      <w:bookmarkEnd w:id="378"/>
    </w:p>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sz w:val="24"/>
          <w:szCs w:val="24"/>
        </w:rPr>
      </w:pPr>
      <w:bookmarkStart w:id="379" w:name="_Toc14281294"/>
      <w:bookmarkStart w:id="380" w:name="_Toc14346014"/>
      <w:bookmarkStart w:id="381" w:name="_Toc14792342"/>
      <w:bookmarkStart w:id="382" w:name="_Toc377039714"/>
      <w:bookmarkStart w:id="383" w:name="_Toc49598983"/>
      <w:r w:rsidRPr="002758AC">
        <w:rPr>
          <w:rFonts w:ascii="Times New Roman" w:eastAsia="Microsoft YaHei" w:hAnsi="Times New Roman" w:cs="Times New Roman"/>
          <w:sz w:val="24"/>
          <w:szCs w:val="24"/>
        </w:rPr>
        <w:t>It was noted that 23% of the respondents used raw water directly from River Chania to meet their daily water requirements while 15% used borehole water, 3% bought water from licensed water vendors and 58% were connected to water by KIWASCO (private piped).</w:t>
      </w:r>
      <w:bookmarkEnd w:id="379"/>
      <w:bookmarkEnd w:id="380"/>
      <w:bookmarkEnd w:id="381"/>
      <w:bookmarkEnd w:id="382"/>
      <w:bookmarkEnd w:id="383"/>
      <w:r w:rsidRPr="002758AC">
        <w:rPr>
          <w:rFonts w:ascii="Times New Roman" w:eastAsia="Microsoft YaHei" w:hAnsi="Times New Roman" w:cs="Times New Roman"/>
          <w:sz w:val="24"/>
          <w:szCs w:val="24"/>
        </w:rPr>
        <w:t xml:space="preserve"> </w:t>
      </w:r>
    </w:p>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sz w:val="24"/>
          <w:szCs w:val="24"/>
        </w:rPr>
      </w:pPr>
    </w:p>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sz w:val="24"/>
          <w:szCs w:val="24"/>
        </w:rPr>
      </w:pPr>
    </w:p>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sz w:val="24"/>
          <w:szCs w:val="24"/>
        </w:rPr>
      </w:pPr>
    </w:p>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sz w:val="24"/>
          <w:szCs w:val="24"/>
        </w:rPr>
      </w:pPr>
    </w:p>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sz w:val="24"/>
          <w:szCs w:val="24"/>
        </w:rPr>
      </w:pPr>
      <w:bookmarkStart w:id="384" w:name="_Toc14792343"/>
    </w:p>
    <w:p w:rsidR="00F3193B" w:rsidRPr="002758AC" w:rsidRDefault="00F3193B" w:rsidP="00F3193B">
      <w:pPr>
        <w:pStyle w:val="Caption"/>
        <w:rPr>
          <w:rFonts w:eastAsia="Microsoft YaHei" w:cs="Times New Roman"/>
          <w:i w:val="0"/>
        </w:rPr>
      </w:pPr>
      <w:bookmarkStart w:id="385" w:name="_Toc14794689"/>
      <w:r w:rsidRPr="002758AC">
        <w:rPr>
          <w:i w:val="0"/>
        </w:rPr>
        <w:t>Table 4.3</w:t>
      </w:r>
      <w:r w:rsidRPr="002758AC">
        <w:rPr>
          <w:rFonts w:eastAsia="Microsoft YaHei" w:cs="Times New Roman"/>
          <w:i w:val="0"/>
        </w:rPr>
        <w:t>: Socio-economic characteristics as assessed by the respondents</w:t>
      </w:r>
      <w:bookmarkEnd w:id="384"/>
      <w:bookmarkEnd w:id="385"/>
    </w:p>
    <w:tbl>
      <w:tblPr>
        <w:tblStyle w:val="LightShading"/>
        <w:tblW w:w="0" w:type="auto"/>
        <w:shd w:val="clear" w:color="auto" w:fill="FFFFFF" w:themeFill="background1"/>
        <w:tblLayout w:type="fixed"/>
        <w:tblLook w:val="04A0" w:firstRow="1" w:lastRow="0" w:firstColumn="1" w:lastColumn="0" w:noHBand="0" w:noVBand="1"/>
      </w:tblPr>
      <w:tblGrid>
        <w:gridCol w:w="5055"/>
        <w:gridCol w:w="1320"/>
        <w:gridCol w:w="8"/>
        <w:gridCol w:w="3193"/>
      </w:tblGrid>
      <w:tr w:rsidR="00F3193B" w:rsidRPr="002758AC" w:rsidTr="004344B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sz w:val="24"/>
                <w:szCs w:val="24"/>
              </w:rPr>
              <w:t>Factor</w:t>
            </w:r>
          </w:p>
        </w:tc>
        <w:tc>
          <w:tcPr>
            <w:tcW w:w="1328" w:type="dxa"/>
            <w:gridSpan w:val="2"/>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758AC">
              <w:rPr>
                <w:rFonts w:ascii="Times New Roman" w:hAnsi="Times New Roman" w:cs="Times New Roman"/>
                <w:sz w:val="24"/>
                <w:szCs w:val="24"/>
              </w:rPr>
              <w:t>Frequency</w:t>
            </w:r>
          </w:p>
        </w:tc>
        <w:tc>
          <w:tcPr>
            <w:tcW w:w="3193" w:type="dxa"/>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758AC">
              <w:rPr>
                <w:rFonts w:ascii="Times New Roman" w:hAnsi="Times New Roman" w:cs="Times New Roman"/>
                <w:sz w:val="24"/>
                <w:szCs w:val="24"/>
              </w:rPr>
              <w:t>Percentage</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i/>
                <w:sz w:val="24"/>
                <w:szCs w:val="24"/>
              </w:rPr>
            </w:pPr>
            <w:r w:rsidRPr="002758AC">
              <w:rPr>
                <w:rFonts w:ascii="Times New Roman" w:hAnsi="Times New Roman" w:cs="Times New Roman"/>
                <w:i/>
                <w:sz w:val="24"/>
                <w:szCs w:val="24"/>
              </w:rPr>
              <w:t>Gender</w:t>
            </w:r>
          </w:p>
        </w:tc>
        <w:tc>
          <w:tcPr>
            <w:tcW w:w="1328" w:type="dxa"/>
            <w:gridSpan w:val="2"/>
            <w:shd w:val="clear" w:color="auto" w:fill="FFFFFF" w:themeFill="background1"/>
          </w:tcPr>
          <w:p w:rsidR="00F3193B" w:rsidRPr="002758AC" w:rsidRDefault="00F3193B" w:rsidP="004344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193" w:type="dxa"/>
            <w:shd w:val="clear" w:color="auto" w:fill="FFFFFF" w:themeFill="background1"/>
          </w:tcPr>
          <w:p w:rsidR="00F3193B" w:rsidRPr="002758AC" w:rsidRDefault="00F3193B" w:rsidP="004344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Male</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39</w:t>
            </w: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65</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Female</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21</w:t>
            </w: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35</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i/>
                <w:sz w:val="24"/>
                <w:szCs w:val="24"/>
              </w:rPr>
            </w:pPr>
            <w:r w:rsidRPr="002758AC">
              <w:rPr>
                <w:rFonts w:ascii="Times New Roman" w:hAnsi="Times New Roman" w:cs="Times New Roman"/>
                <w:i/>
                <w:sz w:val="24"/>
                <w:szCs w:val="24"/>
              </w:rPr>
              <w:t>Age (years)</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18-35</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39</w:t>
            </w: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65</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36-50</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12</w:t>
            </w: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20</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51-60</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8</w:t>
            </w: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13</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Over 60</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w:t>
            </w: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i/>
                <w:sz w:val="24"/>
                <w:szCs w:val="24"/>
              </w:rPr>
              <w:t>Level of education</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i/>
                <w:sz w:val="24"/>
                <w:szCs w:val="24"/>
              </w:rPr>
            </w:pPr>
            <w:r w:rsidRPr="002758AC">
              <w:rPr>
                <w:rFonts w:ascii="Times New Roman" w:hAnsi="Times New Roman" w:cs="Times New Roman"/>
                <w:b w:val="0"/>
                <w:sz w:val="24"/>
                <w:szCs w:val="24"/>
              </w:rPr>
              <w:lastRenderedPageBreak/>
              <w:t>Primary</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11</w:t>
            </w: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18</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Secondary</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17</w:t>
            </w: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28</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College</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20</w:t>
            </w: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33</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University</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12</w:t>
            </w: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20</w:t>
            </w:r>
          </w:p>
        </w:tc>
      </w:tr>
      <w:tr w:rsidR="00F3193B" w:rsidRPr="002758AC" w:rsidTr="004344B2">
        <w:trPr>
          <w:trHeight w:val="197"/>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i/>
                <w:color w:val="auto"/>
                <w:sz w:val="24"/>
                <w:szCs w:val="24"/>
              </w:rPr>
              <w:t>Residence</w:t>
            </w:r>
            <w:r w:rsidRPr="002758AC">
              <w:rPr>
                <w:rFonts w:ascii="Times New Roman" w:hAnsi="Times New Roman" w:cs="Times New Roman"/>
                <w:i/>
                <w:color w:val="FF0000"/>
                <w:sz w:val="24"/>
                <w:szCs w:val="24"/>
              </w:rPr>
              <w:t xml:space="preserve"> </w:t>
            </w:r>
            <w:r w:rsidRPr="002758AC">
              <w:rPr>
                <w:rFonts w:ascii="Times New Roman" w:hAnsi="Times New Roman" w:cs="Times New Roman"/>
                <w:i/>
                <w:sz w:val="24"/>
                <w:szCs w:val="24"/>
              </w:rPr>
              <w:t>period(years)</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i/>
                <w:sz w:val="24"/>
                <w:szCs w:val="24"/>
              </w:rPr>
            </w:pPr>
            <w:r w:rsidRPr="002758AC">
              <w:rPr>
                <w:rFonts w:ascii="Times New Roman" w:hAnsi="Times New Roman" w:cs="Times New Roman"/>
                <w:b w:val="0"/>
                <w:sz w:val="24"/>
                <w:szCs w:val="24"/>
              </w:rPr>
              <w:t>0-5</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19</w:t>
            </w: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32</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6-10</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12</w:t>
            </w: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20</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11-20</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17</w:t>
            </w: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28</w:t>
            </w:r>
          </w:p>
        </w:tc>
      </w:tr>
      <w:tr w:rsidR="00F3193B" w:rsidRPr="002758AC" w:rsidTr="004344B2">
        <w:trPr>
          <w:trHeight w:val="195"/>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Over 20</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12</w:t>
            </w: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20</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9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i/>
                <w:sz w:val="24"/>
                <w:szCs w:val="24"/>
              </w:rPr>
              <w:t>Household size</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i/>
                <w:sz w:val="24"/>
                <w:szCs w:val="24"/>
              </w:rPr>
            </w:pPr>
            <w:r w:rsidRPr="002758AC">
              <w:rPr>
                <w:rFonts w:ascii="Times New Roman" w:hAnsi="Times New Roman" w:cs="Times New Roman"/>
                <w:b w:val="0"/>
                <w:sz w:val="24"/>
                <w:szCs w:val="24"/>
              </w:rPr>
              <w:t>1-5</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51</w:t>
            </w: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85</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Over 6</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9</w:t>
            </w: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15</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i/>
                <w:sz w:val="24"/>
                <w:szCs w:val="24"/>
              </w:rPr>
              <w:t>Household income per month (Kenya shillings)</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i/>
                <w:sz w:val="24"/>
                <w:szCs w:val="24"/>
              </w:rPr>
            </w:pPr>
            <w:r w:rsidRPr="002758AC">
              <w:rPr>
                <w:rFonts w:ascii="Times New Roman" w:hAnsi="Times New Roman" w:cs="Times New Roman"/>
                <w:b w:val="0"/>
                <w:sz w:val="24"/>
                <w:szCs w:val="24"/>
              </w:rPr>
              <w:t>1000-10000</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13</w:t>
            </w: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22</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10000-20000</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34</w:t>
            </w: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57</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20000-30000</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8</w:t>
            </w: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13</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Over 30000</w:t>
            </w:r>
          </w:p>
        </w:tc>
        <w:tc>
          <w:tcPr>
            <w:tcW w:w="1328" w:type="dxa"/>
            <w:gridSpan w:val="2"/>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5</w:t>
            </w:r>
          </w:p>
        </w:tc>
        <w:tc>
          <w:tcPr>
            <w:tcW w:w="3193" w:type="dxa"/>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8</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i/>
                <w:sz w:val="24"/>
                <w:szCs w:val="24"/>
              </w:rPr>
              <w:t>Meter connection</w:t>
            </w:r>
          </w:p>
        </w:tc>
        <w:tc>
          <w:tcPr>
            <w:tcW w:w="1328" w:type="dxa"/>
            <w:gridSpan w:val="2"/>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193" w:type="dxa"/>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3193B" w:rsidRPr="002758AC" w:rsidTr="004344B2">
        <w:trPr>
          <w:trHeight w:val="232"/>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i/>
                <w:sz w:val="24"/>
                <w:szCs w:val="24"/>
              </w:rPr>
            </w:pPr>
            <w:r w:rsidRPr="002758AC">
              <w:rPr>
                <w:rFonts w:ascii="Times New Roman" w:hAnsi="Times New Roman" w:cs="Times New Roman"/>
                <w:b w:val="0"/>
                <w:sz w:val="24"/>
                <w:szCs w:val="24"/>
              </w:rPr>
              <w:t>No</w:t>
            </w:r>
          </w:p>
        </w:tc>
        <w:tc>
          <w:tcPr>
            <w:tcW w:w="1320" w:type="dxa"/>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20</w:t>
            </w:r>
          </w:p>
        </w:tc>
        <w:tc>
          <w:tcPr>
            <w:tcW w:w="3201" w:type="dxa"/>
            <w:gridSpan w:val="2"/>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33</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Yes</w:t>
            </w:r>
          </w:p>
        </w:tc>
        <w:tc>
          <w:tcPr>
            <w:tcW w:w="1320" w:type="dxa"/>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40</w:t>
            </w:r>
          </w:p>
        </w:tc>
        <w:tc>
          <w:tcPr>
            <w:tcW w:w="3201" w:type="dxa"/>
            <w:gridSpan w:val="2"/>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67</w:t>
            </w:r>
          </w:p>
        </w:tc>
      </w:tr>
      <w:tr w:rsidR="00F3193B" w:rsidRPr="002758AC" w:rsidTr="004344B2">
        <w:trPr>
          <w:trHeight w:val="305"/>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i/>
                <w:sz w:val="24"/>
                <w:szCs w:val="24"/>
              </w:rPr>
              <w:t>Major economic activity</w:t>
            </w:r>
          </w:p>
        </w:tc>
        <w:tc>
          <w:tcPr>
            <w:tcW w:w="1320" w:type="dxa"/>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201" w:type="dxa"/>
            <w:gridSpan w:val="2"/>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i/>
                <w:sz w:val="24"/>
                <w:szCs w:val="24"/>
              </w:rPr>
            </w:pPr>
            <w:r w:rsidRPr="002758AC">
              <w:rPr>
                <w:rFonts w:ascii="Times New Roman" w:hAnsi="Times New Roman" w:cs="Times New Roman"/>
                <w:b w:val="0"/>
                <w:sz w:val="24"/>
                <w:szCs w:val="24"/>
              </w:rPr>
              <w:t>Farming</w:t>
            </w:r>
          </w:p>
        </w:tc>
        <w:tc>
          <w:tcPr>
            <w:tcW w:w="1320" w:type="dxa"/>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30</w:t>
            </w:r>
          </w:p>
        </w:tc>
        <w:tc>
          <w:tcPr>
            <w:tcW w:w="3201" w:type="dxa"/>
            <w:gridSpan w:val="2"/>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50</w:t>
            </w:r>
          </w:p>
        </w:tc>
      </w:tr>
      <w:tr w:rsidR="00F3193B" w:rsidRPr="002758AC" w:rsidTr="004344B2">
        <w:trPr>
          <w:trHeight w:val="198"/>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Entrepreneurship</w:t>
            </w:r>
          </w:p>
        </w:tc>
        <w:tc>
          <w:tcPr>
            <w:tcW w:w="1320" w:type="dxa"/>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17</w:t>
            </w:r>
          </w:p>
        </w:tc>
        <w:tc>
          <w:tcPr>
            <w:tcW w:w="3201" w:type="dxa"/>
            <w:gridSpan w:val="2"/>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28</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Employment in local industries</w:t>
            </w:r>
          </w:p>
        </w:tc>
        <w:tc>
          <w:tcPr>
            <w:tcW w:w="1320" w:type="dxa"/>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13</w:t>
            </w:r>
          </w:p>
        </w:tc>
        <w:tc>
          <w:tcPr>
            <w:tcW w:w="3201" w:type="dxa"/>
            <w:gridSpan w:val="2"/>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22</w:t>
            </w:r>
          </w:p>
        </w:tc>
      </w:tr>
      <w:tr w:rsidR="00F3193B" w:rsidRPr="002758AC" w:rsidTr="004344B2">
        <w:trPr>
          <w:trHeight w:val="262"/>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i/>
                <w:sz w:val="24"/>
                <w:szCs w:val="24"/>
              </w:rPr>
              <w:lastRenderedPageBreak/>
              <w:t>Main household source of drinking water</w:t>
            </w:r>
          </w:p>
        </w:tc>
        <w:tc>
          <w:tcPr>
            <w:tcW w:w="1320" w:type="dxa"/>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201" w:type="dxa"/>
            <w:gridSpan w:val="2"/>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i/>
                <w:sz w:val="24"/>
                <w:szCs w:val="24"/>
              </w:rPr>
            </w:pPr>
            <w:r w:rsidRPr="002758AC">
              <w:rPr>
                <w:rFonts w:ascii="Times New Roman" w:hAnsi="Times New Roman" w:cs="Times New Roman"/>
                <w:b w:val="0"/>
                <w:sz w:val="24"/>
                <w:szCs w:val="24"/>
              </w:rPr>
              <w:t>Private piped</w:t>
            </w:r>
          </w:p>
        </w:tc>
        <w:tc>
          <w:tcPr>
            <w:tcW w:w="1320" w:type="dxa"/>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35</w:t>
            </w:r>
          </w:p>
        </w:tc>
        <w:tc>
          <w:tcPr>
            <w:tcW w:w="3201" w:type="dxa"/>
            <w:gridSpan w:val="2"/>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58</w:t>
            </w:r>
          </w:p>
        </w:tc>
      </w:tr>
      <w:tr w:rsidR="00F3193B" w:rsidRPr="002758AC" w:rsidTr="004344B2">
        <w:trPr>
          <w:trHeight w:val="232"/>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Public piped</w:t>
            </w:r>
          </w:p>
        </w:tc>
        <w:tc>
          <w:tcPr>
            <w:tcW w:w="1320" w:type="dxa"/>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w:t>
            </w:r>
          </w:p>
        </w:tc>
        <w:tc>
          <w:tcPr>
            <w:tcW w:w="3201" w:type="dxa"/>
            <w:gridSpan w:val="2"/>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River Chania</w:t>
            </w:r>
          </w:p>
        </w:tc>
        <w:tc>
          <w:tcPr>
            <w:tcW w:w="1320" w:type="dxa"/>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14</w:t>
            </w:r>
          </w:p>
        </w:tc>
        <w:tc>
          <w:tcPr>
            <w:tcW w:w="3201" w:type="dxa"/>
            <w:gridSpan w:val="2"/>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23</w:t>
            </w:r>
          </w:p>
        </w:tc>
      </w:tr>
      <w:tr w:rsidR="00F3193B" w:rsidRPr="002758AC" w:rsidTr="004344B2">
        <w:trPr>
          <w:trHeight w:val="242"/>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Borehole</w:t>
            </w:r>
          </w:p>
        </w:tc>
        <w:tc>
          <w:tcPr>
            <w:tcW w:w="1320" w:type="dxa"/>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9</w:t>
            </w:r>
          </w:p>
        </w:tc>
        <w:tc>
          <w:tcPr>
            <w:tcW w:w="3201" w:type="dxa"/>
            <w:gridSpan w:val="2"/>
            <w:shd w:val="clear" w:color="auto" w:fill="FFFFFF" w:themeFill="background1"/>
          </w:tcPr>
          <w:p w:rsidR="00F3193B" w:rsidRPr="002758AC" w:rsidRDefault="00F3193B" w:rsidP="004344B2">
            <w:pPr>
              <w:ind w:left="10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15</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87"/>
        </w:trPr>
        <w:tc>
          <w:tcPr>
            <w:cnfStyle w:val="001000000000" w:firstRow="0" w:lastRow="0" w:firstColumn="1" w:lastColumn="0" w:oddVBand="0" w:evenVBand="0" w:oddHBand="0" w:evenHBand="0" w:firstRowFirstColumn="0" w:firstRowLastColumn="0" w:lastRowFirstColumn="0" w:lastRowLastColumn="0"/>
            <w:tcW w:w="5055" w:type="dxa"/>
            <w:shd w:val="clear" w:color="auto" w:fill="FFFFFF" w:themeFill="background1"/>
          </w:tcPr>
          <w:p w:rsidR="00F3193B" w:rsidRPr="002758AC" w:rsidRDefault="00F3193B" w:rsidP="004344B2">
            <w:pPr>
              <w:rPr>
                <w:rFonts w:ascii="Times New Roman" w:hAnsi="Times New Roman" w:cs="Times New Roman"/>
                <w:b w:val="0"/>
                <w:sz w:val="24"/>
                <w:szCs w:val="24"/>
              </w:rPr>
            </w:pPr>
          </w:p>
        </w:tc>
        <w:tc>
          <w:tcPr>
            <w:tcW w:w="1320" w:type="dxa"/>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201" w:type="dxa"/>
            <w:gridSpan w:val="2"/>
            <w:shd w:val="clear" w:color="auto" w:fill="FFFFFF" w:themeFill="background1"/>
          </w:tcPr>
          <w:p w:rsidR="00F3193B" w:rsidRPr="002758AC" w:rsidRDefault="00F3193B" w:rsidP="004344B2">
            <w:pPr>
              <w:ind w:left="10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b/>
          <w:sz w:val="24"/>
          <w:szCs w:val="24"/>
        </w:rPr>
      </w:pPr>
    </w:p>
    <w:p w:rsidR="00F3193B" w:rsidRPr="002758AC" w:rsidRDefault="00F3193B" w:rsidP="00F3193B">
      <w:pPr>
        <w:rPr>
          <w:rFonts w:ascii="Times New Roman" w:hAnsi="Times New Roman" w:cs="Times New Roman"/>
          <w:sz w:val="24"/>
          <w:szCs w:val="24"/>
        </w:rPr>
      </w:pPr>
      <w:r w:rsidRPr="002758AC">
        <w:rPr>
          <w:rFonts w:ascii="Times New Roman" w:hAnsi="Times New Roman" w:cs="Times New Roman"/>
          <w:sz w:val="24"/>
          <w:szCs w:val="24"/>
        </w:rPr>
        <w:br w:type="page"/>
      </w:r>
    </w:p>
    <w:p w:rsidR="00F3193B" w:rsidRPr="002758AC" w:rsidRDefault="00F3193B" w:rsidP="00F3193B">
      <w:pPr>
        <w:pStyle w:val="Heading1"/>
        <w:rPr>
          <w:rFonts w:ascii="Times New Roman" w:hAnsi="Times New Roman" w:cs="Times New Roman"/>
          <w:b/>
          <w:sz w:val="24"/>
          <w:szCs w:val="24"/>
        </w:rPr>
      </w:pPr>
      <w:bookmarkStart w:id="386" w:name="_Toc14346015"/>
      <w:bookmarkStart w:id="387" w:name="_Toc377039715"/>
      <w:bookmarkStart w:id="388" w:name="_Toc49598984"/>
      <w:r w:rsidRPr="002758AC">
        <w:rPr>
          <w:rFonts w:ascii="Times New Roman" w:hAnsi="Times New Roman" w:cs="Times New Roman"/>
          <w:b/>
          <w:sz w:val="24"/>
          <w:szCs w:val="24"/>
        </w:rPr>
        <w:lastRenderedPageBreak/>
        <w:t>4.5 Effect of level of education</w:t>
      </w:r>
      <w:bookmarkEnd w:id="386"/>
      <w:bookmarkEnd w:id="387"/>
      <w:bookmarkEnd w:id="388"/>
      <w:r w:rsidRPr="002758AC">
        <w:rPr>
          <w:rFonts w:ascii="Times New Roman" w:hAnsi="Times New Roman" w:cs="Times New Roman"/>
          <w:b/>
          <w:sz w:val="24"/>
          <w:szCs w:val="24"/>
        </w:rPr>
        <w:t xml:space="preserve"> </w:t>
      </w:r>
    </w:p>
    <w:p w:rsidR="00F3193B" w:rsidRPr="002758AC" w:rsidRDefault="00F3193B" w:rsidP="00F3193B">
      <w:pPr>
        <w:spacing w:after="0" w:line="360" w:lineRule="auto"/>
        <w:jc w:val="both"/>
        <w:rPr>
          <w:rFonts w:ascii="Times New Roman" w:eastAsia="Microsoft YaHei" w:hAnsi="Times New Roman" w:cs="Times New Roman"/>
          <w:sz w:val="24"/>
          <w:szCs w:val="24"/>
        </w:rPr>
      </w:pPr>
      <w:r w:rsidRPr="002758AC">
        <w:rPr>
          <w:rFonts w:ascii="Times New Roman" w:eastAsia="Microsoft YaHei" w:hAnsi="Times New Roman" w:cs="Times New Roman"/>
          <w:sz w:val="24"/>
          <w:szCs w:val="24"/>
        </w:rPr>
        <w:t xml:space="preserve">The results of the Pearson’s Chi-Squared test show that the level of education had no significant impact on income per month, water usage and determination of causes of water quality degradation in River Chania (Table 4.4). However, Pearson’s Chi-Squared test revealed that there was a significant correlation between the level of education and the ability to identify water quality changes in River Chania in the last 10 years with a reported Chi-Square value of 9.534 and an associated significance of 0.023 (Table 4.4). </w:t>
      </w:r>
    </w:p>
    <w:p w:rsidR="00F3193B" w:rsidRPr="002758AC" w:rsidRDefault="00F3193B" w:rsidP="00F3193B">
      <w:pPr>
        <w:pStyle w:val="Caption"/>
        <w:rPr>
          <w:rFonts w:cs="Times New Roman"/>
          <w:i w:val="0"/>
        </w:rPr>
      </w:pPr>
      <w:bookmarkStart w:id="389" w:name="_Toc14794690"/>
      <w:r w:rsidRPr="002758AC">
        <w:rPr>
          <w:i w:val="0"/>
        </w:rPr>
        <w:t>Table 4.4</w:t>
      </w:r>
      <w:r w:rsidRPr="002758AC">
        <w:rPr>
          <w:rFonts w:cs="Times New Roman"/>
          <w:i w:val="0"/>
        </w:rPr>
        <w:t>: Effect of the level of education on household income per month (KSh), water usage, identification of water quality changes in River Chania in the last decade and the determination of the causes of water quality degradation in River Chania</w:t>
      </w:r>
      <w:bookmarkEnd w:id="389"/>
    </w:p>
    <w:tbl>
      <w:tblPr>
        <w:tblStyle w:val="LightShading1"/>
        <w:tblW w:w="0" w:type="auto"/>
        <w:shd w:val="clear" w:color="auto" w:fill="FFFFFF" w:themeFill="background1"/>
        <w:tblLook w:val="04A0" w:firstRow="1" w:lastRow="0" w:firstColumn="1" w:lastColumn="0" w:noHBand="0" w:noVBand="1"/>
      </w:tblPr>
      <w:tblGrid>
        <w:gridCol w:w="6317"/>
        <w:gridCol w:w="2089"/>
        <w:gridCol w:w="954"/>
      </w:tblGrid>
      <w:tr w:rsidR="00F3193B" w:rsidRPr="002758AC" w:rsidTr="004344B2">
        <w:trPr>
          <w:cnfStyle w:val="100000000000" w:firstRow="1" w:lastRow="0" w:firstColumn="0" w:lastColumn="0" w:oddVBand="0" w:evenVBand="0" w:oddHBand="0"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rsidR="00F3193B" w:rsidRPr="002758AC" w:rsidRDefault="00F3193B" w:rsidP="004344B2">
            <w:pPr>
              <w:rPr>
                <w:rFonts w:ascii="Times New Roman" w:hAnsi="Times New Roman" w:cs="Times New Roman"/>
                <w:sz w:val="24"/>
                <w:szCs w:val="24"/>
              </w:rPr>
            </w:pPr>
            <w:r w:rsidRPr="002758AC">
              <w:rPr>
                <w:rFonts w:ascii="Times New Roman" w:hAnsi="Times New Roman" w:cs="Times New Roman"/>
                <w:sz w:val="24"/>
                <w:szCs w:val="24"/>
              </w:rPr>
              <w:t>Factor</w:t>
            </w:r>
          </w:p>
        </w:tc>
        <w:tc>
          <w:tcPr>
            <w:tcW w:w="0" w:type="auto"/>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Pearson Chi-Square</w:t>
            </w:r>
          </w:p>
        </w:tc>
        <w:tc>
          <w:tcPr>
            <w:tcW w:w="0" w:type="auto"/>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p-value</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Income per month (Shillings)</w:t>
            </w:r>
          </w:p>
        </w:tc>
        <w:tc>
          <w:tcPr>
            <w:tcW w:w="0" w:type="auto"/>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9.873</w:t>
            </w:r>
          </w:p>
        </w:tc>
        <w:tc>
          <w:tcPr>
            <w:tcW w:w="0" w:type="auto"/>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0.361</w:t>
            </w:r>
          </w:p>
        </w:tc>
      </w:tr>
      <w:tr w:rsidR="00F3193B" w:rsidRPr="002758AC" w:rsidTr="004344B2">
        <w:trPr>
          <w:trHeight w:val="554"/>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Water usage</w:t>
            </w:r>
          </w:p>
        </w:tc>
        <w:tc>
          <w:tcPr>
            <w:tcW w:w="0" w:type="auto"/>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1.339</w:t>
            </w:r>
          </w:p>
        </w:tc>
        <w:tc>
          <w:tcPr>
            <w:tcW w:w="0" w:type="auto"/>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0.969</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834"/>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Identification of water quality changes in River Chania in the last decade</w:t>
            </w:r>
          </w:p>
        </w:tc>
        <w:tc>
          <w:tcPr>
            <w:tcW w:w="0" w:type="auto"/>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9.534</w:t>
            </w:r>
          </w:p>
        </w:tc>
        <w:tc>
          <w:tcPr>
            <w:tcW w:w="0" w:type="auto"/>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0.023</w:t>
            </w:r>
            <w:r w:rsidRPr="002758AC">
              <w:rPr>
                <w:rFonts w:ascii="Times New Roman" w:hAnsi="Times New Roman" w:cs="Times New Roman"/>
                <w:sz w:val="24"/>
                <w:szCs w:val="24"/>
                <w:vertAlign w:val="superscript"/>
              </w:rPr>
              <w:t>*</w:t>
            </w:r>
          </w:p>
        </w:tc>
      </w:tr>
      <w:tr w:rsidR="00F3193B" w:rsidRPr="002758AC" w:rsidTr="004344B2">
        <w:trPr>
          <w:trHeight w:val="561"/>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Determination of causes of water quality degradation in River Chania</w:t>
            </w:r>
          </w:p>
        </w:tc>
        <w:tc>
          <w:tcPr>
            <w:tcW w:w="0" w:type="auto"/>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5.806</w:t>
            </w:r>
          </w:p>
        </w:tc>
        <w:tc>
          <w:tcPr>
            <w:tcW w:w="0" w:type="auto"/>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0.759</w:t>
            </w:r>
          </w:p>
        </w:tc>
      </w:tr>
    </w:tbl>
    <w:p w:rsidR="00F3193B" w:rsidRPr="002758AC" w:rsidRDefault="00F3193B" w:rsidP="00F3193B">
      <w:pPr>
        <w:spacing w:after="0" w:line="360" w:lineRule="auto"/>
        <w:jc w:val="both"/>
        <w:rPr>
          <w:rFonts w:ascii="Times New Roman" w:eastAsia="Microsoft YaHei" w:hAnsi="Times New Roman" w:cs="Times New Roman"/>
          <w:sz w:val="24"/>
          <w:szCs w:val="24"/>
        </w:rPr>
      </w:pPr>
    </w:p>
    <w:p w:rsidR="00F3193B" w:rsidRPr="002758AC" w:rsidRDefault="00F3193B" w:rsidP="00F3193B">
      <w:pPr>
        <w:pStyle w:val="Heading1"/>
        <w:rPr>
          <w:rFonts w:ascii="Times New Roman" w:hAnsi="Times New Roman" w:cs="Times New Roman"/>
          <w:b/>
          <w:sz w:val="24"/>
          <w:szCs w:val="24"/>
        </w:rPr>
      </w:pPr>
      <w:bookmarkStart w:id="390" w:name="_Toc14346016"/>
      <w:bookmarkStart w:id="391" w:name="_Toc377039716"/>
      <w:bookmarkStart w:id="392" w:name="_Toc49598985"/>
      <w:r w:rsidRPr="002758AC">
        <w:rPr>
          <w:rFonts w:ascii="Times New Roman" w:hAnsi="Times New Roman" w:cs="Times New Roman"/>
          <w:b/>
          <w:sz w:val="24"/>
          <w:szCs w:val="24"/>
        </w:rPr>
        <w:t>4.6 Effect of gender</w:t>
      </w:r>
      <w:bookmarkEnd w:id="390"/>
      <w:bookmarkEnd w:id="391"/>
      <w:bookmarkEnd w:id="392"/>
    </w:p>
    <w:p w:rsidR="00F3193B" w:rsidRPr="002758AC" w:rsidRDefault="00F3193B" w:rsidP="00F3193B">
      <w:pPr>
        <w:spacing w:line="360" w:lineRule="auto"/>
        <w:jc w:val="both"/>
        <w:rPr>
          <w:rFonts w:ascii="Times New Roman" w:eastAsia="Microsoft YaHei" w:hAnsi="Times New Roman" w:cs="Times New Roman"/>
          <w:sz w:val="24"/>
          <w:szCs w:val="24"/>
        </w:rPr>
      </w:pPr>
      <w:r w:rsidRPr="002758AC">
        <w:rPr>
          <w:rFonts w:ascii="Times New Roman" w:eastAsia="Microsoft YaHei" w:hAnsi="Times New Roman" w:cs="Times New Roman"/>
          <w:sz w:val="24"/>
          <w:szCs w:val="24"/>
        </w:rPr>
        <w:t>The Pearson’s Chi-Squared test explored whether or not the gender of an individual was significantly related to the household income per month (KSh), water usage, identification of water quality changes in River Chania in the last decade and the determination of the causes of water quality degradation in River Chania. The results showed that there was no significant relationship between gender and household income per month, water usage, identification of water quality changes in River Chania in the last decade and the determination of causes of water quality degradation in River Chania (Table 4.5).</w:t>
      </w:r>
    </w:p>
    <w:p w:rsidR="00F3193B" w:rsidRPr="002758AC" w:rsidRDefault="00F3193B" w:rsidP="00F3193B">
      <w:pPr>
        <w:spacing w:line="360" w:lineRule="auto"/>
        <w:jc w:val="both"/>
        <w:rPr>
          <w:rFonts w:ascii="Times New Roman" w:eastAsia="Microsoft YaHei" w:hAnsi="Times New Roman" w:cs="Times New Roman"/>
          <w:sz w:val="24"/>
          <w:szCs w:val="24"/>
        </w:rPr>
      </w:pPr>
    </w:p>
    <w:p w:rsidR="00F3193B" w:rsidRPr="002758AC" w:rsidRDefault="00F3193B" w:rsidP="00F3193B">
      <w:pPr>
        <w:spacing w:line="360" w:lineRule="auto"/>
        <w:jc w:val="both"/>
        <w:rPr>
          <w:rFonts w:ascii="Times New Roman" w:eastAsia="Microsoft YaHei" w:hAnsi="Times New Roman" w:cs="Times New Roman"/>
          <w:sz w:val="24"/>
          <w:szCs w:val="24"/>
        </w:rPr>
      </w:pPr>
    </w:p>
    <w:p w:rsidR="00F3193B" w:rsidRPr="002758AC" w:rsidRDefault="00F3193B" w:rsidP="00F3193B">
      <w:pPr>
        <w:pStyle w:val="Caption"/>
        <w:rPr>
          <w:rFonts w:eastAsia="Microsoft YaHei" w:cs="Times New Roman"/>
          <w:i w:val="0"/>
        </w:rPr>
      </w:pPr>
      <w:bookmarkStart w:id="393" w:name="_Toc14794691"/>
      <w:r w:rsidRPr="002758AC">
        <w:rPr>
          <w:i w:val="0"/>
        </w:rPr>
        <w:lastRenderedPageBreak/>
        <w:t>Table 4.5</w:t>
      </w:r>
      <w:r w:rsidRPr="002758AC">
        <w:rPr>
          <w:rFonts w:cs="Times New Roman"/>
          <w:i w:val="0"/>
        </w:rPr>
        <w:t>: Effect of gender on household income per month (KSh), water usage, identification of water quality changes in River Chania in the last decade and the causes of water quality degradation in River Chania</w:t>
      </w:r>
      <w:bookmarkEnd w:id="393"/>
    </w:p>
    <w:tbl>
      <w:tblPr>
        <w:tblStyle w:val="LightShading2"/>
        <w:tblW w:w="0" w:type="auto"/>
        <w:shd w:val="clear" w:color="auto" w:fill="FFFFFF" w:themeFill="background1"/>
        <w:tblLook w:val="04A0" w:firstRow="1" w:lastRow="0" w:firstColumn="1" w:lastColumn="0" w:noHBand="0" w:noVBand="1"/>
      </w:tblPr>
      <w:tblGrid>
        <w:gridCol w:w="6326"/>
        <w:gridCol w:w="2091"/>
        <w:gridCol w:w="943"/>
      </w:tblGrid>
      <w:tr w:rsidR="00F3193B" w:rsidRPr="002758AC" w:rsidTr="004344B2">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Factor</w:t>
            </w:r>
          </w:p>
        </w:tc>
        <w:tc>
          <w:tcPr>
            <w:tcW w:w="0" w:type="auto"/>
            <w:shd w:val="clear" w:color="auto" w:fill="FFFFFF" w:themeFill="background1"/>
            <w:hideMark/>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Pearson Chi-Square</w:t>
            </w:r>
          </w:p>
        </w:tc>
        <w:tc>
          <w:tcPr>
            <w:tcW w:w="0" w:type="auto"/>
            <w:shd w:val="clear" w:color="auto" w:fill="FFFFFF" w:themeFill="background1"/>
            <w:hideMark/>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p-value</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FFFFFF" w:themeFill="background1"/>
            <w:hideMark/>
          </w:tcPr>
          <w:p w:rsidR="00F3193B" w:rsidRPr="002758AC" w:rsidRDefault="00F3193B" w:rsidP="004344B2">
            <w:pPr>
              <w:rPr>
                <w:rFonts w:ascii="Times New Roman" w:hAnsi="Times New Roman"/>
                <w:b w:val="0"/>
                <w:sz w:val="24"/>
                <w:szCs w:val="24"/>
              </w:rPr>
            </w:pPr>
            <w:r w:rsidRPr="002758AC">
              <w:rPr>
                <w:rFonts w:ascii="Times New Roman" w:hAnsi="Times New Roman"/>
                <w:b w:val="0"/>
                <w:sz w:val="24"/>
                <w:szCs w:val="24"/>
              </w:rPr>
              <w:t>Income per month (Shillings)</w:t>
            </w:r>
          </w:p>
        </w:tc>
        <w:tc>
          <w:tcPr>
            <w:tcW w:w="0" w:type="auto"/>
            <w:tcBorders>
              <w:top w:val="nil"/>
              <w:bottom w:val="nil"/>
            </w:tcBorders>
            <w:shd w:val="clear" w:color="auto" w:fill="FFFFFF" w:themeFill="background1"/>
            <w:hideMark/>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1.898</w:t>
            </w:r>
          </w:p>
        </w:tc>
        <w:tc>
          <w:tcPr>
            <w:tcW w:w="0" w:type="auto"/>
            <w:tcBorders>
              <w:top w:val="nil"/>
              <w:bottom w:val="nil"/>
            </w:tcBorders>
            <w:shd w:val="clear" w:color="auto" w:fill="FFFFFF" w:themeFill="background1"/>
            <w:hideMark/>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0.594</w:t>
            </w:r>
          </w:p>
        </w:tc>
      </w:tr>
      <w:tr w:rsidR="00F3193B" w:rsidRPr="002758AC" w:rsidTr="004344B2">
        <w:trPr>
          <w:trHeight w:val="560"/>
        </w:trPr>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nil"/>
              <w:right w:val="nil"/>
            </w:tcBorders>
            <w:shd w:val="clear" w:color="auto" w:fill="FFFFFF" w:themeFill="background1"/>
            <w:hideMark/>
          </w:tcPr>
          <w:p w:rsidR="00F3193B" w:rsidRPr="002758AC" w:rsidRDefault="00F3193B" w:rsidP="004344B2">
            <w:pPr>
              <w:rPr>
                <w:rFonts w:ascii="Times New Roman" w:hAnsi="Times New Roman"/>
                <w:b w:val="0"/>
                <w:sz w:val="24"/>
                <w:szCs w:val="24"/>
              </w:rPr>
            </w:pPr>
            <w:r w:rsidRPr="002758AC">
              <w:rPr>
                <w:rFonts w:ascii="Times New Roman" w:hAnsi="Times New Roman"/>
                <w:b w:val="0"/>
                <w:sz w:val="24"/>
                <w:szCs w:val="24"/>
              </w:rPr>
              <w:t>Water usage</w:t>
            </w:r>
          </w:p>
        </w:tc>
        <w:tc>
          <w:tcPr>
            <w:tcW w:w="0" w:type="auto"/>
            <w:tcBorders>
              <w:top w:val="nil"/>
              <w:left w:val="nil"/>
              <w:bottom w:val="nil"/>
              <w:right w:val="nil"/>
            </w:tcBorders>
            <w:shd w:val="clear" w:color="auto" w:fill="FFFFFF" w:themeFill="background1"/>
            <w:hideMark/>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0.509</w:t>
            </w:r>
          </w:p>
        </w:tc>
        <w:tc>
          <w:tcPr>
            <w:tcW w:w="0" w:type="auto"/>
            <w:tcBorders>
              <w:top w:val="nil"/>
              <w:left w:val="nil"/>
              <w:bottom w:val="nil"/>
              <w:right w:val="nil"/>
            </w:tcBorders>
            <w:shd w:val="clear" w:color="auto" w:fill="FFFFFF" w:themeFill="background1"/>
            <w:hideMark/>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0.775</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0" w:type="auto"/>
            <w:tcBorders>
              <w:top w:val="nil"/>
              <w:bottom w:val="nil"/>
            </w:tcBorders>
            <w:shd w:val="clear" w:color="auto" w:fill="FFFFFF" w:themeFill="background1"/>
            <w:hideMark/>
          </w:tcPr>
          <w:p w:rsidR="00F3193B" w:rsidRPr="002758AC" w:rsidRDefault="00F3193B" w:rsidP="004344B2">
            <w:pPr>
              <w:rPr>
                <w:rFonts w:ascii="Times New Roman" w:hAnsi="Times New Roman"/>
                <w:b w:val="0"/>
                <w:sz w:val="24"/>
                <w:szCs w:val="24"/>
              </w:rPr>
            </w:pPr>
            <w:r w:rsidRPr="002758AC">
              <w:rPr>
                <w:rFonts w:ascii="Times New Roman" w:hAnsi="Times New Roman"/>
                <w:b w:val="0"/>
                <w:sz w:val="24"/>
                <w:szCs w:val="24"/>
              </w:rPr>
              <w:t>Identification of water quality changes in River Chania in the last decade</w:t>
            </w:r>
          </w:p>
        </w:tc>
        <w:tc>
          <w:tcPr>
            <w:tcW w:w="0" w:type="auto"/>
            <w:tcBorders>
              <w:top w:val="nil"/>
              <w:bottom w:val="nil"/>
            </w:tcBorders>
            <w:shd w:val="clear" w:color="auto" w:fill="FFFFFF" w:themeFill="background1"/>
            <w:hideMark/>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0.398</w:t>
            </w:r>
          </w:p>
        </w:tc>
        <w:tc>
          <w:tcPr>
            <w:tcW w:w="0" w:type="auto"/>
            <w:tcBorders>
              <w:top w:val="nil"/>
              <w:bottom w:val="nil"/>
            </w:tcBorders>
            <w:shd w:val="clear" w:color="auto" w:fill="FFFFFF" w:themeFill="background1"/>
            <w:hideMark/>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0.528</w:t>
            </w:r>
          </w:p>
        </w:tc>
      </w:tr>
      <w:tr w:rsidR="00F3193B" w:rsidRPr="002758AC" w:rsidTr="004344B2">
        <w:trPr>
          <w:trHeight w:val="567"/>
        </w:trPr>
        <w:tc>
          <w:tcPr>
            <w:cnfStyle w:val="001000000000" w:firstRow="0" w:lastRow="0" w:firstColumn="1" w:lastColumn="0" w:oddVBand="0" w:evenVBand="0" w:oddHBand="0" w:evenHBand="0" w:firstRowFirstColumn="0" w:firstRowLastColumn="0" w:lastRowFirstColumn="0" w:lastRowLastColumn="0"/>
            <w:tcW w:w="0" w:type="auto"/>
            <w:tcBorders>
              <w:top w:val="nil"/>
              <w:left w:val="nil"/>
              <w:bottom w:val="single" w:sz="8" w:space="0" w:color="000000" w:themeColor="text1"/>
              <w:right w:val="nil"/>
            </w:tcBorders>
            <w:shd w:val="clear" w:color="auto" w:fill="FFFFFF" w:themeFill="background1"/>
            <w:hideMark/>
          </w:tcPr>
          <w:p w:rsidR="00F3193B" w:rsidRPr="002758AC" w:rsidRDefault="00F3193B" w:rsidP="004344B2">
            <w:pPr>
              <w:rPr>
                <w:rFonts w:ascii="Times New Roman" w:hAnsi="Times New Roman"/>
                <w:b w:val="0"/>
                <w:sz w:val="24"/>
                <w:szCs w:val="24"/>
              </w:rPr>
            </w:pPr>
            <w:r w:rsidRPr="002758AC">
              <w:rPr>
                <w:rFonts w:ascii="Times New Roman" w:hAnsi="Times New Roman"/>
                <w:b w:val="0"/>
                <w:sz w:val="24"/>
                <w:szCs w:val="24"/>
              </w:rPr>
              <w:t>Determination of causes of water quality degradation in River Chania</w:t>
            </w:r>
          </w:p>
        </w:tc>
        <w:tc>
          <w:tcPr>
            <w:tcW w:w="0" w:type="auto"/>
            <w:tcBorders>
              <w:top w:val="nil"/>
              <w:left w:val="nil"/>
              <w:bottom w:val="single" w:sz="8" w:space="0" w:color="000000" w:themeColor="text1"/>
              <w:right w:val="nil"/>
            </w:tcBorders>
            <w:shd w:val="clear" w:color="auto" w:fill="FFFFFF" w:themeFill="background1"/>
            <w:hideMark/>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1.123</w:t>
            </w:r>
          </w:p>
        </w:tc>
        <w:tc>
          <w:tcPr>
            <w:tcW w:w="0" w:type="auto"/>
            <w:tcBorders>
              <w:top w:val="nil"/>
              <w:left w:val="nil"/>
              <w:bottom w:val="single" w:sz="8" w:space="0" w:color="000000" w:themeColor="text1"/>
              <w:right w:val="nil"/>
            </w:tcBorders>
            <w:shd w:val="clear" w:color="auto" w:fill="FFFFFF" w:themeFill="background1"/>
            <w:hideMark/>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0.771</w:t>
            </w:r>
          </w:p>
        </w:tc>
      </w:tr>
    </w:tbl>
    <w:p w:rsidR="00F3193B" w:rsidRPr="002758AC" w:rsidRDefault="00F3193B" w:rsidP="00F3193B">
      <w:pPr>
        <w:spacing w:line="360" w:lineRule="auto"/>
        <w:rPr>
          <w:rFonts w:ascii="Times New Roman" w:eastAsia="Microsoft YaHei" w:hAnsi="Times New Roman" w:cs="Times New Roman"/>
          <w:sz w:val="24"/>
          <w:szCs w:val="24"/>
        </w:rPr>
      </w:pPr>
    </w:p>
    <w:p w:rsidR="00F3193B" w:rsidRPr="002758AC" w:rsidRDefault="00F3193B" w:rsidP="00F3193B">
      <w:pPr>
        <w:pStyle w:val="Heading1"/>
        <w:rPr>
          <w:rFonts w:ascii="Times New Roman" w:hAnsi="Times New Roman" w:cs="Times New Roman"/>
          <w:b/>
          <w:sz w:val="24"/>
          <w:szCs w:val="24"/>
        </w:rPr>
      </w:pPr>
      <w:bookmarkStart w:id="394" w:name="_Toc14346017"/>
      <w:bookmarkStart w:id="395" w:name="_Toc377039717"/>
      <w:bookmarkStart w:id="396" w:name="_Toc49598986"/>
      <w:r w:rsidRPr="002758AC">
        <w:rPr>
          <w:rFonts w:ascii="Times New Roman" w:hAnsi="Times New Roman" w:cs="Times New Roman"/>
          <w:b/>
          <w:sz w:val="24"/>
          <w:szCs w:val="24"/>
        </w:rPr>
        <w:t>4.7 Effect of age</w:t>
      </w:r>
      <w:bookmarkEnd w:id="394"/>
      <w:bookmarkEnd w:id="395"/>
      <w:bookmarkEnd w:id="396"/>
    </w:p>
    <w:p w:rsidR="00F3193B" w:rsidRPr="002758AC" w:rsidRDefault="00F3193B" w:rsidP="00F3193B">
      <w:pPr>
        <w:spacing w:line="360" w:lineRule="auto"/>
        <w:jc w:val="both"/>
        <w:rPr>
          <w:rFonts w:ascii="Times New Roman" w:eastAsia="Microsoft YaHei" w:hAnsi="Times New Roman" w:cs="Times New Roman"/>
          <w:sz w:val="24"/>
          <w:szCs w:val="24"/>
        </w:rPr>
      </w:pPr>
      <w:r w:rsidRPr="002758AC">
        <w:rPr>
          <w:rFonts w:ascii="Times New Roman" w:eastAsia="Microsoft YaHei" w:hAnsi="Times New Roman" w:cs="Times New Roman"/>
          <w:sz w:val="24"/>
          <w:szCs w:val="24"/>
        </w:rPr>
        <w:t>The Pearson’s Chi-Squared test explored whether or not the age of an individual was significantly related to the household income per month (KSh), water usage, identification of water quality changes in River Chania in the last decade and the determination of the causes of water quality degradation in River Chania. Consequently, the test showed that there was no significant relationship between age and household income per month, water usage, identification of water quality changes in River Chania in the last decade and the determination of causes of water quality degradation in River Chania (P&lt;0.05) (Table 4.6).</w:t>
      </w:r>
    </w:p>
    <w:p w:rsidR="00F3193B" w:rsidRPr="002758AC" w:rsidRDefault="00F3193B" w:rsidP="00F3193B">
      <w:pPr>
        <w:pStyle w:val="Caption"/>
        <w:rPr>
          <w:rFonts w:cs="Times New Roman"/>
          <w:i w:val="0"/>
        </w:rPr>
      </w:pPr>
      <w:bookmarkStart w:id="397" w:name="_Toc14794692"/>
      <w:r w:rsidRPr="002758AC">
        <w:rPr>
          <w:i w:val="0"/>
        </w:rPr>
        <w:t>Table 4.6</w:t>
      </w:r>
      <w:r w:rsidRPr="002758AC">
        <w:rPr>
          <w:rFonts w:cs="Times New Roman"/>
          <w:i w:val="0"/>
        </w:rPr>
        <w:t>: Effect of age on household income per month (KSh), water usage, identification of water quality changes in River Chania in the last decade and the determination of the causes of water quality degradation in River Chania</w:t>
      </w:r>
      <w:bookmarkEnd w:id="397"/>
    </w:p>
    <w:tbl>
      <w:tblPr>
        <w:tblStyle w:val="LightShading3"/>
        <w:tblW w:w="0" w:type="auto"/>
        <w:shd w:val="clear" w:color="auto" w:fill="FFFFFF" w:themeFill="background1"/>
        <w:tblLook w:val="04A0" w:firstRow="1" w:lastRow="0" w:firstColumn="1" w:lastColumn="0" w:noHBand="0" w:noVBand="1"/>
      </w:tblPr>
      <w:tblGrid>
        <w:gridCol w:w="6326"/>
        <w:gridCol w:w="2091"/>
        <w:gridCol w:w="943"/>
      </w:tblGrid>
      <w:tr w:rsidR="00F3193B" w:rsidRPr="002758AC" w:rsidTr="004344B2">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rsidR="00F3193B" w:rsidRPr="002758AC" w:rsidRDefault="00F3193B" w:rsidP="004344B2">
            <w:pPr>
              <w:rPr>
                <w:rFonts w:ascii="Times New Roman" w:hAnsi="Times New Roman" w:cs="Times New Roman"/>
                <w:sz w:val="24"/>
                <w:szCs w:val="24"/>
              </w:rPr>
            </w:pPr>
            <w:r w:rsidRPr="002758AC">
              <w:rPr>
                <w:rFonts w:ascii="Times New Roman" w:hAnsi="Times New Roman" w:cs="Times New Roman"/>
                <w:sz w:val="24"/>
                <w:szCs w:val="24"/>
              </w:rPr>
              <w:t>Factor</w:t>
            </w:r>
          </w:p>
        </w:tc>
        <w:tc>
          <w:tcPr>
            <w:tcW w:w="0" w:type="auto"/>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Pearson Chi-Square</w:t>
            </w:r>
          </w:p>
        </w:tc>
        <w:tc>
          <w:tcPr>
            <w:tcW w:w="0" w:type="auto"/>
            <w:shd w:val="clear" w:color="auto" w:fill="FFFFFF" w:themeFill="background1"/>
          </w:tcPr>
          <w:p w:rsidR="00F3193B" w:rsidRPr="002758AC" w:rsidRDefault="00F3193B" w:rsidP="004344B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p-value</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Income per month (Shillings)</w:t>
            </w:r>
          </w:p>
        </w:tc>
        <w:tc>
          <w:tcPr>
            <w:tcW w:w="0" w:type="auto"/>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14.726</w:t>
            </w:r>
          </w:p>
        </w:tc>
        <w:tc>
          <w:tcPr>
            <w:tcW w:w="0" w:type="auto"/>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0.257</w:t>
            </w:r>
          </w:p>
        </w:tc>
      </w:tr>
      <w:tr w:rsidR="00F3193B" w:rsidRPr="002758AC" w:rsidTr="004344B2">
        <w:trPr>
          <w:trHeight w:val="560"/>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Water usage</w:t>
            </w:r>
          </w:p>
        </w:tc>
        <w:tc>
          <w:tcPr>
            <w:tcW w:w="0" w:type="auto"/>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5.290</w:t>
            </w:r>
          </w:p>
        </w:tc>
        <w:tc>
          <w:tcPr>
            <w:tcW w:w="0" w:type="auto"/>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0.726</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t>Identification of water quality changes in River Chania in the last decade</w:t>
            </w:r>
          </w:p>
        </w:tc>
        <w:tc>
          <w:tcPr>
            <w:tcW w:w="0" w:type="auto"/>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9.017</w:t>
            </w:r>
          </w:p>
        </w:tc>
        <w:tc>
          <w:tcPr>
            <w:tcW w:w="0" w:type="auto"/>
            <w:shd w:val="clear" w:color="auto" w:fill="FFFFFF" w:themeFill="background1"/>
          </w:tcPr>
          <w:p w:rsidR="00F3193B" w:rsidRPr="002758AC" w:rsidRDefault="00F3193B" w:rsidP="004344B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0.061</w:t>
            </w:r>
          </w:p>
        </w:tc>
      </w:tr>
      <w:tr w:rsidR="00F3193B" w:rsidRPr="002758AC" w:rsidTr="004344B2">
        <w:trPr>
          <w:trHeight w:val="567"/>
        </w:trPr>
        <w:tc>
          <w:tcPr>
            <w:cnfStyle w:val="001000000000" w:firstRow="0" w:lastRow="0" w:firstColumn="1" w:lastColumn="0" w:oddVBand="0" w:evenVBand="0" w:oddHBand="0" w:evenHBand="0" w:firstRowFirstColumn="0" w:firstRowLastColumn="0" w:lastRowFirstColumn="0" w:lastRowLastColumn="0"/>
            <w:tcW w:w="0" w:type="auto"/>
            <w:shd w:val="clear" w:color="auto" w:fill="FFFFFF" w:themeFill="background1"/>
          </w:tcPr>
          <w:p w:rsidR="00F3193B" w:rsidRPr="002758AC" w:rsidRDefault="00F3193B" w:rsidP="004344B2">
            <w:pPr>
              <w:rPr>
                <w:rFonts w:ascii="Times New Roman" w:hAnsi="Times New Roman" w:cs="Times New Roman"/>
                <w:b w:val="0"/>
                <w:sz w:val="24"/>
                <w:szCs w:val="24"/>
              </w:rPr>
            </w:pPr>
            <w:r w:rsidRPr="002758AC">
              <w:rPr>
                <w:rFonts w:ascii="Times New Roman" w:hAnsi="Times New Roman" w:cs="Times New Roman"/>
                <w:b w:val="0"/>
                <w:sz w:val="24"/>
                <w:szCs w:val="24"/>
              </w:rPr>
              <w:lastRenderedPageBreak/>
              <w:t>Determination of causes of water quality degradation in River Chania</w:t>
            </w:r>
          </w:p>
        </w:tc>
        <w:tc>
          <w:tcPr>
            <w:tcW w:w="0" w:type="auto"/>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5.174</w:t>
            </w:r>
          </w:p>
        </w:tc>
        <w:tc>
          <w:tcPr>
            <w:tcW w:w="0" w:type="auto"/>
            <w:shd w:val="clear" w:color="auto" w:fill="FFFFFF" w:themeFill="background1"/>
          </w:tcPr>
          <w:p w:rsidR="00F3193B" w:rsidRPr="002758AC" w:rsidRDefault="00F3193B" w:rsidP="004344B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0.522</w:t>
            </w:r>
          </w:p>
        </w:tc>
      </w:tr>
    </w:tbl>
    <w:p w:rsidR="00F3193B" w:rsidRPr="002758AC" w:rsidRDefault="00F3193B" w:rsidP="00F3193B">
      <w:pPr>
        <w:pStyle w:val="Heading1"/>
        <w:rPr>
          <w:rFonts w:ascii="Times New Roman" w:hAnsi="Times New Roman" w:cs="Times New Roman"/>
          <w:b/>
          <w:sz w:val="24"/>
          <w:szCs w:val="24"/>
        </w:rPr>
      </w:pPr>
      <w:bookmarkStart w:id="398" w:name="_Toc14346018"/>
      <w:bookmarkStart w:id="399" w:name="_Toc377039718"/>
      <w:bookmarkStart w:id="400" w:name="_Toc49598987"/>
      <w:r w:rsidRPr="002758AC">
        <w:rPr>
          <w:rFonts w:ascii="Times New Roman" w:hAnsi="Times New Roman" w:cs="Times New Roman"/>
          <w:b/>
          <w:sz w:val="24"/>
          <w:szCs w:val="24"/>
        </w:rPr>
        <w:t>4.8 Water quality characteristics</w:t>
      </w:r>
      <w:bookmarkEnd w:id="398"/>
      <w:bookmarkEnd w:id="399"/>
      <w:bookmarkEnd w:id="400"/>
    </w:p>
    <w:p w:rsidR="00F3193B" w:rsidRPr="002758AC" w:rsidRDefault="00F3193B" w:rsidP="00F3193B">
      <w:pPr>
        <w:pStyle w:val="Heading2"/>
        <w:rPr>
          <w:rFonts w:ascii="Times New Roman" w:hAnsi="Times New Roman" w:cs="Times New Roman"/>
          <w:b/>
          <w:sz w:val="24"/>
          <w:szCs w:val="24"/>
        </w:rPr>
      </w:pPr>
      <w:bookmarkStart w:id="401" w:name="_Toc377039719"/>
      <w:bookmarkStart w:id="402" w:name="_Toc49598988"/>
      <w:r w:rsidRPr="002758AC">
        <w:rPr>
          <w:rFonts w:ascii="Times New Roman" w:hAnsi="Times New Roman" w:cs="Times New Roman"/>
          <w:b/>
          <w:sz w:val="24"/>
          <w:szCs w:val="24"/>
        </w:rPr>
        <w:t>4.8.1 Source and treatment</w:t>
      </w:r>
      <w:bookmarkEnd w:id="401"/>
      <w:bookmarkEnd w:id="402"/>
    </w:p>
    <w:p w:rsidR="00F3193B" w:rsidRPr="002758AC" w:rsidRDefault="00F3193B" w:rsidP="00F3193B">
      <w:pPr>
        <w:spacing w:line="360" w:lineRule="auto"/>
        <w:jc w:val="both"/>
        <w:rPr>
          <w:rFonts w:ascii="Times New Roman" w:eastAsia="Microsoft YaHei" w:hAnsi="Times New Roman" w:cs="Times New Roman"/>
          <w:sz w:val="24"/>
          <w:szCs w:val="24"/>
        </w:rPr>
      </w:pPr>
      <w:r w:rsidRPr="002758AC">
        <w:rPr>
          <w:rFonts w:ascii="Times New Roman" w:eastAsia="Microsoft YaHei" w:hAnsi="Times New Roman" w:cs="Times New Roman"/>
          <w:sz w:val="24"/>
          <w:szCs w:val="24"/>
        </w:rPr>
        <w:t xml:space="preserve">It was found out that a more than half the sampled respondents (53%) identified that their main source of drinking water had no smell while the rest pointed out that their main source had at least a mild smell. The findings showed that two thirds (67%) of sampled individuals confirmed their main source of water had no taste while the rest perceived a taste in the water. Most respondents (63%) were at least fairly satisfied by the quality of water of their main source while the rest were not with 48% citing poor quality, 48% citing health concerns and the rest dissatisfied due to turbid water. Majority of sampled individuals (47%) identified treating or boiling water before use as their main strategy of dealing with decline in water quality in the main source, 27% buy bottled water, 23% buy treated water from other sources and 2% demand that the water provider provides treated water (Table 4.7). </w:t>
      </w:r>
    </w:p>
    <w:p w:rsidR="00F3193B" w:rsidRPr="002758AC" w:rsidRDefault="00F3193B" w:rsidP="00F3193B">
      <w:pPr>
        <w:spacing w:line="360" w:lineRule="auto"/>
        <w:jc w:val="both"/>
        <w:rPr>
          <w:rFonts w:ascii="Times New Roman" w:eastAsia="Microsoft YaHei" w:hAnsi="Times New Roman" w:cs="Times New Roman"/>
          <w:sz w:val="24"/>
          <w:szCs w:val="24"/>
        </w:rPr>
      </w:pPr>
    </w:p>
    <w:p w:rsidR="00F3193B" w:rsidRPr="002758AC" w:rsidRDefault="00F3193B" w:rsidP="00F3193B">
      <w:pPr>
        <w:spacing w:line="360" w:lineRule="auto"/>
        <w:jc w:val="both"/>
        <w:rPr>
          <w:rFonts w:ascii="Times New Roman" w:eastAsia="Microsoft YaHei" w:hAnsi="Times New Roman" w:cs="Times New Roman"/>
          <w:sz w:val="24"/>
          <w:szCs w:val="24"/>
        </w:rPr>
      </w:pPr>
    </w:p>
    <w:p w:rsidR="00F3193B" w:rsidRPr="002758AC" w:rsidRDefault="00F3193B" w:rsidP="00F3193B">
      <w:pPr>
        <w:spacing w:line="360" w:lineRule="auto"/>
        <w:rPr>
          <w:rFonts w:ascii="Times New Roman" w:eastAsia="Microsoft YaHei" w:hAnsi="Times New Roman" w:cs="Times New Roman"/>
          <w:b/>
          <w:sz w:val="24"/>
          <w:szCs w:val="24"/>
        </w:rPr>
      </w:pPr>
      <w:r w:rsidRPr="002758AC">
        <w:rPr>
          <w:rFonts w:ascii="Times New Roman" w:eastAsia="Microsoft YaHei" w:hAnsi="Times New Roman" w:cs="Times New Roman"/>
          <w:b/>
          <w:sz w:val="24"/>
          <w:szCs w:val="24"/>
        </w:rPr>
        <w:br w:type="page"/>
      </w:r>
    </w:p>
    <w:p w:rsidR="00F3193B" w:rsidRPr="002758AC" w:rsidRDefault="00F3193B" w:rsidP="00F3193B">
      <w:pPr>
        <w:pStyle w:val="Caption"/>
        <w:rPr>
          <w:rFonts w:cs="Times New Roman"/>
          <w:i w:val="0"/>
        </w:rPr>
      </w:pPr>
      <w:bookmarkStart w:id="403" w:name="_Toc14794693"/>
      <w:r w:rsidRPr="002758AC">
        <w:rPr>
          <w:i w:val="0"/>
        </w:rPr>
        <w:lastRenderedPageBreak/>
        <w:t>Table 4.7</w:t>
      </w:r>
      <w:r w:rsidRPr="002758AC">
        <w:rPr>
          <w:rFonts w:cs="Times New Roman"/>
          <w:i w:val="0"/>
        </w:rPr>
        <w:t>: Water quality characteristics as assessed by the respondents</w:t>
      </w:r>
      <w:bookmarkEnd w:id="403"/>
    </w:p>
    <w:tbl>
      <w:tblPr>
        <w:tblStyle w:val="LightShading4"/>
        <w:tblW w:w="0" w:type="auto"/>
        <w:shd w:val="clear" w:color="auto" w:fill="FFFFFF" w:themeFill="background1"/>
        <w:tblLook w:val="04A0" w:firstRow="1" w:lastRow="0" w:firstColumn="1" w:lastColumn="0" w:noHBand="0" w:noVBand="1"/>
      </w:tblPr>
      <w:tblGrid>
        <w:gridCol w:w="3128"/>
        <w:gridCol w:w="3115"/>
        <w:gridCol w:w="3117"/>
      </w:tblGrid>
      <w:tr w:rsidR="00F3193B" w:rsidRPr="002758AC" w:rsidTr="004344B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jc w:val="center"/>
              <w:rPr>
                <w:rFonts w:ascii="Times New Roman" w:hAnsi="Times New Roman" w:cs="Times New Roman"/>
                <w:sz w:val="24"/>
                <w:szCs w:val="24"/>
              </w:rPr>
            </w:pPr>
            <w:r w:rsidRPr="002758AC">
              <w:rPr>
                <w:rFonts w:ascii="Times New Roman" w:hAnsi="Times New Roman" w:cs="Times New Roman"/>
                <w:sz w:val="24"/>
                <w:szCs w:val="24"/>
              </w:rPr>
              <w:t>Factor</w:t>
            </w:r>
          </w:p>
        </w:tc>
        <w:tc>
          <w:tcPr>
            <w:tcW w:w="3192" w:type="dxa"/>
            <w:shd w:val="clear" w:color="auto" w:fill="FFFFFF" w:themeFill="background1"/>
          </w:tcPr>
          <w:p w:rsidR="00F3193B" w:rsidRPr="002758AC" w:rsidRDefault="00F3193B" w:rsidP="004344B2">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Frequency</w:t>
            </w:r>
          </w:p>
        </w:tc>
        <w:tc>
          <w:tcPr>
            <w:tcW w:w="3192" w:type="dxa"/>
            <w:shd w:val="clear" w:color="auto" w:fill="FFFFFF" w:themeFill="background1"/>
          </w:tcPr>
          <w:p w:rsidR="00F3193B" w:rsidRPr="002758AC" w:rsidRDefault="00F3193B" w:rsidP="004344B2">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Percentage</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i/>
                <w:sz w:val="24"/>
                <w:szCs w:val="24"/>
              </w:rPr>
            </w:pPr>
            <w:r w:rsidRPr="002758AC">
              <w:rPr>
                <w:rFonts w:ascii="Times New Roman" w:hAnsi="Times New Roman" w:cs="Times New Roman"/>
                <w:i/>
                <w:sz w:val="24"/>
                <w:szCs w:val="24"/>
              </w:rPr>
              <w:t>Water smell</w:t>
            </w:r>
          </w:p>
        </w:tc>
        <w:tc>
          <w:tcPr>
            <w:tcW w:w="3192" w:type="dxa"/>
            <w:shd w:val="clear" w:color="auto" w:fill="FFFFFF" w:themeFill="background1"/>
          </w:tcPr>
          <w:p w:rsidR="00F3193B" w:rsidRPr="002758AC" w:rsidRDefault="00F3193B" w:rsidP="004344B2">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192" w:type="dxa"/>
            <w:shd w:val="clear" w:color="auto" w:fill="FFFFFF" w:themeFill="background1"/>
          </w:tcPr>
          <w:p w:rsidR="00F3193B" w:rsidRPr="002758AC" w:rsidRDefault="00F3193B" w:rsidP="004344B2">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No smell</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32</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53</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Mild smell</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21</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35</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Foul smell</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7</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12</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i/>
                <w:sz w:val="24"/>
                <w:szCs w:val="24"/>
              </w:rPr>
            </w:pPr>
            <w:r w:rsidRPr="002758AC">
              <w:rPr>
                <w:rFonts w:ascii="Times New Roman" w:hAnsi="Times New Roman" w:cs="Times New Roman"/>
                <w:i/>
                <w:sz w:val="24"/>
                <w:szCs w:val="24"/>
              </w:rPr>
              <w:t>Taste</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3193B" w:rsidRPr="002758AC" w:rsidTr="004344B2">
        <w:trPr>
          <w:trHeight w:val="285"/>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Tasteless</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40</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67</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Has a taste</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20</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33</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i/>
                <w:sz w:val="24"/>
                <w:szCs w:val="24"/>
              </w:rPr>
            </w:pPr>
            <w:r w:rsidRPr="002758AC">
              <w:rPr>
                <w:rFonts w:ascii="Times New Roman" w:hAnsi="Times New Roman" w:cs="Times New Roman"/>
                <w:i/>
                <w:sz w:val="24"/>
                <w:szCs w:val="24"/>
              </w:rPr>
              <w:t>Water quality satisfaction</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Dissatisfied</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22</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37</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Fairly satisfied</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18</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30</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Satisfied</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20</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33</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i/>
                <w:sz w:val="24"/>
                <w:szCs w:val="24"/>
              </w:rPr>
            </w:pPr>
            <w:r w:rsidRPr="002758AC">
              <w:rPr>
                <w:rFonts w:ascii="Times New Roman" w:hAnsi="Times New Roman" w:cs="Times New Roman"/>
                <w:i/>
                <w:sz w:val="24"/>
                <w:szCs w:val="24"/>
              </w:rPr>
              <w:t>Reason for dissatisfaction</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Poor quality</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19</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48</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Health concerns</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19</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48</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Turbid water</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5</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i/>
                <w:sz w:val="24"/>
                <w:szCs w:val="24"/>
              </w:rPr>
            </w:pPr>
            <w:r w:rsidRPr="002758AC">
              <w:rPr>
                <w:rFonts w:ascii="Times New Roman" w:hAnsi="Times New Roman" w:cs="Times New Roman"/>
                <w:i/>
                <w:sz w:val="24"/>
                <w:szCs w:val="24"/>
              </w:rPr>
              <w:t>Degradation solution by households</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Treating or boiling the water before use</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28</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47</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Buying bottled water</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16</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27</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Buying treated water from other sources</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14</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23</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Demand that the service provider provides treated water</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i/>
                <w:sz w:val="24"/>
                <w:szCs w:val="24"/>
              </w:rPr>
            </w:pPr>
            <w:r w:rsidRPr="002758AC">
              <w:rPr>
                <w:rFonts w:ascii="Times New Roman" w:hAnsi="Times New Roman" w:cs="Times New Roman"/>
                <w:i/>
                <w:sz w:val="24"/>
                <w:szCs w:val="24"/>
              </w:rPr>
              <w:lastRenderedPageBreak/>
              <w:t>Potential outcome of water quality decline in River Chania</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Increase in water borne diseases</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38</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63</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Reduced use of the river for water users</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8</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13</w:t>
            </w:r>
          </w:p>
        </w:tc>
      </w:tr>
      <w:tr w:rsidR="00F3193B" w:rsidRPr="002758AC" w:rsidTr="004344B2">
        <w:trPr>
          <w:trHeight w:val="525"/>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Change in micro-climate in riparian land</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7</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12</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Change in biodiversity</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7</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12</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i/>
                <w:sz w:val="24"/>
                <w:szCs w:val="24"/>
              </w:rPr>
            </w:pPr>
            <w:r w:rsidRPr="002758AC">
              <w:rPr>
                <w:rFonts w:ascii="Times New Roman" w:hAnsi="Times New Roman" w:cs="Times New Roman"/>
                <w:i/>
                <w:sz w:val="24"/>
                <w:szCs w:val="24"/>
              </w:rPr>
              <w:t>Expectation of water quality of River Chania to improve</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Yes</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39</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65</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F3193B" w:rsidRPr="002758AC" w:rsidRDefault="00F3193B" w:rsidP="004344B2">
            <w:pPr>
              <w:autoSpaceDE w:val="0"/>
              <w:autoSpaceDN w:val="0"/>
              <w:adjustRightInd w:val="0"/>
              <w:rPr>
                <w:rFonts w:ascii="Times New Roman" w:hAnsi="Times New Roman" w:cs="Times New Roman"/>
                <w:b w:val="0"/>
                <w:sz w:val="24"/>
                <w:szCs w:val="24"/>
              </w:rPr>
            </w:pPr>
            <w:r w:rsidRPr="002758AC">
              <w:rPr>
                <w:rFonts w:ascii="Times New Roman" w:hAnsi="Times New Roman" w:cs="Times New Roman"/>
                <w:b w:val="0"/>
                <w:sz w:val="24"/>
                <w:szCs w:val="24"/>
              </w:rPr>
              <w:t>No</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21</w:t>
            </w:r>
          </w:p>
        </w:tc>
        <w:tc>
          <w:tcPr>
            <w:tcW w:w="3192" w:type="dxa"/>
            <w:shd w:val="clear" w:color="auto" w:fill="FFFFFF" w:themeFill="background1"/>
          </w:tcPr>
          <w:p w:rsidR="00F3193B" w:rsidRPr="002758AC" w:rsidRDefault="00F3193B" w:rsidP="004344B2">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758AC">
              <w:rPr>
                <w:rFonts w:ascii="Times New Roman" w:hAnsi="Times New Roman" w:cs="Times New Roman"/>
                <w:sz w:val="24"/>
                <w:szCs w:val="24"/>
              </w:rPr>
              <w:t>35</w:t>
            </w:r>
          </w:p>
        </w:tc>
      </w:tr>
    </w:tbl>
    <w:p w:rsidR="00F3193B" w:rsidRPr="002758AC" w:rsidRDefault="00F3193B" w:rsidP="00F3193B">
      <w:pPr>
        <w:spacing w:line="360" w:lineRule="auto"/>
        <w:jc w:val="both"/>
        <w:rPr>
          <w:rFonts w:ascii="Times New Roman" w:eastAsia="Microsoft YaHei" w:hAnsi="Times New Roman" w:cs="Times New Roman"/>
          <w:sz w:val="24"/>
          <w:szCs w:val="24"/>
        </w:rPr>
      </w:pPr>
    </w:p>
    <w:p w:rsidR="00F3193B" w:rsidRPr="002758AC" w:rsidRDefault="00F3193B" w:rsidP="00F3193B">
      <w:pPr>
        <w:spacing w:line="360" w:lineRule="auto"/>
        <w:jc w:val="both"/>
        <w:rPr>
          <w:rFonts w:ascii="Times New Roman" w:eastAsia="Microsoft YaHei" w:hAnsi="Times New Roman" w:cs="Times New Roman"/>
          <w:sz w:val="24"/>
          <w:szCs w:val="24"/>
        </w:rPr>
      </w:pPr>
    </w:p>
    <w:p w:rsidR="00F3193B" w:rsidRPr="002758AC" w:rsidRDefault="00F3193B" w:rsidP="00F3193B">
      <w:pPr>
        <w:pStyle w:val="Heading1"/>
        <w:rPr>
          <w:rFonts w:ascii="Times New Roman" w:hAnsi="Times New Roman" w:cs="Times New Roman"/>
          <w:b/>
          <w:sz w:val="24"/>
          <w:szCs w:val="24"/>
        </w:rPr>
      </w:pPr>
      <w:bookmarkStart w:id="404" w:name="_Toc14346019"/>
      <w:bookmarkStart w:id="405" w:name="_Toc377039721"/>
      <w:bookmarkStart w:id="406" w:name="_Toc49598990"/>
      <w:r w:rsidRPr="002758AC">
        <w:rPr>
          <w:rFonts w:ascii="Times New Roman" w:hAnsi="Times New Roman" w:cs="Times New Roman"/>
          <w:b/>
          <w:sz w:val="24"/>
          <w:szCs w:val="24"/>
        </w:rPr>
        <w:t>4.9 Effect of demographic changes</w:t>
      </w:r>
      <w:bookmarkEnd w:id="404"/>
      <w:r w:rsidRPr="002758AC">
        <w:rPr>
          <w:rFonts w:ascii="Times New Roman" w:hAnsi="Times New Roman" w:cs="Times New Roman"/>
          <w:b/>
          <w:sz w:val="24"/>
          <w:szCs w:val="24"/>
        </w:rPr>
        <w:t xml:space="preserve"> on water quality</w:t>
      </w:r>
      <w:bookmarkEnd w:id="405"/>
      <w:bookmarkEnd w:id="406"/>
    </w:p>
    <w:p w:rsidR="00F3193B" w:rsidRPr="002758AC" w:rsidRDefault="00F3193B" w:rsidP="00F3193B">
      <w:pPr>
        <w:spacing w:after="0" w:line="360" w:lineRule="auto"/>
        <w:jc w:val="both"/>
        <w:rPr>
          <w:rFonts w:ascii="Times New Roman" w:hAnsi="Times New Roman"/>
          <w:sz w:val="24"/>
          <w:szCs w:val="24"/>
        </w:rPr>
      </w:pPr>
      <w:r w:rsidRPr="002758AC">
        <w:rPr>
          <w:rFonts w:ascii="Times New Roman" w:hAnsi="Times New Roman"/>
          <w:sz w:val="24"/>
          <w:szCs w:val="24"/>
        </w:rPr>
        <w:t>An overwhelming majority of the respondents (90%) identified an increase in the number of households in the study area while the rest could not tell (2%) and identified a decrease in the number of households (8%). A significant amount of respondents (73%) reported that an increase in the number of households negatively affects the water quality of River Chania, with 22% observing no changes in water quality and 5% cannot tell any changes. A bulk of the interviewed individuals (57%) pointed out that there was an improvement in water quality in River Chania in the event the household numbers decreased. Thirty percent observed no change in water quality while 13% could not confirm whether or not there were any changes in water quality in River Chania (Table 4.8).</w:t>
      </w:r>
    </w:p>
    <w:p w:rsidR="00F3193B" w:rsidRPr="002758AC" w:rsidRDefault="00F3193B" w:rsidP="00F3193B">
      <w:pPr>
        <w:pStyle w:val="Caption"/>
        <w:rPr>
          <w:rFonts w:cs="Times New Roman"/>
          <w:i w:val="0"/>
        </w:rPr>
      </w:pPr>
      <w:bookmarkStart w:id="407" w:name="_Toc14794694"/>
      <w:r w:rsidRPr="002758AC">
        <w:rPr>
          <w:i w:val="0"/>
        </w:rPr>
        <w:t>Table 4.8</w:t>
      </w:r>
      <w:r w:rsidRPr="002758AC">
        <w:rPr>
          <w:rFonts w:cs="Times New Roman"/>
          <w:i w:val="0"/>
        </w:rPr>
        <w:t>: Effect of demographic change on River Chania as assessed by the respondents</w:t>
      </w:r>
      <w:bookmarkEnd w:id="407"/>
    </w:p>
    <w:tbl>
      <w:tblPr>
        <w:tblStyle w:val="LightShading51"/>
        <w:tblW w:w="0" w:type="auto"/>
        <w:shd w:val="clear" w:color="auto" w:fill="FFFFFF" w:themeFill="background1"/>
        <w:tblLook w:val="04A0" w:firstRow="1" w:lastRow="0" w:firstColumn="1" w:lastColumn="0" w:noHBand="0" w:noVBand="1"/>
      </w:tblPr>
      <w:tblGrid>
        <w:gridCol w:w="3120"/>
        <w:gridCol w:w="3119"/>
        <w:gridCol w:w="3121"/>
      </w:tblGrid>
      <w:tr w:rsidR="00F3193B" w:rsidRPr="002758AC" w:rsidTr="004344B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hideMark/>
          </w:tcPr>
          <w:p w:rsidR="00F3193B" w:rsidRPr="002758AC" w:rsidRDefault="00F3193B" w:rsidP="004344B2">
            <w:pPr>
              <w:spacing w:after="0" w:line="360" w:lineRule="auto"/>
              <w:rPr>
                <w:rFonts w:ascii="Times New Roman" w:hAnsi="Times New Roman"/>
                <w:sz w:val="24"/>
                <w:szCs w:val="24"/>
              </w:rPr>
            </w:pPr>
            <w:r w:rsidRPr="002758AC">
              <w:rPr>
                <w:rFonts w:ascii="Times New Roman" w:hAnsi="Times New Roman"/>
                <w:sz w:val="24"/>
                <w:szCs w:val="24"/>
              </w:rPr>
              <w:t>Factor</w:t>
            </w:r>
          </w:p>
        </w:tc>
        <w:tc>
          <w:tcPr>
            <w:tcW w:w="3192" w:type="dxa"/>
            <w:shd w:val="clear" w:color="auto" w:fill="FFFFFF" w:themeFill="background1"/>
            <w:hideMark/>
          </w:tcPr>
          <w:p w:rsidR="00F3193B" w:rsidRPr="002758AC" w:rsidRDefault="00F3193B" w:rsidP="004344B2">
            <w:pPr>
              <w:spacing w:after="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Frequency</w:t>
            </w:r>
          </w:p>
        </w:tc>
        <w:tc>
          <w:tcPr>
            <w:tcW w:w="3192" w:type="dxa"/>
            <w:shd w:val="clear" w:color="auto" w:fill="FFFFFF" w:themeFill="background1"/>
            <w:hideMark/>
          </w:tcPr>
          <w:p w:rsidR="00F3193B" w:rsidRPr="002758AC" w:rsidRDefault="00F3193B" w:rsidP="004344B2">
            <w:pPr>
              <w:spacing w:after="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Percentage</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top w:val="nil"/>
              <w:bottom w:val="nil"/>
            </w:tcBorders>
            <w:shd w:val="clear" w:color="auto" w:fill="FFFFFF" w:themeFill="background1"/>
            <w:hideMark/>
          </w:tcPr>
          <w:p w:rsidR="00F3193B" w:rsidRPr="002758AC" w:rsidRDefault="00F3193B" w:rsidP="004344B2">
            <w:pPr>
              <w:spacing w:line="360" w:lineRule="auto"/>
              <w:rPr>
                <w:rFonts w:ascii="Times New Roman" w:hAnsi="Times New Roman"/>
                <w:i/>
                <w:sz w:val="24"/>
                <w:szCs w:val="24"/>
              </w:rPr>
            </w:pPr>
            <w:r w:rsidRPr="002758AC">
              <w:rPr>
                <w:rFonts w:ascii="Times New Roman" w:hAnsi="Times New Roman"/>
                <w:i/>
                <w:sz w:val="24"/>
                <w:szCs w:val="24"/>
              </w:rPr>
              <w:lastRenderedPageBreak/>
              <w:t>Change in household number in the study area</w:t>
            </w:r>
          </w:p>
        </w:tc>
        <w:tc>
          <w:tcPr>
            <w:tcW w:w="3192" w:type="dxa"/>
            <w:tcBorders>
              <w:top w:val="nil"/>
              <w:bottom w:val="nil"/>
            </w:tcBorders>
            <w:shd w:val="clear" w:color="auto" w:fill="FFFFFF" w:themeFill="background1"/>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3192" w:type="dxa"/>
            <w:tcBorders>
              <w:top w:val="nil"/>
              <w:bottom w:val="nil"/>
            </w:tcBorders>
            <w:shd w:val="clear" w:color="auto" w:fill="FFFFFF" w:themeFill="background1"/>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rPr>
                <w:rFonts w:ascii="Times New Roman" w:hAnsi="Times New Roman"/>
                <w:b w:val="0"/>
                <w:sz w:val="24"/>
                <w:szCs w:val="24"/>
              </w:rPr>
            </w:pPr>
            <w:r w:rsidRPr="002758AC">
              <w:rPr>
                <w:rFonts w:ascii="Times New Roman" w:hAnsi="Times New Roman"/>
                <w:b w:val="0"/>
                <w:sz w:val="24"/>
                <w:szCs w:val="24"/>
              </w:rPr>
              <w:t>Decrease</w:t>
            </w:r>
          </w:p>
        </w:tc>
        <w:tc>
          <w:tcPr>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5</w:t>
            </w:r>
          </w:p>
        </w:tc>
        <w:tc>
          <w:tcPr>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8</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top w:val="nil"/>
              <w:bottom w:val="nil"/>
            </w:tcBorders>
            <w:shd w:val="clear" w:color="auto" w:fill="FFFFFF" w:themeFill="background1"/>
            <w:hideMark/>
          </w:tcPr>
          <w:p w:rsidR="00F3193B" w:rsidRPr="002758AC" w:rsidRDefault="00F3193B" w:rsidP="004344B2">
            <w:pPr>
              <w:spacing w:line="360" w:lineRule="auto"/>
              <w:rPr>
                <w:rFonts w:ascii="Times New Roman" w:hAnsi="Times New Roman"/>
                <w:b w:val="0"/>
                <w:sz w:val="24"/>
                <w:szCs w:val="24"/>
              </w:rPr>
            </w:pPr>
            <w:r w:rsidRPr="002758AC">
              <w:rPr>
                <w:rFonts w:ascii="Times New Roman" w:hAnsi="Times New Roman"/>
                <w:b w:val="0"/>
                <w:sz w:val="24"/>
                <w:szCs w:val="24"/>
              </w:rPr>
              <w:t>Cannot tell</w:t>
            </w:r>
          </w:p>
        </w:tc>
        <w:tc>
          <w:tcPr>
            <w:tcW w:w="3192" w:type="dxa"/>
            <w:tcBorders>
              <w:top w:val="nil"/>
              <w:bottom w:val="nil"/>
            </w:tcBorders>
            <w:shd w:val="clear" w:color="auto" w:fill="FFFFFF" w:themeFill="background1"/>
            <w:hideMark/>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1</w:t>
            </w:r>
          </w:p>
        </w:tc>
        <w:tc>
          <w:tcPr>
            <w:tcW w:w="3192" w:type="dxa"/>
            <w:tcBorders>
              <w:top w:val="nil"/>
              <w:bottom w:val="nil"/>
            </w:tcBorders>
            <w:shd w:val="clear" w:color="auto" w:fill="FFFFFF" w:themeFill="background1"/>
            <w:hideMark/>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2</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rPr>
                <w:rFonts w:ascii="Times New Roman" w:hAnsi="Times New Roman"/>
                <w:b w:val="0"/>
                <w:sz w:val="24"/>
                <w:szCs w:val="24"/>
              </w:rPr>
            </w:pPr>
            <w:r w:rsidRPr="002758AC">
              <w:rPr>
                <w:rFonts w:ascii="Times New Roman" w:hAnsi="Times New Roman"/>
                <w:b w:val="0"/>
                <w:sz w:val="24"/>
                <w:szCs w:val="24"/>
              </w:rPr>
              <w:t>Increase</w:t>
            </w:r>
          </w:p>
        </w:tc>
        <w:tc>
          <w:tcPr>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54</w:t>
            </w:r>
          </w:p>
        </w:tc>
        <w:tc>
          <w:tcPr>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90</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top w:val="nil"/>
              <w:bottom w:val="nil"/>
            </w:tcBorders>
            <w:shd w:val="clear" w:color="auto" w:fill="FFFFFF" w:themeFill="background1"/>
            <w:hideMark/>
          </w:tcPr>
          <w:p w:rsidR="00F3193B" w:rsidRPr="002758AC" w:rsidRDefault="00F3193B" w:rsidP="004344B2">
            <w:pPr>
              <w:spacing w:line="360" w:lineRule="auto"/>
              <w:rPr>
                <w:rFonts w:ascii="Times New Roman" w:hAnsi="Times New Roman"/>
                <w:i/>
                <w:sz w:val="24"/>
                <w:szCs w:val="24"/>
              </w:rPr>
            </w:pPr>
            <w:r w:rsidRPr="002758AC">
              <w:rPr>
                <w:rFonts w:ascii="Times New Roman" w:hAnsi="Times New Roman"/>
                <w:i/>
                <w:sz w:val="24"/>
                <w:szCs w:val="24"/>
              </w:rPr>
              <w:t>How does increase in the number of households affect water quality in River Chania</w:t>
            </w:r>
          </w:p>
        </w:tc>
        <w:tc>
          <w:tcPr>
            <w:tcW w:w="3192" w:type="dxa"/>
            <w:tcBorders>
              <w:top w:val="nil"/>
              <w:bottom w:val="nil"/>
            </w:tcBorders>
            <w:shd w:val="clear" w:color="auto" w:fill="FFFFFF" w:themeFill="background1"/>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3192" w:type="dxa"/>
            <w:tcBorders>
              <w:top w:val="nil"/>
              <w:bottom w:val="nil"/>
            </w:tcBorders>
            <w:shd w:val="clear" w:color="auto" w:fill="FFFFFF" w:themeFill="background1"/>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rPr>
                <w:rFonts w:ascii="Times New Roman" w:hAnsi="Times New Roman"/>
                <w:b w:val="0"/>
                <w:sz w:val="24"/>
                <w:szCs w:val="24"/>
              </w:rPr>
            </w:pPr>
            <w:r w:rsidRPr="002758AC">
              <w:rPr>
                <w:rFonts w:ascii="Times New Roman" w:hAnsi="Times New Roman"/>
                <w:b w:val="0"/>
                <w:sz w:val="24"/>
                <w:szCs w:val="24"/>
              </w:rPr>
              <w:t>Reduction of water quality</w:t>
            </w:r>
          </w:p>
        </w:tc>
        <w:tc>
          <w:tcPr>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44</w:t>
            </w:r>
          </w:p>
        </w:tc>
        <w:tc>
          <w:tcPr>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73</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3192" w:type="dxa"/>
            <w:tcBorders>
              <w:top w:val="nil"/>
              <w:bottom w:val="nil"/>
            </w:tcBorders>
            <w:shd w:val="clear" w:color="auto" w:fill="FFFFFF" w:themeFill="background1"/>
            <w:hideMark/>
          </w:tcPr>
          <w:p w:rsidR="00F3193B" w:rsidRPr="002758AC" w:rsidRDefault="00F3193B" w:rsidP="004344B2">
            <w:pPr>
              <w:spacing w:line="360" w:lineRule="auto"/>
              <w:rPr>
                <w:rFonts w:ascii="Times New Roman" w:hAnsi="Times New Roman"/>
                <w:b w:val="0"/>
                <w:sz w:val="24"/>
                <w:szCs w:val="24"/>
              </w:rPr>
            </w:pPr>
            <w:r w:rsidRPr="002758AC">
              <w:rPr>
                <w:rFonts w:ascii="Times New Roman" w:hAnsi="Times New Roman"/>
                <w:b w:val="0"/>
                <w:sz w:val="24"/>
                <w:szCs w:val="24"/>
              </w:rPr>
              <w:t>No change</w:t>
            </w:r>
          </w:p>
        </w:tc>
        <w:tc>
          <w:tcPr>
            <w:tcW w:w="3192" w:type="dxa"/>
            <w:tcBorders>
              <w:top w:val="nil"/>
              <w:bottom w:val="nil"/>
            </w:tcBorders>
            <w:shd w:val="clear" w:color="auto" w:fill="FFFFFF" w:themeFill="background1"/>
            <w:hideMark/>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22</w:t>
            </w:r>
          </w:p>
        </w:tc>
        <w:tc>
          <w:tcPr>
            <w:tcW w:w="3192" w:type="dxa"/>
            <w:tcBorders>
              <w:top w:val="nil"/>
              <w:bottom w:val="nil"/>
            </w:tcBorders>
            <w:shd w:val="clear" w:color="auto" w:fill="FFFFFF" w:themeFill="background1"/>
            <w:hideMark/>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22</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rPr>
                <w:rFonts w:ascii="Times New Roman" w:hAnsi="Times New Roman"/>
                <w:b w:val="0"/>
                <w:sz w:val="24"/>
                <w:szCs w:val="24"/>
              </w:rPr>
            </w:pPr>
            <w:r w:rsidRPr="002758AC">
              <w:rPr>
                <w:rFonts w:ascii="Times New Roman" w:hAnsi="Times New Roman"/>
                <w:b w:val="0"/>
                <w:sz w:val="24"/>
                <w:szCs w:val="24"/>
              </w:rPr>
              <w:t>Cannot tell</w:t>
            </w:r>
          </w:p>
        </w:tc>
        <w:tc>
          <w:tcPr>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5</w:t>
            </w:r>
          </w:p>
        </w:tc>
        <w:tc>
          <w:tcPr>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5</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top w:val="nil"/>
              <w:bottom w:val="nil"/>
            </w:tcBorders>
            <w:shd w:val="clear" w:color="auto" w:fill="FFFFFF" w:themeFill="background1"/>
            <w:hideMark/>
          </w:tcPr>
          <w:p w:rsidR="00F3193B" w:rsidRPr="002758AC" w:rsidRDefault="00F3193B" w:rsidP="004344B2">
            <w:pPr>
              <w:spacing w:line="360" w:lineRule="auto"/>
              <w:rPr>
                <w:rFonts w:ascii="Times New Roman" w:hAnsi="Times New Roman"/>
                <w:i/>
                <w:sz w:val="24"/>
                <w:szCs w:val="24"/>
              </w:rPr>
            </w:pPr>
            <w:r w:rsidRPr="002758AC">
              <w:rPr>
                <w:rFonts w:ascii="Times New Roman" w:hAnsi="Times New Roman"/>
                <w:i/>
                <w:sz w:val="24"/>
                <w:szCs w:val="24"/>
              </w:rPr>
              <w:t>How does decrease in the number of households affect water quality in River Chania</w:t>
            </w:r>
          </w:p>
        </w:tc>
        <w:tc>
          <w:tcPr>
            <w:tcW w:w="3192" w:type="dxa"/>
            <w:tcBorders>
              <w:top w:val="nil"/>
              <w:bottom w:val="nil"/>
            </w:tcBorders>
            <w:shd w:val="clear" w:color="auto" w:fill="FFFFFF" w:themeFill="background1"/>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3192" w:type="dxa"/>
            <w:tcBorders>
              <w:top w:val="nil"/>
              <w:bottom w:val="nil"/>
            </w:tcBorders>
            <w:shd w:val="clear" w:color="auto" w:fill="FFFFFF" w:themeFill="background1"/>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rPr>
                <w:rFonts w:ascii="Times New Roman" w:hAnsi="Times New Roman"/>
                <w:b w:val="0"/>
                <w:sz w:val="24"/>
                <w:szCs w:val="24"/>
              </w:rPr>
            </w:pPr>
            <w:r w:rsidRPr="002758AC">
              <w:rPr>
                <w:rFonts w:ascii="Times New Roman" w:hAnsi="Times New Roman"/>
                <w:b w:val="0"/>
                <w:sz w:val="24"/>
                <w:szCs w:val="24"/>
              </w:rPr>
              <w:t>No change</w:t>
            </w:r>
          </w:p>
        </w:tc>
        <w:tc>
          <w:tcPr>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18</w:t>
            </w:r>
          </w:p>
        </w:tc>
        <w:tc>
          <w:tcPr>
            <w:tcW w:w="3192" w:type="dxa"/>
            <w:tcBorders>
              <w:top w:val="nil"/>
              <w:left w:val="nil"/>
              <w:bottom w:val="nil"/>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30</w:t>
            </w:r>
          </w:p>
        </w:tc>
      </w:tr>
      <w:tr w:rsidR="00F3193B" w:rsidRPr="002758AC" w:rsidTr="004344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Borders>
              <w:top w:val="nil"/>
              <w:bottom w:val="nil"/>
            </w:tcBorders>
            <w:shd w:val="clear" w:color="auto" w:fill="FFFFFF" w:themeFill="background1"/>
            <w:hideMark/>
          </w:tcPr>
          <w:p w:rsidR="00F3193B" w:rsidRPr="002758AC" w:rsidRDefault="00F3193B" w:rsidP="004344B2">
            <w:pPr>
              <w:spacing w:line="360" w:lineRule="auto"/>
              <w:rPr>
                <w:rFonts w:ascii="Times New Roman" w:hAnsi="Times New Roman"/>
                <w:b w:val="0"/>
                <w:sz w:val="24"/>
                <w:szCs w:val="24"/>
              </w:rPr>
            </w:pPr>
            <w:r w:rsidRPr="002758AC">
              <w:rPr>
                <w:rFonts w:ascii="Times New Roman" w:hAnsi="Times New Roman"/>
                <w:b w:val="0"/>
                <w:sz w:val="24"/>
                <w:szCs w:val="24"/>
              </w:rPr>
              <w:t>Cannot tell</w:t>
            </w:r>
          </w:p>
        </w:tc>
        <w:tc>
          <w:tcPr>
            <w:tcW w:w="3192" w:type="dxa"/>
            <w:tcBorders>
              <w:top w:val="nil"/>
              <w:bottom w:val="nil"/>
            </w:tcBorders>
            <w:shd w:val="clear" w:color="auto" w:fill="FFFFFF" w:themeFill="background1"/>
            <w:hideMark/>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8</w:t>
            </w:r>
          </w:p>
        </w:tc>
        <w:tc>
          <w:tcPr>
            <w:tcW w:w="3192" w:type="dxa"/>
            <w:tcBorders>
              <w:top w:val="nil"/>
              <w:bottom w:val="nil"/>
            </w:tcBorders>
            <w:shd w:val="clear" w:color="auto" w:fill="FFFFFF" w:themeFill="background1"/>
            <w:hideMark/>
          </w:tcPr>
          <w:p w:rsidR="00F3193B" w:rsidRPr="002758AC" w:rsidRDefault="00F3193B" w:rsidP="004344B2">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13</w:t>
            </w:r>
          </w:p>
        </w:tc>
      </w:tr>
      <w:tr w:rsidR="00F3193B" w:rsidRPr="002758AC" w:rsidTr="004344B2">
        <w:tc>
          <w:tcPr>
            <w:cnfStyle w:val="001000000000" w:firstRow="0" w:lastRow="0" w:firstColumn="1" w:lastColumn="0" w:oddVBand="0" w:evenVBand="0" w:oddHBand="0" w:evenHBand="0" w:firstRowFirstColumn="0" w:firstRowLastColumn="0" w:lastRowFirstColumn="0" w:lastRowLastColumn="0"/>
            <w:tcW w:w="3192" w:type="dxa"/>
            <w:tcBorders>
              <w:top w:val="nil"/>
              <w:left w:val="nil"/>
              <w:bottom w:val="single" w:sz="8" w:space="0" w:color="000000" w:themeColor="text1"/>
              <w:right w:val="nil"/>
            </w:tcBorders>
            <w:shd w:val="clear" w:color="auto" w:fill="FFFFFF" w:themeFill="background1"/>
            <w:hideMark/>
          </w:tcPr>
          <w:p w:rsidR="00F3193B" w:rsidRPr="002758AC" w:rsidRDefault="00F3193B" w:rsidP="004344B2">
            <w:pPr>
              <w:spacing w:line="360" w:lineRule="auto"/>
              <w:rPr>
                <w:rFonts w:ascii="Times New Roman" w:hAnsi="Times New Roman"/>
                <w:b w:val="0"/>
                <w:sz w:val="24"/>
                <w:szCs w:val="24"/>
              </w:rPr>
            </w:pPr>
            <w:r w:rsidRPr="002758AC">
              <w:rPr>
                <w:rFonts w:ascii="Times New Roman" w:hAnsi="Times New Roman"/>
                <w:b w:val="0"/>
                <w:sz w:val="24"/>
                <w:szCs w:val="24"/>
              </w:rPr>
              <w:t>Improved water quality</w:t>
            </w:r>
          </w:p>
        </w:tc>
        <w:tc>
          <w:tcPr>
            <w:tcW w:w="3192" w:type="dxa"/>
            <w:tcBorders>
              <w:top w:val="nil"/>
              <w:left w:val="nil"/>
              <w:bottom w:val="single" w:sz="8" w:space="0" w:color="000000" w:themeColor="text1"/>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34</w:t>
            </w:r>
          </w:p>
        </w:tc>
        <w:tc>
          <w:tcPr>
            <w:tcW w:w="3192" w:type="dxa"/>
            <w:tcBorders>
              <w:top w:val="nil"/>
              <w:left w:val="nil"/>
              <w:bottom w:val="single" w:sz="8" w:space="0" w:color="000000" w:themeColor="text1"/>
              <w:right w:val="nil"/>
            </w:tcBorders>
            <w:shd w:val="clear" w:color="auto" w:fill="FFFFFF" w:themeFill="background1"/>
            <w:hideMark/>
          </w:tcPr>
          <w:p w:rsidR="00F3193B" w:rsidRPr="002758AC" w:rsidRDefault="00F3193B" w:rsidP="004344B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2758AC">
              <w:rPr>
                <w:rFonts w:ascii="Times New Roman" w:hAnsi="Times New Roman"/>
                <w:sz w:val="24"/>
                <w:szCs w:val="24"/>
              </w:rPr>
              <w:t>57</w:t>
            </w:r>
          </w:p>
        </w:tc>
      </w:tr>
    </w:tbl>
    <w:p w:rsidR="00F3193B" w:rsidRPr="002758AC" w:rsidRDefault="00F3193B" w:rsidP="00F3193B">
      <w:pPr>
        <w:spacing w:after="0" w:line="360" w:lineRule="auto"/>
        <w:jc w:val="both"/>
        <w:rPr>
          <w:rFonts w:ascii="Times New Roman" w:eastAsia="Microsoft YaHei" w:hAnsi="Times New Roman" w:cs="Times New Roman"/>
          <w:b/>
          <w:sz w:val="24"/>
          <w:szCs w:val="24"/>
        </w:rPr>
        <w:sectPr w:rsidR="00F3193B" w:rsidRPr="002758AC" w:rsidSect="00AD2C04">
          <w:pgSz w:w="12240" w:h="15840" w:code="1"/>
          <w:pgMar w:top="1440" w:right="1440" w:bottom="1440" w:left="1440" w:header="720" w:footer="720" w:gutter="0"/>
          <w:cols w:space="720"/>
          <w:docGrid w:linePitch="360"/>
        </w:sectPr>
      </w:pPr>
    </w:p>
    <w:p w:rsidR="00F3193B" w:rsidRPr="002758AC" w:rsidRDefault="00F3193B" w:rsidP="00F3193B">
      <w:pPr>
        <w:pStyle w:val="Heading1"/>
        <w:rPr>
          <w:rFonts w:ascii="Times New Roman" w:hAnsi="Times New Roman" w:cs="Times New Roman"/>
          <w:b/>
          <w:sz w:val="24"/>
          <w:szCs w:val="24"/>
        </w:rPr>
      </w:pPr>
      <w:bookmarkStart w:id="408" w:name="_Toc14346020"/>
      <w:bookmarkStart w:id="409" w:name="_Toc377039722"/>
      <w:bookmarkStart w:id="410" w:name="_Toc49598991"/>
      <w:r w:rsidRPr="002758AC">
        <w:rPr>
          <w:rFonts w:ascii="Times New Roman" w:hAnsi="Times New Roman" w:cs="Times New Roman"/>
          <w:b/>
          <w:sz w:val="24"/>
          <w:szCs w:val="24"/>
        </w:rPr>
        <w:lastRenderedPageBreak/>
        <w:t>4.10 Multi-nomial analysis</w:t>
      </w:r>
      <w:bookmarkEnd w:id="408"/>
      <w:bookmarkEnd w:id="409"/>
      <w:bookmarkEnd w:id="410"/>
    </w:p>
    <w:p w:rsidR="00F3193B" w:rsidRDefault="00F3193B" w:rsidP="00F3193B">
      <w:pPr>
        <w:autoSpaceDE w:val="0"/>
        <w:autoSpaceDN w:val="0"/>
        <w:adjustRightInd w:val="0"/>
        <w:spacing w:line="36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Multinomial logit regression (MNLR) model showed that two socio-economic factors; education level and residence time were significant in explaining identification of water quality changes in River Chania in the last 10 years (Table 4.9). </w:t>
      </w:r>
      <w:r w:rsidRPr="002758AC">
        <w:rPr>
          <w:rFonts w:ascii="Times New Roman" w:hAnsi="Times New Roman"/>
          <w:sz w:val="24"/>
          <w:szCs w:val="24"/>
        </w:rPr>
        <w:t xml:space="preserve">Education level of the respondent was found to be a positive and significant predictor of the ability of an individual to identify water quality changes in River Chania in the last 10 years with an associated significance of 0.014. (Table 4.9). Residence time was found to have a positive effect on identification of water quality changes in River Chania in the last 10 years with an associated significance of 0.074 (Table 4.9). </w:t>
      </w:r>
      <w:r w:rsidRPr="002758AC">
        <w:rPr>
          <w:rFonts w:ascii="Times New Roman" w:eastAsia="Calibri" w:hAnsi="Times New Roman" w:cs="Times New Roman"/>
          <w:sz w:val="24"/>
          <w:szCs w:val="24"/>
        </w:rPr>
        <w:t>Age, household size, change in household number, gender and household income had no significant correlation with the identification of water quality changes in River Chania in the last 10 years with associated significance of 0.555, 0.218, 0.348, 0.803 and 0.449, respectively.</w:t>
      </w:r>
    </w:p>
    <w:p w:rsidR="00F3193B" w:rsidRPr="00AA10B8" w:rsidRDefault="00F3193B" w:rsidP="00F3193B">
      <w:pPr>
        <w:autoSpaceDE w:val="0"/>
        <w:autoSpaceDN w:val="0"/>
        <w:adjustRightInd w:val="0"/>
        <w:spacing w:after="0" w:line="360" w:lineRule="auto"/>
        <w:jc w:val="both"/>
        <w:rPr>
          <w:rFonts w:ascii="Times New Roman" w:eastAsia="Calibri" w:hAnsi="Times New Roman" w:cs="Times New Roman"/>
          <w:sz w:val="24"/>
          <w:szCs w:val="24"/>
        </w:rPr>
      </w:pPr>
      <w:r w:rsidRPr="00AA10B8">
        <w:rPr>
          <w:rFonts w:ascii="Times New Roman" w:eastAsia="Calibri" w:hAnsi="Times New Roman" w:cs="Times New Roman"/>
          <w:sz w:val="24"/>
          <w:szCs w:val="24"/>
        </w:rPr>
        <w:t>Table 4.9: Multinomial analysis of socio-economic factors</w:t>
      </w:r>
    </w:p>
    <w:tbl>
      <w:tblPr>
        <w:tblW w:w="0" w:type="auto"/>
        <w:tblCellMar>
          <w:left w:w="0" w:type="dxa"/>
          <w:right w:w="0" w:type="dxa"/>
        </w:tblCellMar>
        <w:tblLook w:val="04A0" w:firstRow="1" w:lastRow="0" w:firstColumn="1" w:lastColumn="0" w:noHBand="0" w:noVBand="1"/>
      </w:tblPr>
      <w:tblGrid>
        <w:gridCol w:w="2209"/>
        <w:gridCol w:w="711"/>
        <w:gridCol w:w="1194"/>
        <w:gridCol w:w="730"/>
        <w:gridCol w:w="1353"/>
        <w:gridCol w:w="889"/>
        <w:gridCol w:w="1506"/>
        <w:gridCol w:w="1494"/>
      </w:tblGrid>
      <w:tr w:rsidR="00F3193B" w:rsidRPr="00AA10B8" w:rsidTr="004344B2">
        <w:trPr>
          <w:trHeight w:val="388"/>
        </w:trPr>
        <w:tc>
          <w:tcPr>
            <w:tcW w:w="0" w:type="auto"/>
            <w:tcBorders>
              <w:top w:val="single" w:sz="8" w:space="0" w:color="000000"/>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
                <w:bCs/>
              </w:rPr>
              <w:t> </w:t>
            </w:r>
          </w:p>
        </w:tc>
        <w:tc>
          <w:tcPr>
            <w:tcW w:w="0" w:type="auto"/>
            <w:tcBorders>
              <w:top w:val="single" w:sz="8" w:space="0" w:color="000000"/>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
                <w:bCs/>
              </w:rPr>
              <w:t>B</w:t>
            </w:r>
          </w:p>
        </w:tc>
        <w:tc>
          <w:tcPr>
            <w:tcW w:w="0" w:type="auto"/>
            <w:tcBorders>
              <w:top w:val="single" w:sz="8" w:space="0" w:color="000000"/>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
                <w:bCs/>
              </w:rPr>
              <w:t>Std. Error</w:t>
            </w:r>
          </w:p>
        </w:tc>
        <w:tc>
          <w:tcPr>
            <w:tcW w:w="0" w:type="auto"/>
            <w:tcBorders>
              <w:top w:val="single" w:sz="8" w:space="0" w:color="000000"/>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
                <w:bCs/>
              </w:rPr>
              <w:t>Wald</w:t>
            </w:r>
          </w:p>
        </w:tc>
        <w:tc>
          <w:tcPr>
            <w:tcW w:w="0" w:type="auto"/>
            <w:tcBorders>
              <w:top w:val="single" w:sz="8" w:space="0" w:color="000000"/>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
                <w:bCs/>
              </w:rPr>
              <w:t>Significance</w:t>
            </w:r>
          </w:p>
        </w:tc>
        <w:tc>
          <w:tcPr>
            <w:tcW w:w="0" w:type="auto"/>
            <w:tcBorders>
              <w:top w:val="single" w:sz="8" w:space="0" w:color="000000"/>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
                <w:bCs/>
              </w:rPr>
              <w:t>Exp(B)</w:t>
            </w:r>
          </w:p>
        </w:tc>
        <w:tc>
          <w:tcPr>
            <w:tcW w:w="0" w:type="auto"/>
            <w:tcBorders>
              <w:top w:val="single" w:sz="8" w:space="0" w:color="000000"/>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
                <w:bCs/>
              </w:rPr>
              <w:t>Lower Bound</w:t>
            </w:r>
          </w:p>
        </w:tc>
        <w:tc>
          <w:tcPr>
            <w:tcW w:w="0" w:type="auto"/>
            <w:tcBorders>
              <w:top w:val="single" w:sz="8" w:space="0" w:color="000000"/>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
                <w:bCs/>
              </w:rPr>
              <w:t>Upper</w:t>
            </w:r>
            <w:r w:rsidRPr="00AA10B8">
              <w:rPr>
                <w:rFonts w:ascii="Times New Roman" w:eastAsia="Calibri" w:hAnsi="Times New Roman" w:cs="Times New Roman"/>
              </w:rPr>
              <w:t xml:space="preserve"> </w:t>
            </w:r>
            <w:r w:rsidRPr="00AA10B8">
              <w:rPr>
                <w:rFonts w:ascii="Times New Roman" w:eastAsia="Calibri" w:hAnsi="Times New Roman" w:cs="Times New Roman"/>
                <w:b/>
                <w:bCs/>
              </w:rPr>
              <w:t>Bound</w:t>
            </w:r>
          </w:p>
        </w:tc>
      </w:tr>
      <w:tr w:rsidR="00F3193B" w:rsidRPr="00AA10B8" w:rsidTr="004344B2">
        <w:trPr>
          <w:trHeight w:val="433"/>
        </w:trPr>
        <w:tc>
          <w:tcPr>
            <w:tcW w:w="0" w:type="auto"/>
            <w:tcBorders>
              <w:top w:val="single" w:sz="8" w:space="0" w:color="000000"/>
              <w:left w:val="nil"/>
              <w:bottom w:val="nil"/>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Cs/>
              </w:rPr>
              <w:t>Intercept</w:t>
            </w:r>
          </w:p>
        </w:tc>
        <w:tc>
          <w:tcPr>
            <w:tcW w:w="0" w:type="auto"/>
            <w:tcBorders>
              <w:top w:val="single" w:sz="8" w:space="0" w:color="000000"/>
              <w:left w:val="nil"/>
              <w:bottom w:val="nil"/>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1.870</w:t>
            </w:r>
          </w:p>
        </w:tc>
        <w:tc>
          <w:tcPr>
            <w:tcW w:w="0" w:type="auto"/>
            <w:tcBorders>
              <w:top w:val="single" w:sz="8" w:space="0" w:color="000000"/>
              <w:left w:val="nil"/>
              <w:bottom w:val="nil"/>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2.437</w:t>
            </w:r>
          </w:p>
        </w:tc>
        <w:tc>
          <w:tcPr>
            <w:tcW w:w="0" w:type="auto"/>
            <w:tcBorders>
              <w:top w:val="single" w:sz="8" w:space="0" w:color="000000"/>
              <w:left w:val="nil"/>
              <w:bottom w:val="nil"/>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0.633</w:t>
            </w:r>
          </w:p>
        </w:tc>
        <w:tc>
          <w:tcPr>
            <w:tcW w:w="0" w:type="auto"/>
            <w:tcBorders>
              <w:top w:val="single" w:sz="8" w:space="0" w:color="000000"/>
              <w:left w:val="nil"/>
              <w:bottom w:val="nil"/>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0.083</w:t>
            </w:r>
          </w:p>
        </w:tc>
        <w:tc>
          <w:tcPr>
            <w:tcW w:w="0" w:type="auto"/>
            <w:tcBorders>
              <w:top w:val="single" w:sz="8" w:space="0" w:color="000000"/>
              <w:left w:val="nil"/>
              <w:bottom w:val="nil"/>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 </w:t>
            </w:r>
          </w:p>
        </w:tc>
        <w:tc>
          <w:tcPr>
            <w:tcW w:w="0" w:type="auto"/>
            <w:tcBorders>
              <w:top w:val="single" w:sz="8" w:space="0" w:color="000000"/>
              <w:left w:val="nil"/>
              <w:bottom w:val="nil"/>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 </w:t>
            </w:r>
          </w:p>
        </w:tc>
        <w:tc>
          <w:tcPr>
            <w:tcW w:w="0" w:type="auto"/>
            <w:tcBorders>
              <w:top w:val="single" w:sz="8" w:space="0" w:color="000000"/>
              <w:left w:val="nil"/>
              <w:bottom w:val="nil"/>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 </w:t>
            </w:r>
          </w:p>
        </w:tc>
      </w:tr>
      <w:tr w:rsidR="00F3193B" w:rsidRPr="00AA10B8" w:rsidTr="004344B2">
        <w:trPr>
          <w:trHeight w:val="345"/>
        </w:trPr>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Cs/>
              </w:rPr>
              <w:t>Age</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0.239</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0.426</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0.449</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0.555</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0.763</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0.346</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1.683</w:t>
            </w:r>
          </w:p>
        </w:tc>
      </w:tr>
      <w:tr w:rsidR="00F3193B" w:rsidRPr="00AA10B8" w:rsidTr="004344B2">
        <w:trPr>
          <w:trHeight w:val="318"/>
        </w:trPr>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Cs/>
              </w:rPr>
              <w:t>Education Level</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1.046</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0.172</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7.625</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0.014*</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0.312</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0.136</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0.713</w:t>
            </w:r>
          </w:p>
        </w:tc>
      </w:tr>
      <w:tr w:rsidR="00F3193B" w:rsidRPr="00AA10B8" w:rsidTr="004344B2">
        <w:trPr>
          <w:trHeight w:val="453"/>
        </w:trPr>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Cs/>
              </w:rPr>
              <w:t>Household size</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0.193</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0.336</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1.256</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0.218</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1.213</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0.866</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1.699</w:t>
            </w:r>
          </w:p>
        </w:tc>
      </w:tr>
      <w:tr w:rsidR="00F3193B" w:rsidRPr="00AA10B8" w:rsidTr="004344B2">
        <w:trPr>
          <w:trHeight w:val="435"/>
        </w:trPr>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Cs/>
              </w:rPr>
              <w:t>Residency Period</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0.600</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0.553</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3.528</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0.074</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0.541</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0.285</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1.027</w:t>
            </w:r>
          </w:p>
        </w:tc>
      </w:tr>
      <w:tr w:rsidR="00F3193B" w:rsidRPr="00AA10B8" w:rsidTr="004344B2">
        <w:trPr>
          <w:trHeight w:val="435"/>
        </w:trPr>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Cs/>
              </w:rPr>
              <w:t>Monthly Income</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0.393</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0.683</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0.851</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0.449</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1.481</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0.643</w:t>
            </w:r>
          </w:p>
        </w:tc>
        <w:tc>
          <w:tcPr>
            <w:tcW w:w="0" w:type="auto"/>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3.412</w:t>
            </w:r>
          </w:p>
        </w:tc>
      </w:tr>
      <w:tr w:rsidR="00F3193B" w:rsidRPr="00AA10B8" w:rsidTr="004344B2">
        <w:trPr>
          <w:trHeight w:val="327"/>
        </w:trPr>
        <w:tc>
          <w:tcPr>
            <w:tcW w:w="0" w:type="auto"/>
            <w:tcBorders>
              <w:top w:val="nil"/>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bCs/>
              </w:rPr>
              <w:t>Change in Households</w:t>
            </w:r>
          </w:p>
        </w:tc>
        <w:tc>
          <w:tcPr>
            <w:tcW w:w="0" w:type="auto"/>
            <w:tcBorders>
              <w:top w:val="nil"/>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0.406</w:t>
            </w:r>
          </w:p>
        </w:tc>
        <w:tc>
          <w:tcPr>
            <w:tcW w:w="0" w:type="auto"/>
            <w:tcBorders>
              <w:top w:val="nil"/>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0.430</w:t>
            </w:r>
          </w:p>
        </w:tc>
        <w:tc>
          <w:tcPr>
            <w:tcW w:w="0" w:type="auto"/>
            <w:tcBorders>
              <w:top w:val="nil"/>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0.185</w:t>
            </w:r>
          </w:p>
        </w:tc>
        <w:tc>
          <w:tcPr>
            <w:tcW w:w="0" w:type="auto"/>
            <w:tcBorders>
              <w:top w:val="nil"/>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0.348</w:t>
            </w:r>
          </w:p>
        </w:tc>
        <w:tc>
          <w:tcPr>
            <w:tcW w:w="0" w:type="auto"/>
            <w:tcBorders>
              <w:top w:val="nil"/>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1.500</w:t>
            </w:r>
          </w:p>
        </w:tc>
        <w:tc>
          <w:tcPr>
            <w:tcW w:w="0" w:type="auto"/>
            <w:tcBorders>
              <w:top w:val="nil"/>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0.236</w:t>
            </w:r>
          </w:p>
        </w:tc>
        <w:tc>
          <w:tcPr>
            <w:tcW w:w="0" w:type="auto"/>
            <w:tcBorders>
              <w:top w:val="nil"/>
              <w:left w:val="nil"/>
              <w:bottom w:val="single" w:sz="8" w:space="0" w:color="000000"/>
              <w:right w:val="nil"/>
            </w:tcBorders>
            <w:tcMar>
              <w:top w:w="15" w:type="dxa"/>
              <w:left w:w="108" w:type="dxa"/>
              <w:bottom w:w="0" w:type="dxa"/>
              <w:right w:w="108" w:type="dxa"/>
            </w:tcMar>
            <w:hideMark/>
          </w:tcPr>
          <w:p w:rsidR="00F3193B" w:rsidRPr="00AA10B8" w:rsidRDefault="00F3193B" w:rsidP="004344B2">
            <w:pPr>
              <w:autoSpaceDE w:val="0"/>
              <w:autoSpaceDN w:val="0"/>
              <w:adjustRightInd w:val="0"/>
              <w:spacing w:after="0" w:line="360" w:lineRule="auto"/>
              <w:jc w:val="both"/>
              <w:rPr>
                <w:rFonts w:ascii="Times New Roman" w:eastAsia="Calibri" w:hAnsi="Times New Roman" w:cs="Times New Roman"/>
              </w:rPr>
            </w:pPr>
            <w:r w:rsidRPr="00AA10B8">
              <w:rPr>
                <w:rFonts w:ascii="Times New Roman" w:eastAsia="Calibri" w:hAnsi="Times New Roman" w:cs="Times New Roman"/>
              </w:rPr>
              <w:t>9.534</w:t>
            </w:r>
          </w:p>
        </w:tc>
      </w:tr>
    </w:tbl>
    <w:p w:rsidR="00F3193B" w:rsidRPr="00AA10B8" w:rsidRDefault="00F3193B" w:rsidP="00F3193B">
      <w:pPr>
        <w:autoSpaceDE w:val="0"/>
        <w:autoSpaceDN w:val="0"/>
        <w:adjustRightInd w:val="0"/>
        <w:spacing w:after="0" w:line="360" w:lineRule="auto"/>
        <w:jc w:val="both"/>
        <w:rPr>
          <w:rFonts w:ascii="Times New Roman" w:eastAsia="Calibri" w:hAnsi="Times New Roman" w:cs="Times New Roman"/>
        </w:rPr>
      </w:pPr>
    </w:p>
    <w:p w:rsidR="00F3193B" w:rsidRDefault="00F3193B" w:rsidP="00F3193B">
      <w:pPr>
        <w:autoSpaceDE w:val="0"/>
        <w:autoSpaceDN w:val="0"/>
        <w:adjustRightInd w:val="0"/>
        <w:spacing w:after="0" w:line="360" w:lineRule="auto"/>
        <w:jc w:val="both"/>
        <w:rPr>
          <w:rFonts w:ascii="Times New Roman" w:eastAsia="Calibri" w:hAnsi="Times New Roman" w:cs="Times New Roman"/>
          <w:sz w:val="24"/>
          <w:szCs w:val="24"/>
        </w:rPr>
      </w:pPr>
    </w:p>
    <w:p w:rsidR="00F3193B" w:rsidRPr="002758AC" w:rsidRDefault="00F3193B" w:rsidP="00F3193B">
      <w:pPr>
        <w:autoSpaceDE w:val="0"/>
        <w:autoSpaceDN w:val="0"/>
        <w:adjustRightInd w:val="0"/>
        <w:spacing w:after="0" w:line="360" w:lineRule="auto"/>
        <w:jc w:val="center"/>
        <w:rPr>
          <w:rFonts w:ascii="Times New Roman" w:eastAsia="Calibri" w:hAnsi="Times New Roman" w:cs="Times New Roman"/>
        </w:rPr>
      </w:pPr>
    </w:p>
    <w:p w:rsidR="00F3193B" w:rsidRPr="002758AC" w:rsidRDefault="00F3193B" w:rsidP="00F3193B">
      <w:pPr>
        <w:autoSpaceDE w:val="0"/>
        <w:autoSpaceDN w:val="0"/>
        <w:adjustRightInd w:val="0"/>
        <w:spacing w:after="0" w:line="360" w:lineRule="auto"/>
        <w:jc w:val="both"/>
        <w:rPr>
          <w:rFonts w:ascii="Times New Roman" w:hAnsi="Times New Roman"/>
          <w:sz w:val="24"/>
          <w:szCs w:val="24"/>
        </w:rPr>
        <w:sectPr w:rsidR="00F3193B" w:rsidRPr="002758AC" w:rsidSect="0055052B">
          <w:pgSz w:w="16839" w:h="11907" w:orient="landscape" w:code="9"/>
          <w:pgMar w:top="1440" w:right="1440" w:bottom="1440" w:left="1440" w:header="720" w:footer="720" w:gutter="0"/>
          <w:cols w:space="720"/>
          <w:docGrid w:linePitch="360"/>
        </w:sectPr>
      </w:pPr>
    </w:p>
    <w:p w:rsidR="00F3193B" w:rsidRPr="002758AC" w:rsidRDefault="00F3193B" w:rsidP="00F3193B">
      <w:pPr>
        <w:pStyle w:val="Heading1"/>
        <w:rPr>
          <w:rFonts w:ascii="Times New Roman" w:hAnsi="Times New Roman" w:cs="Times New Roman"/>
          <w:b/>
          <w:sz w:val="24"/>
          <w:szCs w:val="24"/>
        </w:rPr>
      </w:pPr>
      <w:bookmarkStart w:id="411" w:name="_Toc14346021"/>
      <w:bookmarkStart w:id="412" w:name="_Toc377039723"/>
      <w:bookmarkStart w:id="413" w:name="_Toc49598992"/>
      <w:r w:rsidRPr="002758AC">
        <w:rPr>
          <w:rFonts w:ascii="Times New Roman" w:hAnsi="Times New Roman" w:cs="Times New Roman"/>
          <w:b/>
          <w:sz w:val="24"/>
          <w:szCs w:val="24"/>
        </w:rPr>
        <w:lastRenderedPageBreak/>
        <w:t>4.11 Discussion</w:t>
      </w:r>
      <w:bookmarkEnd w:id="411"/>
      <w:bookmarkEnd w:id="412"/>
      <w:bookmarkEnd w:id="413"/>
    </w:p>
    <w:p w:rsidR="00F3193B" w:rsidRPr="002758AC" w:rsidRDefault="00F3193B" w:rsidP="00F3193B">
      <w:pPr>
        <w:pStyle w:val="Heading2"/>
        <w:rPr>
          <w:rFonts w:ascii="Times New Roman" w:hAnsi="Times New Roman" w:cs="Times New Roman"/>
          <w:b/>
          <w:sz w:val="24"/>
          <w:szCs w:val="24"/>
        </w:rPr>
      </w:pPr>
      <w:bookmarkStart w:id="414" w:name="_Toc14346022"/>
      <w:bookmarkStart w:id="415" w:name="_Toc377039724"/>
      <w:bookmarkStart w:id="416" w:name="_Toc49598993"/>
      <w:r w:rsidRPr="002758AC">
        <w:rPr>
          <w:rFonts w:ascii="Times New Roman" w:hAnsi="Times New Roman" w:cs="Times New Roman"/>
          <w:b/>
          <w:sz w:val="24"/>
          <w:szCs w:val="24"/>
        </w:rPr>
        <w:t>4.11.1 Physico-chemical parameters</w:t>
      </w:r>
      <w:bookmarkEnd w:id="414"/>
      <w:bookmarkEnd w:id="415"/>
      <w:bookmarkEnd w:id="416"/>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17" w:name="_Toc49598994"/>
      <w:bookmarkStart w:id="418" w:name="_Toc14281305"/>
      <w:bookmarkStart w:id="419" w:name="_Toc14346024"/>
      <w:bookmarkStart w:id="420" w:name="_Toc14792355"/>
      <w:bookmarkStart w:id="421" w:name="_Toc377039726"/>
      <w:r w:rsidRPr="002758AC">
        <w:rPr>
          <w:rFonts w:ascii="Times New Roman" w:eastAsia="Microsoft YaHei" w:hAnsi="Times New Roman" w:cs="Times New Roman"/>
          <w:sz w:val="24"/>
          <w:szCs w:val="24"/>
        </w:rPr>
        <w:t xml:space="preserve">The most upstream site (Karimenu) had lower mean water temperatures when compared to the other sites downstream. This agreed with the fact that temperatures reduce with altitude, a concept referred to as lapse rate (Kattel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2013) and matched the nature of vegetation whose cover that was observed to increase with altitude. More vegetation reduces the amount of light, thus lowering the water temperature at the vegetated sites (Garman and Moring, 1991; Steedman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1998; Bowler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2012). The higher mean water temperature recorded during the dry season, particularly at Sites 4, Site 6 and Site 7 was also due to higher mean ambient temperatures (Kalny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2017) and the clearing of riparian plants. Higher temperatures may also result from the release of warm or hot industrial and domestic effluents (e.g., wastewater, cooling water) (Bogan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2003; Verones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2010).</w:t>
      </w:r>
      <w:bookmarkEnd w:id="417"/>
      <w:r w:rsidRPr="002758AC">
        <w:rPr>
          <w:rFonts w:ascii="Times New Roman" w:eastAsia="Microsoft YaHei" w:hAnsi="Times New Roman" w:cs="Times New Roman"/>
          <w:sz w:val="24"/>
          <w:szCs w:val="24"/>
        </w:rPr>
        <w:t xml:space="preserve">  </w:t>
      </w:r>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22" w:name="_Toc49598995"/>
      <w:bookmarkStart w:id="423" w:name="_Toc14281306"/>
      <w:bookmarkStart w:id="424" w:name="_Toc14346025"/>
      <w:bookmarkStart w:id="425" w:name="_Toc14792356"/>
      <w:bookmarkStart w:id="426" w:name="_Toc377039727"/>
      <w:bookmarkEnd w:id="418"/>
      <w:bookmarkEnd w:id="419"/>
      <w:bookmarkEnd w:id="420"/>
      <w:bookmarkEnd w:id="421"/>
      <w:r w:rsidRPr="002758AC">
        <w:rPr>
          <w:rFonts w:ascii="Times New Roman" w:eastAsia="Microsoft YaHei" w:hAnsi="Times New Roman" w:cs="Times New Roman"/>
          <w:sz w:val="24"/>
          <w:szCs w:val="24"/>
        </w:rPr>
        <w:t xml:space="preserve">The high level of total dissolved solids at Site 7 suggests the input of wastes from anthropogenic sources (Anhwange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2012). Additionally, turbidity in natural systems is expected to increase downstream. This is because agricultural activities increase downstream and more tributaries coalesce (</w:t>
      </w:r>
      <w:r w:rsidRPr="002758AC">
        <w:rPr>
          <w:rFonts w:ascii="Times New Roman" w:eastAsia="Microsoft YaHei" w:hAnsi="Times New Roman" w:cs="Times New Roman"/>
          <w:iCs/>
          <w:sz w:val="24"/>
          <w:szCs w:val="24"/>
        </w:rPr>
        <w:t xml:space="preserve">Greathouse and Pringle, 2006; </w:t>
      </w:r>
      <w:r w:rsidRPr="002758AC">
        <w:rPr>
          <w:rFonts w:ascii="Times New Roman" w:eastAsia="Microsoft YaHei" w:hAnsi="Times New Roman" w:cs="Times New Roman"/>
          <w:sz w:val="24"/>
          <w:szCs w:val="24"/>
        </w:rPr>
        <w:t xml:space="preserve">Daphne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2011). This site received industrial and domestic effluents from the surrounding area and ashes from a Hindu crematorium at the frequency of twice per month. Such human activities increase the suspended and dissolved matter in lotic systems and modify other chemical factors such as trace metals and nutrients, reducing water quality (Arnold, 2016; Maurya and Sharma, 2016). This is also illustrated by the fact that there were higher total dissolved solid values downstream during the dry season than during the wet season when runoff is expected to transport more suspended and dissolved substances from surrounding areas. These factors also probably were responsible for the higher conductivity values at Sites 4 to 7.</w:t>
      </w:r>
      <w:bookmarkEnd w:id="422"/>
      <w:r w:rsidRPr="002758AC">
        <w:rPr>
          <w:rFonts w:ascii="Times New Roman" w:eastAsia="Microsoft YaHei" w:hAnsi="Times New Roman" w:cs="Times New Roman"/>
          <w:sz w:val="24"/>
          <w:szCs w:val="24"/>
        </w:rPr>
        <w:t xml:space="preserve"> </w:t>
      </w:r>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27" w:name="_Toc49598996"/>
      <w:bookmarkStart w:id="428" w:name="_Toc14281307"/>
      <w:bookmarkStart w:id="429" w:name="_Toc14346026"/>
      <w:bookmarkStart w:id="430" w:name="_Toc14792357"/>
      <w:bookmarkStart w:id="431" w:name="_Toc377039728"/>
      <w:bookmarkEnd w:id="423"/>
      <w:bookmarkEnd w:id="424"/>
      <w:bookmarkEnd w:id="425"/>
      <w:bookmarkEnd w:id="426"/>
      <w:r w:rsidRPr="002758AC">
        <w:rPr>
          <w:rFonts w:ascii="Times New Roman" w:eastAsia="Microsoft YaHei" w:hAnsi="Times New Roman" w:cs="Times New Roman"/>
          <w:sz w:val="24"/>
          <w:szCs w:val="24"/>
        </w:rPr>
        <w:t xml:space="preserve">Turbidity mean values were relatively higher during the wet season than the dry season in all the sites; especially in the downstream sites (Sites 4 to 7). Similar results were observed by Feng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(2012), Yang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(2014) and Ogamba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(2015) that showed that overland flow during the wet season, transport suspended matter (e.g., soil, organic matter) into rivers thus contributing to the decline in water transparency and quality. Riparian zones along river banks (e.g., at Site 1) </w:t>
      </w:r>
      <w:r w:rsidRPr="002758AC">
        <w:rPr>
          <w:rFonts w:ascii="Times New Roman" w:eastAsia="Microsoft YaHei" w:hAnsi="Times New Roman" w:cs="Times New Roman"/>
          <w:sz w:val="24"/>
          <w:szCs w:val="24"/>
        </w:rPr>
        <w:lastRenderedPageBreak/>
        <w:t xml:space="preserve">slow runoff carrying suspended matter from entering rivers and this drops sediments and pollutants into the fringing riparian zone, thereby reducing sedimentation and pollution in the river (Tabacchi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2000; Xiang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2017). Sites 6 and 7 where clearing of riparian vegetation has taken place are also those with a greater number of anthropogenic disturbance (washing clothes, animals trampling, etc.) that together contribute to increased turbidity levels.</w:t>
      </w:r>
      <w:bookmarkEnd w:id="427"/>
      <w:r w:rsidRPr="002758AC">
        <w:rPr>
          <w:rFonts w:ascii="Times New Roman" w:eastAsia="Microsoft YaHei" w:hAnsi="Times New Roman" w:cs="Times New Roman"/>
          <w:sz w:val="24"/>
          <w:szCs w:val="24"/>
        </w:rPr>
        <w:t xml:space="preserve">  </w:t>
      </w:r>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32" w:name="_Toc49598997"/>
      <w:bookmarkStart w:id="433" w:name="_Toc14281308"/>
      <w:bookmarkStart w:id="434" w:name="_Toc14346027"/>
      <w:bookmarkStart w:id="435" w:name="_Toc14792358"/>
      <w:bookmarkStart w:id="436" w:name="_Toc377039729"/>
      <w:bookmarkEnd w:id="428"/>
      <w:bookmarkEnd w:id="429"/>
      <w:bookmarkEnd w:id="430"/>
      <w:bookmarkEnd w:id="431"/>
      <w:r w:rsidRPr="002758AC">
        <w:rPr>
          <w:rFonts w:ascii="Times New Roman" w:eastAsia="Microsoft YaHei" w:hAnsi="Times New Roman" w:cs="Times New Roman"/>
          <w:sz w:val="24"/>
          <w:szCs w:val="24"/>
        </w:rPr>
        <w:t xml:space="preserve">The high mean values for heavy metals such as manganese and copper during the wet season suggest that these chemicals are transported from the surrounding areas by runoff. These chemical substances were also at higher concentrations at downstream areas (Sites 5 to 7), where removal of riparian vegetation compromised chemical water quality (Dosskey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2010; Valera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2019). Njue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(2016) and Chua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(2019) evaluated the effect of riparian vegetation on river water quality and found that rivers with less riparian vegetation had high concentrations of dissolved organic carbon, total phosphorous, dissolved manganese, potassium, sulphate, sulphur, cadmium, lead, copper and total nitrogen concentrations when compared with less disturbed riparian areas. The authors further suggested that protecting riparian vegetation and restoring degraded riparian zones would assist in improving stream water quality. Conversely, Guo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(2015) discovered that riparian grassland had the highest nutrient concentrations showing that maintenance of vegetation (e.g., grassland) near riparian areas intercept and infiltrates runoff, trapping nutrients and reducing river pollution. Lack of a clear seasonal pattern for sulphate, phosphate and nitrate suggests that runoff is not the only important pathway for their presence in rivers, human activities (effluent input), natural sources, or transformation of the nutrients are also important (Rapport, 1999; Baldwin, 2013; Bouwman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2013).</w:t>
      </w:r>
      <w:bookmarkEnd w:id="432"/>
      <w:r w:rsidRPr="002758AC">
        <w:rPr>
          <w:rFonts w:ascii="Times New Roman" w:eastAsia="Microsoft YaHei" w:hAnsi="Times New Roman" w:cs="Times New Roman"/>
          <w:sz w:val="24"/>
          <w:szCs w:val="24"/>
        </w:rPr>
        <w:t xml:space="preserve"> </w:t>
      </w:r>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b/>
          <w:i/>
          <w:sz w:val="24"/>
          <w:szCs w:val="24"/>
        </w:rPr>
      </w:pPr>
      <w:bookmarkStart w:id="437" w:name="_Toc49598998"/>
      <w:bookmarkEnd w:id="433"/>
      <w:bookmarkEnd w:id="434"/>
      <w:bookmarkEnd w:id="435"/>
      <w:bookmarkEnd w:id="436"/>
      <w:r w:rsidRPr="002758AC">
        <w:rPr>
          <w:rFonts w:ascii="Times New Roman" w:eastAsia="Microsoft YaHei" w:hAnsi="Times New Roman" w:cs="Times New Roman"/>
          <w:sz w:val="24"/>
          <w:szCs w:val="24"/>
        </w:rPr>
        <w:t xml:space="preserve">Mean values for physico-chemical variables such as total dissolved solids, conductivity, chloride, sulphate, phosphate, nitrate, nitrite and potassium were lower than the recommended water quality standards by World Health Organization (WHO) but turbidity (&gt;15 NTU), manganese (&gt; 0.1 mg/L) and copper (&gt; 0.1 mg/L) were not. High turbidity may reduce the utility of water by humans due to the high amounts of suspended organic and inorganic matter. Additionally, turbidity may increase water treatment cost due to the increased amount of chemicals required for the coagulation process (Beyene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2016). Turbidity in the current study is particularly important within the water treatment context because some of the highest turbidity values (&gt; 200 NTU) were recorded just upstream of the intake weirs of Kiambu Water and Sewerage Company. Manganese and </w:t>
      </w:r>
      <w:r w:rsidRPr="002758AC">
        <w:rPr>
          <w:rFonts w:ascii="Times New Roman" w:eastAsia="Microsoft YaHei" w:hAnsi="Times New Roman" w:cs="Times New Roman"/>
          <w:sz w:val="24"/>
          <w:szCs w:val="24"/>
        </w:rPr>
        <w:lastRenderedPageBreak/>
        <w:t xml:space="preserve">copper should also be maintained within the recommended threshold limits by WHO; manganese has been reported to affect the central nervous system in children, impair cognitive abilities and adaptive behaviours among other effects (Ljung and Vahter, 2007; Rahman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2017; Dion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2018).</w:t>
      </w:r>
      <w:bookmarkEnd w:id="437"/>
      <w:r w:rsidRPr="002758AC">
        <w:rPr>
          <w:rFonts w:ascii="Times New Roman" w:eastAsia="Microsoft YaHei" w:hAnsi="Times New Roman" w:cs="Times New Roman"/>
          <w:sz w:val="24"/>
          <w:szCs w:val="24"/>
        </w:rPr>
        <w:t xml:space="preserve"> </w:t>
      </w:r>
    </w:p>
    <w:p w:rsidR="00F3193B" w:rsidRPr="002758AC" w:rsidRDefault="00F3193B" w:rsidP="00F3193B">
      <w:pPr>
        <w:pStyle w:val="Heading2"/>
        <w:rPr>
          <w:rFonts w:ascii="Times New Roman" w:hAnsi="Times New Roman" w:cs="Times New Roman"/>
          <w:b/>
          <w:sz w:val="24"/>
          <w:szCs w:val="24"/>
        </w:rPr>
      </w:pPr>
      <w:bookmarkStart w:id="438" w:name="_Toc14346029"/>
      <w:bookmarkStart w:id="439" w:name="_Toc377039731"/>
      <w:bookmarkStart w:id="440" w:name="_Toc49598999"/>
      <w:r w:rsidRPr="002758AC">
        <w:rPr>
          <w:rFonts w:ascii="Times New Roman" w:hAnsi="Times New Roman" w:cs="Times New Roman"/>
          <w:b/>
          <w:sz w:val="24"/>
          <w:szCs w:val="24"/>
        </w:rPr>
        <w:t>4.11.2 Water Quality Index</w:t>
      </w:r>
      <w:bookmarkEnd w:id="438"/>
      <w:bookmarkEnd w:id="439"/>
      <w:bookmarkEnd w:id="440"/>
    </w:p>
    <w:p w:rsidR="00F3193B" w:rsidRPr="002758AC" w:rsidRDefault="00F3193B" w:rsidP="00F3193B">
      <w:pPr>
        <w:keepNext/>
        <w:suppressAutoHyphens/>
        <w:spacing w:line="360" w:lineRule="auto"/>
        <w:jc w:val="both"/>
        <w:outlineLvl w:val="0"/>
        <w:rPr>
          <w:rFonts w:ascii="Times New Roman" w:eastAsia="Microsoft YaHei" w:hAnsi="Times New Roman" w:cs="Times New Roman"/>
          <w:sz w:val="24"/>
          <w:szCs w:val="24"/>
        </w:rPr>
      </w:pPr>
      <w:bookmarkStart w:id="441" w:name="_Toc49599000"/>
      <w:r w:rsidRPr="002758AC">
        <w:rPr>
          <w:rFonts w:ascii="Times New Roman" w:eastAsia="Microsoft YaHei" w:hAnsi="Times New Roman" w:cs="Times New Roman"/>
          <w:sz w:val="24"/>
          <w:szCs w:val="24"/>
        </w:rPr>
        <w:t xml:space="preserve">The water quality of the River Chania during the wet season was in the "excellent" to "very poor" range across all sites, mainly due to runoff from agricultural lands and municipal, domestic and industrial wastewaters discharged into the river (Halder and Islam, 2015). This was especially evident at Sites 4 to 7 downstream, where water quality deteriorated from good to very poor. However, the index showed that the river water was "excellent" and "good" during the dry season at all sites. The main reasons for the declined water quality during the wet season were inputs of suspended and dissolved substances in the overland runoff, which impacted the water quality (Uusitalo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2001; Wei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2013).</w:t>
      </w:r>
      <w:bookmarkEnd w:id="441"/>
    </w:p>
    <w:p w:rsidR="00F3193B" w:rsidRPr="002758AC" w:rsidRDefault="00F3193B" w:rsidP="00F3193B">
      <w:pPr>
        <w:keepNext/>
        <w:suppressAutoHyphens/>
        <w:spacing w:line="360" w:lineRule="auto"/>
        <w:jc w:val="both"/>
        <w:outlineLvl w:val="0"/>
        <w:rPr>
          <w:rFonts w:ascii="Times New Roman" w:eastAsia="Microsoft YaHei" w:hAnsi="Times New Roman" w:cs="Times New Roman"/>
          <w:sz w:val="24"/>
          <w:szCs w:val="24"/>
        </w:rPr>
      </w:pPr>
      <w:bookmarkStart w:id="442" w:name="_Toc49599001"/>
      <w:r w:rsidRPr="002758AC">
        <w:rPr>
          <w:rFonts w:ascii="Times New Roman" w:eastAsia="Microsoft YaHei" w:hAnsi="Times New Roman" w:cs="Times New Roman"/>
          <w:sz w:val="24"/>
          <w:szCs w:val="24"/>
        </w:rPr>
        <w:t>The main contaminant sources of the River Chania were wastewater discharged from Thika town (Site 7); fertilizers, pesticides and other agrochemicals from coffee plantations as well as effluent from coffee processing factory (Site 3); and agricultural activities along its banks (Site 5). In particular, river water quality may be significantly reduced in areas where there is high runoff per unit area, in disturbed watershed areas in which there is reduced capacity for retention of solid particles and by the presence of toxins in the riparian areas and where infiltration of runoff is low (</w:t>
      </w:r>
      <w:r w:rsidRPr="002758AC">
        <w:rPr>
          <w:rFonts w:ascii="Times New Roman" w:eastAsia="Microsoft YaHei" w:hAnsi="Times New Roman" w:cs="Times New Roman"/>
          <w:iCs/>
          <w:sz w:val="24"/>
          <w:szCs w:val="24"/>
        </w:rPr>
        <w:t xml:space="preserve">Zhang </w:t>
      </w:r>
      <w:r w:rsidRPr="002758AC">
        <w:rPr>
          <w:rFonts w:ascii="Times New Roman" w:eastAsia="Microsoft YaHei" w:hAnsi="Times New Roman" w:cs="Times New Roman"/>
          <w:i/>
          <w:iCs/>
          <w:sz w:val="24"/>
          <w:szCs w:val="24"/>
        </w:rPr>
        <w:t>et al</w:t>
      </w:r>
      <w:r w:rsidRPr="002758AC">
        <w:rPr>
          <w:rFonts w:ascii="Times New Roman" w:eastAsia="Microsoft YaHei" w:hAnsi="Times New Roman" w:cs="Times New Roman"/>
          <w:iCs/>
          <w:sz w:val="24"/>
          <w:szCs w:val="24"/>
        </w:rPr>
        <w:t>., 2010)</w:t>
      </w:r>
      <w:r w:rsidRPr="002758AC">
        <w:rPr>
          <w:rFonts w:ascii="Times New Roman" w:eastAsia="Microsoft YaHei" w:hAnsi="Times New Roman" w:cs="Times New Roman"/>
          <w:sz w:val="24"/>
          <w:szCs w:val="24"/>
        </w:rPr>
        <w:t xml:space="preserve">. Indeed, the presence of a healthy riparian zone and fewer human-related activities contributed to better water quality at the upstream site (Site 1) in both seasons. The WQI method has been used to identify polluted river sites (Cude, 2001; Boyacioglu, 2007; Ramakrishnaiah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2009). Fathi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(2018) used the Water Quality Index to assess water </w:t>
      </w:r>
      <w:r w:rsidRPr="002758AC">
        <w:rPr>
          <w:rFonts w:ascii="Times New Roman" w:eastAsia="Microsoft YaHei" w:hAnsi="Times New Roman" w:cs="Times New Roman"/>
          <w:sz w:val="24"/>
          <w:szCs w:val="24"/>
        </w:rPr>
        <w:lastRenderedPageBreak/>
        <w:t>quality in Iran and found that water quality deteriorated from good to poor as the pollution increased from upstream to downstream.</w:t>
      </w:r>
      <w:bookmarkEnd w:id="442"/>
      <w:r w:rsidRPr="002758AC">
        <w:rPr>
          <w:rFonts w:ascii="Times New Roman" w:eastAsia="Microsoft YaHei" w:hAnsi="Times New Roman" w:cs="Times New Roman"/>
          <w:sz w:val="24"/>
          <w:szCs w:val="24"/>
        </w:rPr>
        <w:t xml:space="preserve">  </w:t>
      </w:r>
    </w:p>
    <w:p w:rsidR="00F3193B" w:rsidRPr="002758AC" w:rsidRDefault="00F3193B" w:rsidP="00F3193B">
      <w:pPr>
        <w:pStyle w:val="Heading2"/>
        <w:rPr>
          <w:rFonts w:hint="eastAsia"/>
        </w:rPr>
      </w:pPr>
      <w:r w:rsidRPr="002758AC">
        <w:t xml:space="preserve"> </w:t>
      </w:r>
      <w:bookmarkStart w:id="443" w:name="_Toc14346031"/>
      <w:bookmarkStart w:id="444" w:name="_Toc377039733"/>
    </w:p>
    <w:p w:rsidR="00F3193B" w:rsidRPr="002758AC" w:rsidRDefault="00F3193B" w:rsidP="00F3193B">
      <w:pPr>
        <w:pStyle w:val="Heading2"/>
        <w:rPr>
          <w:rFonts w:hint="eastAsia"/>
        </w:rPr>
      </w:pPr>
    </w:p>
    <w:p w:rsidR="00F3193B" w:rsidRPr="002758AC" w:rsidRDefault="00F3193B" w:rsidP="00F3193B">
      <w:pPr>
        <w:pStyle w:val="Heading2"/>
        <w:rPr>
          <w:rFonts w:ascii="Times New Roman" w:hAnsi="Times New Roman" w:cs="Times New Roman"/>
          <w:b/>
          <w:sz w:val="24"/>
          <w:szCs w:val="24"/>
        </w:rPr>
      </w:pPr>
      <w:bookmarkStart w:id="445" w:name="_Toc49599002"/>
      <w:r w:rsidRPr="002758AC">
        <w:rPr>
          <w:rFonts w:ascii="Times New Roman" w:hAnsi="Times New Roman" w:cs="Times New Roman"/>
          <w:b/>
          <w:sz w:val="24"/>
          <w:szCs w:val="24"/>
        </w:rPr>
        <w:t xml:space="preserve">4.11.3 </w:t>
      </w:r>
      <w:bookmarkEnd w:id="443"/>
      <w:r w:rsidRPr="002758AC">
        <w:rPr>
          <w:rFonts w:ascii="Times New Roman" w:hAnsi="Times New Roman" w:cs="Times New Roman"/>
          <w:b/>
          <w:sz w:val="24"/>
          <w:szCs w:val="24"/>
        </w:rPr>
        <w:t>Effect of socio-economic factors on water quality</w:t>
      </w:r>
      <w:bookmarkEnd w:id="444"/>
      <w:bookmarkEnd w:id="445"/>
    </w:p>
    <w:p w:rsidR="00F3193B" w:rsidRPr="002758AC" w:rsidRDefault="00F3193B" w:rsidP="00F3193B">
      <w:pPr>
        <w:keepNext/>
        <w:suppressAutoHyphens/>
        <w:spacing w:after="120" w:line="360" w:lineRule="auto"/>
        <w:jc w:val="both"/>
        <w:outlineLvl w:val="0"/>
        <w:rPr>
          <w:rFonts w:ascii="Times New Roman" w:eastAsia="Microsoft YaHei" w:hAnsi="Times New Roman" w:cs="Times New Roman"/>
          <w:sz w:val="24"/>
          <w:szCs w:val="24"/>
        </w:rPr>
      </w:pPr>
      <w:bookmarkStart w:id="446" w:name="_Toc14281313"/>
      <w:bookmarkStart w:id="447" w:name="_Toc14346032"/>
      <w:bookmarkStart w:id="448" w:name="_Toc14792363"/>
      <w:bookmarkStart w:id="449" w:name="_Toc377039734"/>
      <w:bookmarkStart w:id="450" w:name="_Toc49599003"/>
      <w:r w:rsidRPr="002758AC">
        <w:rPr>
          <w:rFonts w:ascii="Times New Roman" w:eastAsia="Microsoft YaHei" w:hAnsi="Times New Roman" w:cs="Times New Roman"/>
          <w:sz w:val="24"/>
          <w:szCs w:val="24"/>
        </w:rPr>
        <w:t>The results of the Pearson’s Chi-Squared test in Table 4.4 show that the level of education had no significant impact on income per month, water usage and determination of causes of water quality degradation in River Chania. This could be attributed to perhaps all the respondents having formal education and being involved in almost the same tasks and their monthly incomes being almost at par. Water usage per capita per day could be the same despite the level of education due to the respondents leaving in the morning for their daily engagements and coming back in the evening from their different occupations. This means then the water used by the different individuals will not be significantly different. Despite the level of education, determination of the causes of water quality decline in River Chania was difficult perhaps due to the diffuse sources of pollution into the River and therefore difficult to pinpoint an actual source of pollution in the study area. Likewise, Ellis and Mitchell (2006) assert that diffuse sources of pollution are in nature difficult to define and are associated with overland flow from rainfall that carries away anthropogenic and natural contaminants and pollutants and finally depositing them into water bodies, atmospheric deposition of pollutants and habitat alteration such as riparian vegetation removal and hydrologic modification.</w:t>
      </w:r>
      <w:bookmarkEnd w:id="446"/>
      <w:bookmarkEnd w:id="447"/>
      <w:bookmarkEnd w:id="448"/>
      <w:bookmarkEnd w:id="449"/>
      <w:bookmarkEnd w:id="450"/>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51" w:name="_Toc14281314"/>
      <w:bookmarkStart w:id="452" w:name="_Toc14346033"/>
      <w:bookmarkStart w:id="453" w:name="_Toc14792364"/>
      <w:bookmarkStart w:id="454" w:name="_Toc377039735"/>
      <w:bookmarkStart w:id="455" w:name="_Toc49599004"/>
      <w:r w:rsidRPr="002758AC">
        <w:rPr>
          <w:rFonts w:ascii="Times New Roman" w:eastAsia="Microsoft YaHei" w:hAnsi="Times New Roman" w:cs="Times New Roman"/>
          <w:sz w:val="24"/>
          <w:szCs w:val="24"/>
        </w:rPr>
        <w:t xml:space="preserve">However, the Pearson’s Chi-Squared test revealed that there was a significant correlation between the level of education and the ability to identify water quality changes in River Chania in the last 10 years. This implies that the more educated an individual is, the more likely to be knowledgeable about water quality issues and the easier to comprehend and identify any water quality issues in the past decade in River Chania. The literacy rate was high (Table 4.3) and hence this means that </w:t>
      </w:r>
      <w:r w:rsidRPr="002758AC">
        <w:rPr>
          <w:rFonts w:ascii="Times New Roman" w:eastAsia="Microsoft YaHei" w:hAnsi="Times New Roman" w:cs="Times New Roman"/>
          <w:sz w:val="24"/>
          <w:szCs w:val="24"/>
        </w:rPr>
        <w:lastRenderedPageBreak/>
        <w:t>more than half of interviewed individuals were capable of identifying the changes in water quality in River Chania that had taken place in the last 10 years.</w:t>
      </w:r>
      <w:bookmarkEnd w:id="451"/>
      <w:bookmarkEnd w:id="452"/>
      <w:bookmarkEnd w:id="453"/>
      <w:bookmarkEnd w:id="454"/>
      <w:bookmarkEnd w:id="455"/>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56" w:name="_Toc14281315"/>
      <w:bookmarkStart w:id="457" w:name="_Toc14346034"/>
      <w:bookmarkStart w:id="458" w:name="_Toc14792365"/>
      <w:bookmarkStart w:id="459" w:name="_Toc377039736"/>
      <w:bookmarkStart w:id="460" w:name="_Toc49599005"/>
      <w:r w:rsidRPr="002758AC">
        <w:rPr>
          <w:rFonts w:ascii="Times New Roman" w:eastAsia="Microsoft YaHei" w:hAnsi="Times New Roman" w:cs="Times New Roman"/>
          <w:sz w:val="24"/>
          <w:szCs w:val="24"/>
        </w:rPr>
        <w:t>The Pearson’s Chi-Squared test in Table 4.5 showed that there was no significant relationship between gender and household income per month, water usage, identification of water quality changes in River Chania in the last decade and the determination of causes of water quality degradation in River Chania. This can be attributed to the fact that both men and women have access to similar opportunities in terms of education and employment and therefore have no big disparities in income per month and therefore water usage, identification of water quality changes in River Chania and determination of the causes of water quality in River Chania are almost similar. Similar results were observed by Gillborn and Mirza (2000) that equality and expansion of education opportunities for both men and women not only stimulates productivity but also extensively grows participation in income generating activities for both genders and also spur environmental awareness.</w:t>
      </w:r>
      <w:bookmarkEnd w:id="456"/>
      <w:bookmarkEnd w:id="457"/>
      <w:bookmarkEnd w:id="458"/>
      <w:bookmarkEnd w:id="459"/>
      <w:bookmarkEnd w:id="460"/>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61" w:name="_Toc14281316"/>
      <w:bookmarkStart w:id="462" w:name="_Toc14346035"/>
      <w:bookmarkStart w:id="463" w:name="_Toc14792366"/>
      <w:bookmarkStart w:id="464" w:name="_Toc377039737"/>
      <w:bookmarkStart w:id="465" w:name="_Toc49599006"/>
      <w:r w:rsidRPr="002758AC">
        <w:rPr>
          <w:rFonts w:ascii="Times New Roman" w:eastAsia="Microsoft YaHei" w:hAnsi="Times New Roman" w:cs="Times New Roman"/>
          <w:sz w:val="24"/>
          <w:szCs w:val="24"/>
        </w:rPr>
        <w:t xml:space="preserve">The Pearson’s Chi-Squared test in Table 4.6 showed that there was no significant relationship between age and household income per month, water usage, identification of water quality changes in River Chania in the last decade and the determination of causes of water quality degradation in River Chania. These results could be occasioned by the fact that all the respondents were above the age of consent and therefore had access to opportunities of education and employment and hence few to no disparities in income per month (KSh), water usage, identification of water quality changes in River Chania in the last decade and the determination of the causes of water quality decline in River Chania. This is supported by Ziervogel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(2008) and Ziervogel and Zermoglio (2009), who stressed that those same age groups that have access to almost similar opportunities in life end up with disparities, which are few and far between even in terms of income generation.</w:t>
      </w:r>
      <w:bookmarkEnd w:id="461"/>
      <w:bookmarkEnd w:id="462"/>
      <w:bookmarkEnd w:id="463"/>
      <w:bookmarkEnd w:id="464"/>
      <w:bookmarkEnd w:id="465"/>
      <w:r w:rsidRPr="002758AC">
        <w:rPr>
          <w:rFonts w:ascii="Times New Roman" w:eastAsia="Microsoft YaHei" w:hAnsi="Times New Roman" w:cs="Times New Roman"/>
          <w:sz w:val="24"/>
          <w:szCs w:val="24"/>
        </w:rPr>
        <w:t xml:space="preserve"> </w:t>
      </w:r>
      <w:r w:rsidRPr="002758AC">
        <w:rPr>
          <w:rFonts w:ascii="Times New Roman" w:hAnsi="Times New Roman" w:cs="Times New Roman"/>
          <w:b/>
          <w:sz w:val="24"/>
          <w:szCs w:val="24"/>
        </w:rPr>
        <w:t xml:space="preserve"> </w:t>
      </w:r>
    </w:p>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b/>
          <w:sz w:val="24"/>
          <w:szCs w:val="24"/>
        </w:rPr>
      </w:pPr>
      <w:bookmarkStart w:id="466" w:name="_Toc14281318"/>
      <w:bookmarkStart w:id="467" w:name="_Toc14346037"/>
      <w:bookmarkStart w:id="468" w:name="_Toc14792367"/>
      <w:bookmarkStart w:id="469" w:name="_Toc377039738"/>
      <w:bookmarkStart w:id="470" w:name="_Toc49599007"/>
      <w:r w:rsidRPr="002758AC">
        <w:rPr>
          <w:rFonts w:ascii="Times New Roman" w:eastAsia="Microsoft YaHei" w:hAnsi="Times New Roman" w:cs="Times New Roman"/>
          <w:sz w:val="24"/>
          <w:szCs w:val="24"/>
        </w:rPr>
        <w:t xml:space="preserve">Education level of the respondent was found to be a positive and significant predictor of the ability of an individual to identify water quality changes in River Chania in the last 10 years by the MNLR model. This means that the higher the education level, the higher the likelihood to perceive changes in water quality in River Chania. This concurs with Hite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(2002) and Hu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(2007) that individuals with a higher education level are more likely to perceive changes in their physical environment including changes in water quality of water bodies. Similar results were observed by </w:t>
      </w:r>
      <w:r w:rsidRPr="002758AC">
        <w:rPr>
          <w:rFonts w:ascii="Times New Roman" w:eastAsia="Microsoft YaHei" w:hAnsi="Times New Roman" w:cs="Times New Roman"/>
          <w:sz w:val="24"/>
          <w:szCs w:val="24"/>
        </w:rPr>
        <w:lastRenderedPageBreak/>
        <w:t xml:space="preserve">(Turgeon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2004) in Quebec City region, Canada where individuals with high levels of education showed a high probability of perceiving changes in their physical environment.</w:t>
      </w:r>
      <w:bookmarkEnd w:id="466"/>
      <w:bookmarkEnd w:id="467"/>
      <w:bookmarkEnd w:id="468"/>
      <w:bookmarkEnd w:id="469"/>
      <w:bookmarkEnd w:id="470"/>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71" w:name="_Toc14281319"/>
      <w:bookmarkStart w:id="472" w:name="_Toc14346038"/>
      <w:bookmarkStart w:id="473" w:name="_Toc14792368"/>
      <w:bookmarkStart w:id="474" w:name="_Toc377039739"/>
      <w:bookmarkStart w:id="475" w:name="_Toc49599008"/>
      <w:r w:rsidRPr="002758AC">
        <w:rPr>
          <w:rFonts w:ascii="Times New Roman" w:eastAsia="Microsoft YaHei" w:hAnsi="Times New Roman" w:cs="Times New Roman"/>
          <w:sz w:val="24"/>
          <w:szCs w:val="24"/>
        </w:rPr>
        <w:t>Residence time was found to have a positive effect on identification of water quality changes in River Chania in the last 10 years. This implies that the more the residency time of an individual, the more likelihood the individual will perceive changes in water quality in River Chania and likewise the least the amount time spend in particular location, the least likelihood an individual will identify changes in water quality. This is in line with Tremblay and Dunlap (1978) who observed a positive influence on the residency time of an individual to have the ability to affect the identification of changes in the physical environment. In addition, Hoekstra and Chapagain (2006) stress similar results by stating that residency time of an individual increases his ability to perceive changes and actively engage in conservation and rehabilitation of the physical environment.</w:t>
      </w:r>
      <w:bookmarkEnd w:id="471"/>
      <w:bookmarkEnd w:id="472"/>
      <w:bookmarkEnd w:id="473"/>
      <w:bookmarkEnd w:id="474"/>
      <w:bookmarkEnd w:id="475"/>
    </w:p>
    <w:p w:rsidR="00F3193B" w:rsidRPr="002758AC" w:rsidRDefault="00F3193B" w:rsidP="00F3193B">
      <w:pPr>
        <w:keepNext/>
        <w:suppressAutoHyphens/>
        <w:spacing w:after="0" w:line="360" w:lineRule="auto"/>
        <w:jc w:val="both"/>
        <w:outlineLvl w:val="0"/>
        <w:rPr>
          <w:rFonts w:ascii="Times New Roman" w:eastAsia="Microsoft YaHei" w:hAnsi="Times New Roman" w:cs="Times New Roman"/>
          <w:b/>
          <w:sz w:val="24"/>
          <w:szCs w:val="24"/>
        </w:rPr>
      </w:pPr>
      <w:bookmarkStart w:id="476" w:name="_Toc14281321"/>
      <w:bookmarkStart w:id="477" w:name="_Toc14346040"/>
      <w:bookmarkStart w:id="478" w:name="_Toc14792369"/>
      <w:bookmarkStart w:id="479" w:name="_Toc377039740"/>
      <w:bookmarkStart w:id="480" w:name="_Toc49599009"/>
      <w:r w:rsidRPr="002758AC">
        <w:rPr>
          <w:rFonts w:ascii="Times New Roman" w:eastAsia="Microsoft YaHei" w:hAnsi="Times New Roman" w:cs="Times New Roman"/>
          <w:sz w:val="24"/>
          <w:szCs w:val="24"/>
        </w:rPr>
        <w:t xml:space="preserve">From the findings, the majority of the respondents identified farming as the main economic activity of the study area. Farming played a major role in water quality decline in River Chania. (Shortle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2001) asserts that farms discharge significant quantities of agrochemicals, organic matter, drug residues and sediments into water bodies. According to Abhilash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(2019) in most developed countries and many developing nations, agricultural pollution has surpassed contamination from industries and human settlements as the prime factor in water quality decline of inland and coastal waters. Globally, nitrate from agricultural practices is currently the most rampant chemical contaminant in surface waters (Beutel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2016). Eutrophication as a result of accumulation of nutrients such as nitrates and phosphates in rivers weighs heavily on biodiversity and high concentrations of nitrates in water can lead to “blue baby syndrome”, a potentially fatal disease in babies (Kawagoshi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2019).</w:t>
      </w:r>
      <w:bookmarkEnd w:id="476"/>
      <w:bookmarkEnd w:id="477"/>
      <w:bookmarkEnd w:id="478"/>
      <w:bookmarkEnd w:id="479"/>
      <w:bookmarkEnd w:id="480"/>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81" w:name="_Toc14281322"/>
      <w:bookmarkStart w:id="482" w:name="_Toc14346041"/>
      <w:bookmarkStart w:id="483" w:name="_Toc14792370"/>
      <w:bookmarkStart w:id="484" w:name="_Toc377039741"/>
      <w:bookmarkStart w:id="485" w:name="_Toc49599010"/>
      <w:r w:rsidRPr="002758AC">
        <w:rPr>
          <w:rFonts w:ascii="Times New Roman" w:eastAsia="Microsoft YaHei" w:hAnsi="Times New Roman" w:cs="Times New Roman"/>
          <w:sz w:val="24"/>
          <w:szCs w:val="24"/>
        </w:rPr>
        <w:t xml:space="preserve">According to the findings, the majority of the respondents were male who were the main participants in farming activities. This could explain the influence of male farmers on the degradation of River Chania. This is in line with Zimmerman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(2019) who argues that approximately 70 to 90 percent of formal farmland owners are men in many Latin American countries and similar trends are observed in sub-Saharan Africa including Kenya (Quisumbing </w:t>
      </w:r>
      <w:r w:rsidRPr="002758AC">
        <w:rPr>
          <w:rFonts w:ascii="Times New Roman" w:eastAsia="Microsoft YaHei" w:hAnsi="Times New Roman" w:cs="Times New Roman"/>
          <w:i/>
          <w:sz w:val="24"/>
          <w:szCs w:val="24"/>
        </w:rPr>
        <w:t xml:space="preserve">et </w:t>
      </w:r>
      <w:r w:rsidRPr="002758AC">
        <w:rPr>
          <w:rFonts w:ascii="Times New Roman" w:eastAsia="Microsoft YaHei" w:hAnsi="Times New Roman" w:cs="Times New Roman"/>
          <w:i/>
          <w:sz w:val="24"/>
          <w:szCs w:val="24"/>
        </w:rPr>
        <w:lastRenderedPageBreak/>
        <w:t>al</w:t>
      </w:r>
      <w:r w:rsidRPr="002758AC">
        <w:rPr>
          <w:rFonts w:ascii="Times New Roman" w:eastAsia="Microsoft YaHei" w:hAnsi="Times New Roman" w:cs="Times New Roman"/>
          <w:sz w:val="24"/>
          <w:szCs w:val="24"/>
        </w:rPr>
        <w:t>., 2004). This implies that males have a major role to play in farming activities and hence contribute significant pollutants in River Chania.</w:t>
      </w:r>
      <w:bookmarkEnd w:id="481"/>
      <w:bookmarkEnd w:id="482"/>
      <w:bookmarkEnd w:id="483"/>
      <w:bookmarkEnd w:id="484"/>
      <w:bookmarkEnd w:id="485"/>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86" w:name="_Toc14281323"/>
      <w:bookmarkStart w:id="487" w:name="_Toc14346042"/>
      <w:bookmarkStart w:id="488" w:name="_Toc14792371"/>
      <w:bookmarkStart w:id="489" w:name="_Toc377039742"/>
      <w:bookmarkStart w:id="490" w:name="_Toc49599011"/>
      <w:r w:rsidRPr="002758AC">
        <w:rPr>
          <w:rFonts w:ascii="Times New Roman" w:eastAsia="Microsoft YaHei" w:hAnsi="Times New Roman" w:cs="Times New Roman"/>
          <w:sz w:val="24"/>
          <w:szCs w:val="24"/>
        </w:rPr>
        <w:t xml:space="preserve">The larger part of the respondents were youths who could be the primary users of River Chania. Youths are involved in several activities within and around the river that negatively affects the quality of its water. The youths wash utensils and carry out laundry washing in the stream as well as washing of cars and motorcycles. The washing of cars and motorcycles could result in oil and grease spillage which has adverse effects on the river ecosystem (Chronopoulou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2015). The most immediate effects of these compounds are toxic and mass mortality and contamination of fish and other aquatic species (Bayat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2005)). Long term ecological effects of these compounds include interruption of the food chain in the ecosystems, such that species populations may change or disappear entirely (Osuji and Onojake, 2004). Detergents discharged into the river during washing have severe effects on aquatic life (Kundu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2015). If detergents are in sufficient quantities, they may cause breeding ability of aquatic organisms to decrease, lowering of the surface tension of water thus fish absorb pesticides and phenols more easily and algal blooms that discharge toxins and reduce oxygen levels in waterways due to the phosphate content (Adesuyi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2015).</w:t>
      </w:r>
      <w:bookmarkEnd w:id="486"/>
      <w:bookmarkEnd w:id="487"/>
      <w:bookmarkEnd w:id="488"/>
      <w:bookmarkEnd w:id="489"/>
      <w:bookmarkEnd w:id="490"/>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91" w:name="_Toc14281324"/>
      <w:bookmarkStart w:id="492" w:name="_Toc14346043"/>
      <w:bookmarkStart w:id="493" w:name="_Toc14792372"/>
      <w:bookmarkStart w:id="494" w:name="_Toc377039743"/>
      <w:bookmarkStart w:id="495" w:name="_Toc49599012"/>
      <w:r w:rsidRPr="002758AC">
        <w:rPr>
          <w:rFonts w:ascii="Times New Roman" w:eastAsia="Microsoft YaHei" w:hAnsi="Times New Roman" w:cs="Times New Roman"/>
          <w:sz w:val="24"/>
          <w:szCs w:val="24"/>
        </w:rPr>
        <w:t xml:space="preserve">Despite the greater part of the respondents of the study area being educated, they could still be contributing to declining water quality in River Chania, possibly because they are not environmentalists. This agrees with Sun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(2017) who argue that a population that is not aware of and concerned about the total environment and its associated problems and which has limited knowledge, poor attitudes, low motivation, non-commitment and poor skills to work individually and collectively toward solutions of current pollution problems and the prevention of new ones is at risk of exacerbating global warming, climate change, air pollution, water scarcity and water pollution.</w:t>
      </w:r>
      <w:bookmarkEnd w:id="491"/>
      <w:bookmarkEnd w:id="492"/>
      <w:bookmarkEnd w:id="493"/>
      <w:bookmarkEnd w:id="494"/>
      <w:bookmarkEnd w:id="495"/>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496" w:name="_Toc14281325"/>
      <w:bookmarkStart w:id="497" w:name="_Toc14346044"/>
      <w:bookmarkStart w:id="498" w:name="_Toc14792373"/>
      <w:bookmarkStart w:id="499" w:name="_Toc377039744"/>
      <w:bookmarkStart w:id="500" w:name="_Toc49599013"/>
      <w:r w:rsidRPr="002758AC">
        <w:rPr>
          <w:rFonts w:ascii="Times New Roman" w:eastAsia="Microsoft YaHei" w:hAnsi="Times New Roman" w:cs="Times New Roman"/>
          <w:sz w:val="24"/>
          <w:szCs w:val="24"/>
        </w:rPr>
        <w:t xml:space="preserve">The majority of the respondents were poor thus creating foot pathways as they obtained water directly from River Chania. The abstraction of water from River Chania along with other anthropogenic activities such as washing clothes, animals trampling within the stream area cause the removal of riparian vegetation which protect the water bodies from sedimentation and pollution by slowing down runoff and thereby allowing sediments and pollutants to deposit in the fringing </w:t>
      </w:r>
      <w:r w:rsidRPr="002758AC">
        <w:rPr>
          <w:rFonts w:ascii="Times New Roman" w:eastAsia="Microsoft YaHei" w:hAnsi="Times New Roman" w:cs="Times New Roman"/>
          <w:sz w:val="24"/>
          <w:szCs w:val="24"/>
        </w:rPr>
        <w:lastRenderedPageBreak/>
        <w:t xml:space="preserve">zone (Swanson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xml:space="preserve">., 2017). The degradation or removal of riparian vegetation through activities such as grazing, human settlements, abstraction of water, weed invasion and land clearing for agriculture has led to the degradation of numerous waterways (Connolly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2015).</w:t>
      </w:r>
      <w:bookmarkEnd w:id="496"/>
      <w:bookmarkEnd w:id="497"/>
      <w:bookmarkEnd w:id="498"/>
      <w:bookmarkEnd w:id="499"/>
      <w:bookmarkEnd w:id="500"/>
    </w:p>
    <w:p w:rsidR="00F3193B" w:rsidRPr="002758AC" w:rsidRDefault="00F3193B" w:rsidP="00F3193B">
      <w:pPr>
        <w:keepNext/>
        <w:suppressAutoHyphens/>
        <w:spacing w:before="240" w:after="120" w:line="360" w:lineRule="auto"/>
        <w:jc w:val="both"/>
        <w:outlineLvl w:val="0"/>
        <w:rPr>
          <w:rFonts w:ascii="Times New Roman" w:eastAsia="Microsoft YaHei" w:hAnsi="Times New Roman" w:cs="Times New Roman"/>
          <w:sz w:val="24"/>
          <w:szCs w:val="24"/>
        </w:rPr>
      </w:pPr>
      <w:bookmarkStart w:id="501" w:name="_Toc14281326"/>
      <w:bookmarkStart w:id="502" w:name="_Toc14346045"/>
      <w:bookmarkStart w:id="503" w:name="_Toc14792374"/>
      <w:bookmarkStart w:id="504" w:name="_Toc377039745"/>
      <w:bookmarkStart w:id="505" w:name="_Toc49599014"/>
      <w:r w:rsidRPr="002758AC">
        <w:rPr>
          <w:rFonts w:ascii="Times New Roman" w:eastAsia="Microsoft YaHei" w:hAnsi="Times New Roman" w:cs="Times New Roman"/>
          <w:sz w:val="24"/>
          <w:szCs w:val="24"/>
        </w:rPr>
        <w:t xml:space="preserve">A big number of the respondents identified that there was an increase in the number of households in the study area. This implies an increase in the population occasioned by immigration, reduced mortality rate and rural to urban migration into the cosmopolitan Thika town. The increase in the number of individuals could be a huge player in the decline of water quality in River Chania. This corroborates Halder and Islam (2015) that population growth and economic advancement are contributing to significant environmental calamities. These include water quality deterioration, land degradation, ecosystem interference, loss of biodiversity and heavy pressure on land (Panayotou, 2016). Migration into cities and towns causes physical disturbance of land due to construction of human settlements, industries, roads etc. ; inadequate sewage treatment, increases in the amount of pesticides, fertilizers and other agro-chemicals to grow food, all which lead to a negative impact on river ecosystems in the long run (Wen </w:t>
      </w:r>
      <w:r w:rsidRPr="002758AC">
        <w:rPr>
          <w:rFonts w:ascii="Times New Roman" w:eastAsia="Microsoft YaHei" w:hAnsi="Times New Roman" w:cs="Times New Roman"/>
          <w:i/>
          <w:sz w:val="24"/>
          <w:szCs w:val="24"/>
        </w:rPr>
        <w:t>et al</w:t>
      </w:r>
      <w:r w:rsidRPr="002758AC">
        <w:rPr>
          <w:rFonts w:ascii="Times New Roman" w:eastAsia="Microsoft YaHei" w:hAnsi="Times New Roman" w:cs="Times New Roman"/>
          <w:sz w:val="24"/>
          <w:szCs w:val="24"/>
        </w:rPr>
        <w:t>., 2017).</w:t>
      </w:r>
      <w:bookmarkEnd w:id="501"/>
      <w:bookmarkEnd w:id="502"/>
      <w:bookmarkEnd w:id="503"/>
      <w:bookmarkEnd w:id="504"/>
      <w:bookmarkEnd w:id="505"/>
    </w:p>
    <w:p w:rsidR="00F3193B" w:rsidRPr="002758AC" w:rsidRDefault="00F3193B" w:rsidP="00F3193B">
      <w:pPr>
        <w:rPr>
          <w:rFonts w:ascii="Times New Roman" w:eastAsia="Microsoft YaHei" w:hAnsi="Times New Roman" w:cs="Times New Roman"/>
          <w:sz w:val="24"/>
          <w:szCs w:val="24"/>
        </w:rPr>
      </w:pPr>
      <w:r w:rsidRPr="002758AC">
        <w:rPr>
          <w:rFonts w:ascii="Times New Roman" w:eastAsia="Microsoft YaHei" w:hAnsi="Times New Roman" w:cs="Times New Roman"/>
          <w:sz w:val="24"/>
          <w:szCs w:val="24"/>
        </w:rPr>
        <w:br w:type="page"/>
      </w:r>
    </w:p>
    <w:p w:rsidR="00F3193B" w:rsidRPr="002758AC" w:rsidRDefault="00F3193B" w:rsidP="00F3193B">
      <w:pPr>
        <w:pStyle w:val="Heading1"/>
        <w:jc w:val="center"/>
        <w:rPr>
          <w:rFonts w:ascii="Times New Roman" w:hAnsi="Times New Roman" w:cs="Times New Roman"/>
          <w:b/>
          <w:sz w:val="24"/>
          <w:szCs w:val="24"/>
        </w:rPr>
      </w:pPr>
      <w:bookmarkStart w:id="506" w:name="_Toc14346046"/>
      <w:bookmarkStart w:id="507" w:name="_Toc377039746"/>
      <w:bookmarkStart w:id="508" w:name="_Toc49599015"/>
      <w:r w:rsidRPr="002758AC">
        <w:rPr>
          <w:rFonts w:ascii="Times New Roman" w:hAnsi="Times New Roman" w:cs="Times New Roman"/>
          <w:b/>
          <w:sz w:val="24"/>
          <w:szCs w:val="24"/>
        </w:rPr>
        <w:lastRenderedPageBreak/>
        <w:t>CHAPTER FIVE</w:t>
      </w:r>
      <w:bookmarkEnd w:id="506"/>
      <w:bookmarkEnd w:id="507"/>
      <w:bookmarkEnd w:id="508"/>
    </w:p>
    <w:p w:rsidR="00F3193B" w:rsidRPr="002758AC" w:rsidRDefault="00F3193B" w:rsidP="00F3193B">
      <w:pPr>
        <w:pStyle w:val="Heading1"/>
        <w:jc w:val="center"/>
        <w:rPr>
          <w:rFonts w:ascii="Times New Roman" w:hAnsi="Times New Roman" w:cs="Times New Roman"/>
          <w:b/>
          <w:sz w:val="24"/>
          <w:szCs w:val="24"/>
        </w:rPr>
      </w:pPr>
      <w:bookmarkStart w:id="509" w:name="_Toc14346047"/>
      <w:bookmarkStart w:id="510" w:name="_Toc377039747"/>
      <w:bookmarkStart w:id="511" w:name="_Toc49599016"/>
      <w:r w:rsidRPr="002758AC">
        <w:rPr>
          <w:rFonts w:ascii="Times New Roman" w:hAnsi="Times New Roman" w:cs="Times New Roman"/>
          <w:b/>
          <w:sz w:val="24"/>
          <w:szCs w:val="24"/>
        </w:rPr>
        <w:t>CONCLUSION AND RECOMMENDATIONS</w:t>
      </w:r>
      <w:bookmarkEnd w:id="509"/>
      <w:bookmarkEnd w:id="510"/>
      <w:bookmarkEnd w:id="511"/>
    </w:p>
    <w:p w:rsidR="00F3193B" w:rsidRPr="002758AC" w:rsidRDefault="00F3193B" w:rsidP="00F3193B">
      <w:pPr>
        <w:pStyle w:val="Heading1"/>
        <w:rPr>
          <w:rFonts w:ascii="Times New Roman" w:hAnsi="Times New Roman" w:cs="Times New Roman"/>
          <w:b/>
          <w:sz w:val="24"/>
          <w:szCs w:val="24"/>
        </w:rPr>
      </w:pPr>
      <w:bookmarkStart w:id="512" w:name="_Toc14346048"/>
      <w:bookmarkStart w:id="513" w:name="_Toc377039748"/>
      <w:bookmarkStart w:id="514" w:name="_Toc49599017"/>
      <w:r w:rsidRPr="002758AC">
        <w:rPr>
          <w:rFonts w:ascii="Times New Roman" w:hAnsi="Times New Roman" w:cs="Times New Roman"/>
          <w:b/>
          <w:sz w:val="24"/>
          <w:szCs w:val="24"/>
        </w:rPr>
        <w:t>5.1 Conclusion</w:t>
      </w:r>
      <w:bookmarkEnd w:id="512"/>
      <w:bookmarkEnd w:id="513"/>
      <w:bookmarkEnd w:id="514"/>
    </w:p>
    <w:p w:rsidR="00F3193B" w:rsidRPr="002758AC" w:rsidRDefault="00F3193B" w:rsidP="00F3193B">
      <w:pPr>
        <w:pStyle w:val="ListParagraph"/>
        <w:keepNext/>
        <w:numPr>
          <w:ilvl w:val="0"/>
          <w:numId w:val="25"/>
        </w:numPr>
        <w:spacing w:before="240" w:after="120" w:line="360" w:lineRule="auto"/>
        <w:jc w:val="both"/>
        <w:outlineLvl w:val="0"/>
        <w:rPr>
          <w:rFonts w:ascii="Times New Roman" w:eastAsia="Microsoft YaHei" w:hAnsi="Times New Roman"/>
          <w:sz w:val="24"/>
          <w:szCs w:val="24"/>
        </w:rPr>
      </w:pPr>
      <w:bookmarkStart w:id="515" w:name="_Toc14281330"/>
      <w:bookmarkStart w:id="516" w:name="_Toc14346049"/>
      <w:bookmarkStart w:id="517" w:name="_Toc14792378"/>
      <w:bookmarkStart w:id="518" w:name="_Toc377039749"/>
      <w:bookmarkStart w:id="519" w:name="_Toc49599018"/>
      <w:r w:rsidRPr="002758AC">
        <w:rPr>
          <w:rFonts w:ascii="Times New Roman" w:eastAsia="Microsoft YaHei" w:hAnsi="Times New Roman"/>
          <w:sz w:val="24"/>
          <w:szCs w:val="24"/>
        </w:rPr>
        <w:t>Seasons and sampling sites had significant and dependent effects on water quality variables.</w:t>
      </w:r>
      <w:bookmarkStart w:id="520" w:name="_Toc14281331"/>
      <w:bookmarkStart w:id="521" w:name="_Toc14346050"/>
      <w:bookmarkEnd w:id="515"/>
      <w:bookmarkEnd w:id="516"/>
      <w:r w:rsidRPr="002758AC">
        <w:rPr>
          <w:rFonts w:ascii="Times New Roman" w:eastAsia="Microsoft YaHei" w:hAnsi="Times New Roman"/>
          <w:sz w:val="24"/>
          <w:szCs w:val="24"/>
        </w:rPr>
        <w:t xml:space="preserve"> Physical water parameters such as TDS and turbidity were observed to be higher in the wet season and in the downstream sites (Site 5, Site 6 and Site 7). Thus the downstream sites especially during the wet season manifested relatively abysmal water quality state.</w:t>
      </w:r>
      <w:bookmarkStart w:id="522" w:name="_Toc14281332"/>
      <w:bookmarkStart w:id="523" w:name="_Toc14346051"/>
      <w:bookmarkEnd w:id="520"/>
      <w:bookmarkEnd w:id="521"/>
      <w:r w:rsidRPr="002758AC">
        <w:rPr>
          <w:rFonts w:ascii="Times New Roman" w:eastAsia="Microsoft YaHei" w:hAnsi="Times New Roman"/>
          <w:sz w:val="24"/>
          <w:szCs w:val="24"/>
        </w:rPr>
        <w:t xml:space="preserve"> The presence of heavy metals such as copper and manganese were prevalent in the lower downstream sites (Sites 5, Site 6 and Site 7) in both seasons due to waste disposal and increased pollution levels from surrounding areas.</w:t>
      </w:r>
      <w:bookmarkEnd w:id="517"/>
      <w:bookmarkEnd w:id="518"/>
      <w:bookmarkEnd w:id="519"/>
      <w:bookmarkEnd w:id="522"/>
      <w:bookmarkEnd w:id="523"/>
    </w:p>
    <w:p w:rsidR="00F3193B" w:rsidRPr="002758AC" w:rsidRDefault="00F3193B" w:rsidP="00F3193B">
      <w:pPr>
        <w:pStyle w:val="ListParagraph"/>
        <w:keepNext/>
        <w:numPr>
          <w:ilvl w:val="0"/>
          <w:numId w:val="25"/>
        </w:numPr>
        <w:spacing w:before="240" w:after="120" w:line="360" w:lineRule="auto"/>
        <w:jc w:val="both"/>
        <w:outlineLvl w:val="0"/>
        <w:rPr>
          <w:rFonts w:ascii="Times New Roman" w:eastAsia="Microsoft YaHei" w:hAnsi="Times New Roman"/>
          <w:sz w:val="24"/>
          <w:szCs w:val="24"/>
        </w:rPr>
      </w:pPr>
      <w:bookmarkStart w:id="524" w:name="_Toc14281333"/>
      <w:bookmarkStart w:id="525" w:name="_Toc14346052"/>
      <w:bookmarkStart w:id="526" w:name="_Toc14792379"/>
      <w:bookmarkStart w:id="527" w:name="_Toc377039750"/>
      <w:bookmarkStart w:id="528" w:name="_Toc49599019"/>
      <w:r w:rsidRPr="002758AC">
        <w:rPr>
          <w:rFonts w:ascii="Times New Roman" w:eastAsia="Microsoft YaHei" w:hAnsi="Times New Roman"/>
          <w:sz w:val="24"/>
          <w:szCs w:val="24"/>
        </w:rPr>
        <w:t>Water Quality Index (WQI) method is a useful tool in the determination and assessment of water quality in river ecosystems.</w:t>
      </w:r>
      <w:bookmarkEnd w:id="524"/>
      <w:bookmarkEnd w:id="525"/>
      <w:r w:rsidRPr="002758AC">
        <w:rPr>
          <w:rFonts w:ascii="Times New Roman" w:eastAsia="Microsoft YaHei" w:hAnsi="Times New Roman"/>
          <w:sz w:val="24"/>
          <w:szCs w:val="24"/>
        </w:rPr>
        <w:t xml:space="preserve"> Water Quality Index (WQI) was observed to be excellent in the dry season especially for upstream sites due to reduced runoff input common in the wet season.</w:t>
      </w:r>
      <w:bookmarkStart w:id="529" w:name="_Toc14281335"/>
      <w:bookmarkStart w:id="530" w:name="_Toc14346054"/>
      <w:r w:rsidRPr="002758AC">
        <w:rPr>
          <w:rFonts w:ascii="Times New Roman" w:eastAsia="Microsoft YaHei" w:hAnsi="Times New Roman"/>
          <w:sz w:val="24"/>
          <w:szCs w:val="24"/>
        </w:rPr>
        <w:t xml:space="preserve"> The findings of the determination of water quality of River Chania by the use of WQI method were in corroboration with other similar studies carried out in other parts of the world. Continuous degradation through anthropogenic activities has always adversely affected the quality of water in rivers and streams as well as the availability of useable water.</w:t>
      </w:r>
      <w:bookmarkEnd w:id="526"/>
      <w:bookmarkEnd w:id="527"/>
      <w:bookmarkEnd w:id="528"/>
      <w:bookmarkEnd w:id="529"/>
      <w:bookmarkEnd w:id="530"/>
    </w:p>
    <w:p w:rsidR="00F3193B" w:rsidRPr="002758AC" w:rsidRDefault="00F3193B" w:rsidP="00F3193B">
      <w:pPr>
        <w:pStyle w:val="ListParagraph"/>
        <w:keepNext/>
        <w:numPr>
          <w:ilvl w:val="0"/>
          <w:numId w:val="25"/>
        </w:numPr>
        <w:spacing w:before="240" w:after="120" w:line="360" w:lineRule="auto"/>
        <w:jc w:val="both"/>
        <w:outlineLvl w:val="0"/>
        <w:rPr>
          <w:rFonts w:ascii="Times New Roman" w:eastAsia="Microsoft YaHei" w:hAnsi="Times New Roman"/>
          <w:sz w:val="24"/>
          <w:szCs w:val="24"/>
        </w:rPr>
      </w:pPr>
      <w:bookmarkStart w:id="531" w:name="_Toc14281336"/>
      <w:bookmarkStart w:id="532" w:name="_Toc14346055"/>
      <w:bookmarkStart w:id="533" w:name="_Toc14792380"/>
      <w:bookmarkStart w:id="534" w:name="_Toc377039751"/>
      <w:bookmarkStart w:id="535" w:name="_Toc49599020"/>
      <w:r w:rsidRPr="002758AC">
        <w:rPr>
          <w:rFonts w:ascii="Times New Roman" w:eastAsia="Microsoft YaHei" w:hAnsi="Times New Roman"/>
          <w:sz w:val="24"/>
          <w:szCs w:val="24"/>
        </w:rPr>
        <w:t>Education level was found out to be a positive and significant predictor of the ability of an individual to identify water quality changes in River Chania in the last ten years. Thus the more educated a respondent was, the higher the likelihood to identify the changes in water quality and re-adjust accordingly.</w:t>
      </w:r>
      <w:bookmarkEnd w:id="531"/>
      <w:bookmarkEnd w:id="532"/>
      <w:bookmarkEnd w:id="533"/>
      <w:bookmarkEnd w:id="534"/>
      <w:r w:rsidRPr="002758AC">
        <w:rPr>
          <w:rFonts w:ascii="Times New Roman" w:eastAsia="Microsoft YaHei" w:hAnsi="Times New Roman"/>
          <w:sz w:val="24"/>
          <w:szCs w:val="24"/>
        </w:rPr>
        <w:t xml:space="preserve"> Other socio-economic factors (e.g. Age, household size, change in household number, gender and household income) had no significant correlation with the identification of water quality changes in River Chania in the last 10 years</w:t>
      </w:r>
      <w:bookmarkEnd w:id="535"/>
    </w:p>
    <w:p w:rsidR="00F3193B" w:rsidRPr="002758AC" w:rsidRDefault="00F3193B" w:rsidP="00F3193B">
      <w:pPr>
        <w:pStyle w:val="Heading1"/>
        <w:rPr>
          <w:rFonts w:ascii="Times New Roman" w:hAnsi="Times New Roman" w:cs="Times New Roman"/>
          <w:b/>
          <w:sz w:val="24"/>
          <w:szCs w:val="24"/>
        </w:rPr>
      </w:pPr>
      <w:bookmarkStart w:id="536" w:name="_Toc14346056"/>
      <w:bookmarkStart w:id="537" w:name="_Toc377039752"/>
      <w:bookmarkStart w:id="538" w:name="_Toc49599021"/>
      <w:r w:rsidRPr="002758AC">
        <w:rPr>
          <w:rFonts w:ascii="Times New Roman" w:hAnsi="Times New Roman" w:cs="Times New Roman"/>
          <w:b/>
          <w:sz w:val="24"/>
          <w:szCs w:val="24"/>
        </w:rPr>
        <w:t>5.2 Recommendations</w:t>
      </w:r>
      <w:bookmarkEnd w:id="536"/>
      <w:bookmarkEnd w:id="537"/>
      <w:bookmarkEnd w:id="538"/>
    </w:p>
    <w:p w:rsidR="00F3193B" w:rsidRPr="002758AC" w:rsidRDefault="00F3193B" w:rsidP="00F3193B">
      <w:pPr>
        <w:pStyle w:val="ListParagraph"/>
        <w:keepNext/>
        <w:numPr>
          <w:ilvl w:val="0"/>
          <w:numId w:val="29"/>
        </w:numPr>
        <w:spacing w:before="240" w:after="120" w:line="360" w:lineRule="auto"/>
        <w:jc w:val="both"/>
        <w:outlineLvl w:val="0"/>
        <w:rPr>
          <w:rFonts w:ascii="Times New Roman" w:eastAsia="Microsoft YaHei" w:hAnsi="Times New Roman"/>
          <w:sz w:val="24"/>
          <w:szCs w:val="24"/>
        </w:rPr>
      </w:pPr>
      <w:bookmarkStart w:id="539" w:name="_Toc14281338"/>
      <w:bookmarkStart w:id="540" w:name="_Toc14346057"/>
      <w:bookmarkStart w:id="541" w:name="_Toc14792382"/>
      <w:bookmarkStart w:id="542" w:name="_Toc377039753"/>
      <w:bookmarkStart w:id="543" w:name="_Toc49599022"/>
      <w:r w:rsidRPr="002758AC">
        <w:rPr>
          <w:rFonts w:ascii="Times New Roman" w:eastAsia="Microsoft YaHei" w:hAnsi="Times New Roman"/>
          <w:sz w:val="24"/>
          <w:szCs w:val="24"/>
        </w:rPr>
        <w:t>Strategies should be formulated and implemented by water management stakeholders to maintain or better the current water quality status in the upstream of River Chania, while putting more effort to minimize or eradicate raw waste disposal to the river.</w:t>
      </w:r>
      <w:bookmarkStart w:id="544" w:name="_Toc14281339"/>
      <w:bookmarkStart w:id="545" w:name="_Toc14346058"/>
      <w:bookmarkEnd w:id="539"/>
      <w:bookmarkEnd w:id="540"/>
      <w:r w:rsidRPr="002758AC">
        <w:rPr>
          <w:rFonts w:ascii="Times New Roman" w:eastAsia="Microsoft YaHei" w:hAnsi="Times New Roman"/>
          <w:sz w:val="24"/>
          <w:szCs w:val="24"/>
        </w:rPr>
        <w:t xml:space="preserve"> Local residents should also plant indigenous trees and vegetation especially in the river watershed to re-</w:t>
      </w:r>
      <w:r w:rsidRPr="002758AC">
        <w:rPr>
          <w:rFonts w:ascii="Times New Roman" w:eastAsia="Microsoft YaHei" w:hAnsi="Times New Roman"/>
          <w:sz w:val="24"/>
          <w:szCs w:val="24"/>
        </w:rPr>
        <w:lastRenderedPageBreak/>
        <w:t>establish and build-up more riparian vegetation to reduce overland flow and subsequently improve the water quality state and ecological integrity of River Chania. The vegetation cover should be protected, conserved and sustained for the improvement of water quality and biodiversity conservation.</w:t>
      </w:r>
      <w:bookmarkEnd w:id="541"/>
      <w:bookmarkEnd w:id="542"/>
      <w:bookmarkEnd w:id="543"/>
      <w:bookmarkEnd w:id="544"/>
      <w:bookmarkEnd w:id="545"/>
    </w:p>
    <w:p w:rsidR="00F3193B" w:rsidRPr="002758AC" w:rsidRDefault="00F3193B" w:rsidP="00F3193B">
      <w:pPr>
        <w:pStyle w:val="ListParagraph"/>
        <w:keepNext/>
        <w:numPr>
          <w:ilvl w:val="0"/>
          <w:numId w:val="29"/>
        </w:numPr>
        <w:spacing w:before="240" w:after="120" w:line="360" w:lineRule="auto"/>
        <w:jc w:val="both"/>
        <w:outlineLvl w:val="0"/>
        <w:rPr>
          <w:rFonts w:ascii="Times New Roman" w:eastAsia="Microsoft YaHei" w:hAnsi="Times New Roman"/>
          <w:sz w:val="24"/>
          <w:szCs w:val="24"/>
        </w:rPr>
      </w:pPr>
      <w:bookmarkStart w:id="546" w:name="_Toc14281341"/>
      <w:bookmarkStart w:id="547" w:name="_Toc14346060"/>
      <w:bookmarkStart w:id="548" w:name="_Toc14792383"/>
      <w:bookmarkStart w:id="549" w:name="_Toc377039754"/>
      <w:bookmarkStart w:id="550" w:name="_Toc49599023"/>
      <w:r w:rsidRPr="002758AC">
        <w:rPr>
          <w:rFonts w:ascii="Times New Roman" w:eastAsia="Microsoft YaHei" w:hAnsi="Times New Roman"/>
          <w:sz w:val="24"/>
          <w:szCs w:val="24"/>
        </w:rPr>
        <w:t>The use of WQI in water quality monitoring and assessment can be a useful tool in policy formulation and implementation regarding monitoring and managing of the water quality status of River Chania for the benefit of its’ users and biodiversity conservation.</w:t>
      </w:r>
      <w:bookmarkStart w:id="551" w:name="_Toc14281342"/>
      <w:bookmarkStart w:id="552" w:name="_Toc14346061"/>
      <w:bookmarkEnd w:id="546"/>
      <w:bookmarkEnd w:id="547"/>
      <w:r w:rsidRPr="002758AC">
        <w:rPr>
          <w:rFonts w:ascii="Times New Roman" w:eastAsia="Microsoft YaHei" w:hAnsi="Times New Roman"/>
          <w:sz w:val="24"/>
          <w:szCs w:val="24"/>
        </w:rPr>
        <w:t xml:space="preserve"> Continuous water quality assessment based on WQI method of River Chania should be conducted as often as possible in order to establish a long-term profile of the water quality status, trends and ecological integrity of the river.</w:t>
      </w:r>
      <w:bookmarkEnd w:id="548"/>
      <w:bookmarkEnd w:id="549"/>
      <w:bookmarkEnd w:id="550"/>
      <w:bookmarkEnd w:id="551"/>
      <w:bookmarkEnd w:id="552"/>
    </w:p>
    <w:p w:rsidR="00F3193B" w:rsidRPr="002758AC" w:rsidRDefault="00F3193B" w:rsidP="00F3193B">
      <w:pPr>
        <w:pStyle w:val="ListParagraph"/>
        <w:keepNext/>
        <w:numPr>
          <w:ilvl w:val="0"/>
          <w:numId w:val="29"/>
        </w:numPr>
        <w:spacing w:before="240" w:after="120" w:line="360" w:lineRule="auto"/>
        <w:jc w:val="both"/>
        <w:outlineLvl w:val="0"/>
        <w:rPr>
          <w:rFonts w:ascii="Times New Roman" w:eastAsia="Microsoft YaHei" w:hAnsi="Times New Roman"/>
          <w:sz w:val="24"/>
          <w:szCs w:val="24"/>
        </w:rPr>
      </w:pPr>
      <w:bookmarkStart w:id="553" w:name="_Toc14281344"/>
      <w:bookmarkStart w:id="554" w:name="_Toc14346063"/>
      <w:bookmarkStart w:id="555" w:name="_Toc14792384"/>
      <w:bookmarkStart w:id="556" w:name="_Toc377039755"/>
      <w:bookmarkStart w:id="557" w:name="_Toc49599024"/>
      <w:r w:rsidRPr="002758AC">
        <w:rPr>
          <w:rFonts w:ascii="Times New Roman" w:eastAsia="Microsoft YaHei" w:hAnsi="Times New Roman"/>
          <w:sz w:val="24"/>
          <w:szCs w:val="24"/>
        </w:rPr>
        <w:t>More emphasis should be put on education and awareness creation of the adverse effects of pollution of river ecosystems by the relevant agencies to halt the current runaway pollution on rivers and streams. Information on water quality decline and the strategies to cope and combat the menace should be mainstreamed and made more available to the local population.</w:t>
      </w:r>
      <w:bookmarkEnd w:id="553"/>
      <w:bookmarkEnd w:id="554"/>
      <w:bookmarkEnd w:id="555"/>
      <w:bookmarkEnd w:id="556"/>
      <w:bookmarkEnd w:id="557"/>
    </w:p>
    <w:p w:rsidR="00F3193B" w:rsidRPr="002758AC" w:rsidRDefault="00F3193B" w:rsidP="00F3193B">
      <w:pPr>
        <w:pStyle w:val="Heading1"/>
        <w:rPr>
          <w:rFonts w:ascii="Times New Roman" w:hAnsi="Times New Roman" w:cs="Times New Roman"/>
          <w:b/>
          <w:sz w:val="24"/>
          <w:szCs w:val="24"/>
        </w:rPr>
      </w:pPr>
      <w:bookmarkStart w:id="558" w:name="_Toc49599025"/>
      <w:r w:rsidRPr="002758AC">
        <w:rPr>
          <w:rFonts w:ascii="Times New Roman" w:hAnsi="Times New Roman" w:cs="Times New Roman"/>
          <w:b/>
          <w:sz w:val="24"/>
          <w:szCs w:val="24"/>
        </w:rPr>
        <w:t>5.3 Limitations of the study and future research</w:t>
      </w:r>
      <w:bookmarkEnd w:id="558"/>
    </w:p>
    <w:p w:rsidR="00F3193B" w:rsidRPr="002758AC" w:rsidRDefault="00F3193B" w:rsidP="00F3193B">
      <w:pPr>
        <w:keepNext/>
        <w:spacing w:after="0" w:line="360" w:lineRule="auto"/>
        <w:jc w:val="both"/>
        <w:outlineLvl w:val="0"/>
        <w:rPr>
          <w:rFonts w:ascii="Times New Roman" w:eastAsia="Microsoft YaHei" w:hAnsi="Times New Roman"/>
          <w:sz w:val="24"/>
          <w:szCs w:val="24"/>
        </w:rPr>
      </w:pPr>
      <w:bookmarkStart w:id="559" w:name="_Toc49599026"/>
      <w:r w:rsidRPr="002758AC">
        <w:rPr>
          <w:rFonts w:ascii="Times New Roman" w:eastAsia="Microsoft YaHei" w:hAnsi="Times New Roman"/>
          <w:sz w:val="24"/>
          <w:szCs w:val="24"/>
        </w:rPr>
        <w:t>The study was affected by time constraint. Water quality analysis was not carried out for a long period so as to reveal a long-term trend of physico-chemical parameters of River Chania, Kiambu County. Additionally, there was little to no prior research in the Kenyan context on Water Quality Index (WQI) and this proved challenging to provide evidence to support the study’s conclusions. Moreover, the sample size of the respondents was limited and the opinions of the sampled respondents may not have adequately represented the opinions of the entire population. These limitations, however, do not in any way invalidate the study’s findings and conclusion.</w:t>
      </w:r>
      <w:bookmarkEnd w:id="559"/>
    </w:p>
    <w:p w:rsidR="00F3193B" w:rsidRPr="002758AC" w:rsidRDefault="00F3193B" w:rsidP="00F3193B">
      <w:pPr>
        <w:keepNext/>
        <w:spacing w:before="240" w:after="120" w:line="360" w:lineRule="auto"/>
        <w:jc w:val="both"/>
        <w:outlineLvl w:val="0"/>
        <w:rPr>
          <w:rFonts w:ascii="Times New Roman" w:eastAsia="Microsoft YaHei" w:hAnsi="Times New Roman"/>
          <w:sz w:val="24"/>
          <w:szCs w:val="24"/>
        </w:rPr>
      </w:pPr>
      <w:bookmarkStart w:id="560" w:name="_Toc49599027"/>
      <w:r w:rsidRPr="002758AC">
        <w:rPr>
          <w:rFonts w:ascii="Times New Roman" w:eastAsia="Microsoft YaHei" w:hAnsi="Times New Roman"/>
          <w:sz w:val="24"/>
          <w:szCs w:val="24"/>
        </w:rPr>
        <w:t xml:space="preserve">For detailed analysis of water quality in River Chania, Kiambu County, monitoring and analysis by the relevant agencies (e.g. WARMA) should be carried out for a longer period of time. The minimum time for such monitoring should be one year in order to have a series of data trends to confirm the study reliability. Standardization of the sampling locations would also help in making the obtained data more comparable with scientific findings. Studies can be carried out in assessing the concentration of heavy metals (copper and manganese) in the human body through analysis of urine or blood paired with health impact assessment to a population in certain locations, which may have been affected by high concentrations of heavy metals in drinking water. The analysis of </w:t>
      </w:r>
      <w:r w:rsidRPr="002758AC">
        <w:rPr>
          <w:rFonts w:ascii="Times New Roman" w:eastAsia="Microsoft YaHei" w:hAnsi="Times New Roman"/>
          <w:sz w:val="24"/>
          <w:szCs w:val="24"/>
        </w:rPr>
        <w:lastRenderedPageBreak/>
        <w:t xml:space="preserve">water parameters should be analyzed using advanced analytical techniques such as Inductively Coupled Plasma-Mass Spectrometer (ICP-MS) (Dubascoux </w:t>
      </w:r>
      <w:r w:rsidRPr="002758AC">
        <w:rPr>
          <w:rFonts w:ascii="Times New Roman" w:eastAsia="Microsoft YaHei" w:hAnsi="Times New Roman"/>
          <w:i/>
          <w:sz w:val="24"/>
          <w:szCs w:val="24"/>
        </w:rPr>
        <w:t>et al</w:t>
      </w:r>
      <w:r w:rsidRPr="002758AC">
        <w:rPr>
          <w:rFonts w:ascii="Times New Roman" w:eastAsia="Microsoft YaHei" w:hAnsi="Times New Roman"/>
          <w:sz w:val="24"/>
          <w:szCs w:val="24"/>
        </w:rPr>
        <w:t>., 2010) due to their high detection limits. Also, the elevated mean concentrations of copper and manganese in the current study should be examined further to determine whether the human-related agricultural and industrial activities in the upstream areas of the river could be responsible for their concentrations and potential methods for their reduction.</w:t>
      </w:r>
      <w:bookmarkEnd w:id="560"/>
      <w:r w:rsidRPr="002758AC">
        <w:rPr>
          <w:rFonts w:ascii="Times New Roman" w:eastAsia="Microsoft YaHei" w:hAnsi="Times New Roman"/>
          <w:sz w:val="24"/>
          <w:szCs w:val="24"/>
        </w:rPr>
        <w:cr/>
      </w:r>
    </w:p>
    <w:p w:rsidR="00F3193B" w:rsidRPr="002758AC" w:rsidRDefault="00F3193B" w:rsidP="00F3193B">
      <w:pPr>
        <w:keepNext/>
        <w:suppressAutoHyphens/>
        <w:spacing w:before="240" w:after="0"/>
        <w:jc w:val="center"/>
        <w:outlineLvl w:val="0"/>
        <w:rPr>
          <w:rFonts w:ascii="Times New Roman" w:eastAsia="Microsoft YaHei" w:hAnsi="Times New Roman" w:cs="Times New Roman"/>
          <w:b/>
          <w:sz w:val="24"/>
          <w:szCs w:val="24"/>
        </w:rPr>
      </w:pPr>
    </w:p>
    <w:p w:rsidR="00F3193B" w:rsidRPr="002758AC" w:rsidRDefault="00F3193B" w:rsidP="00F3193B">
      <w:pPr>
        <w:rPr>
          <w:rFonts w:ascii="Times New Roman" w:eastAsia="Microsoft YaHei" w:hAnsi="Times New Roman" w:cs="Times New Roman"/>
          <w:b/>
          <w:sz w:val="24"/>
          <w:szCs w:val="24"/>
        </w:rPr>
      </w:pPr>
      <w:r w:rsidRPr="002758AC">
        <w:rPr>
          <w:rFonts w:ascii="Times New Roman" w:eastAsia="Microsoft YaHei" w:hAnsi="Times New Roman" w:cs="Times New Roman"/>
          <w:b/>
          <w:sz w:val="24"/>
          <w:szCs w:val="24"/>
        </w:rPr>
        <w:br w:type="page"/>
      </w:r>
    </w:p>
    <w:p w:rsidR="00F3193B" w:rsidRPr="002758AC" w:rsidRDefault="00F3193B" w:rsidP="00F3193B">
      <w:pPr>
        <w:pStyle w:val="Heading1"/>
        <w:jc w:val="center"/>
        <w:rPr>
          <w:rFonts w:ascii="Times New Roman" w:hAnsi="Times New Roman" w:cs="Times New Roman"/>
          <w:b/>
          <w:sz w:val="24"/>
          <w:szCs w:val="24"/>
        </w:rPr>
      </w:pPr>
      <w:bookmarkStart w:id="561" w:name="_Toc14346064"/>
      <w:bookmarkStart w:id="562" w:name="_Toc377039756"/>
      <w:bookmarkStart w:id="563" w:name="_Toc49599028"/>
      <w:r w:rsidRPr="002758AC">
        <w:rPr>
          <w:rFonts w:ascii="Times New Roman" w:hAnsi="Times New Roman" w:cs="Times New Roman"/>
          <w:b/>
          <w:sz w:val="24"/>
          <w:szCs w:val="24"/>
        </w:rPr>
        <w:lastRenderedPageBreak/>
        <w:t>REFERENCES</w:t>
      </w:r>
      <w:bookmarkEnd w:id="254"/>
      <w:bookmarkEnd w:id="561"/>
      <w:bookmarkEnd w:id="562"/>
      <w:bookmarkEnd w:id="563"/>
    </w:p>
    <w:p w:rsidR="00F3193B" w:rsidRPr="002758AC" w:rsidRDefault="00F3193B" w:rsidP="00F3193B">
      <w:pPr>
        <w:suppressAutoHyphens/>
        <w:spacing w:after="0"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Abba, S. I., Said, Y. S. and Bashir, A. (2015). Assessment of Water Quality Changes at Two Location of Yamuna River Using the National Sanitation Foundation of Water Quality (NSFWQI). </w:t>
      </w:r>
      <w:r w:rsidRPr="002758AC">
        <w:rPr>
          <w:rFonts w:ascii="Times New Roman" w:eastAsia="Calibri" w:hAnsi="Times New Roman" w:cs="Times New Roman"/>
          <w:i/>
          <w:sz w:val="24"/>
          <w:szCs w:val="24"/>
        </w:rPr>
        <w:t>Journal of Civil Engineering and Environmental Technology</w:t>
      </w:r>
      <w:r w:rsidRPr="002758AC">
        <w:rPr>
          <w:rFonts w:ascii="Times New Roman" w:eastAsia="Calibri" w:hAnsi="Times New Roman" w:cs="Times New Roman"/>
          <w:sz w:val="24"/>
          <w:szCs w:val="24"/>
        </w:rPr>
        <w:t>, 2, 730–733.</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Abbasi, T., Tauseef, S. M. and Abbasi, S. A. (2012). Anaerobic digestion for global warming control and energy generation-an overview. </w:t>
      </w:r>
      <w:r w:rsidRPr="002758AC">
        <w:rPr>
          <w:rFonts w:ascii="Times New Roman" w:eastAsia="Calibri" w:hAnsi="Times New Roman" w:cs="Times New Roman"/>
          <w:i/>
          <w:sz w:val="24"/>
          <w:szCs w:val="24"/>
        </w:rPr>
        <w:t>Renewable and Sustainable</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Energy</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Reviews</w:t>
      </w:r>
      <w:r w:rsidRPr="002758AC">
        <w:rPr>
          <w:rFonts w:ascii="Times New Roman" w:eastAsia="Calibri" w:hAnsi="Times New Roman" w:cs="Times New Roman"/>
          <w:sz w:val="24"/>
          <w:szCs w:val="24"/>
        </w:rPr>
        <w:t>, 16, 3228–3242.</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Abhilash, K. R., Sankar, R., Purvaja, R., Deepak, S. V., Sreeraj, C. R., Krishnan, P. and Ramesh, R. (2019). Impact of long-term seaweed farming on water quality: a case study from Palk Bay, India. </w:t>
      </w:r>
      <w:r w:rsidRPr="002758AC">
        <w:rPr>
          <w:rFonts w:ascii="Times New Roman" w:hAnsi="Times New Roman" w:cs="Times New Roman"/>
          <w:i/>
          <w:iCs/>
          <w:sz w:val="24"/>
          <w:szCs w:val="24"/>
        </w:rPr>
        <w:t>Journal of Coastal Conservation</w:t>
      </w:r>
      <w:r w:rsidRPr="002758AC">
        <w:rPr>
          <w:rFonts w:ascii="Times New Roman" w:hAnsi="Times New Roman" w:cs="Times New Roman"/>
          <w:sz w:val="24"/>
          <w:szCs w:val="24"/>
        </w:rPr>
        <w:t>, </w:t>
      </w:r>
      <w:r w:rsidRPr="002758AC">
        <w:rPr>
          <w:rFonts w:ascii="Times New Roman" w:hAnsi="Times New Roman" w:cs="Times New Roman"/>
          <w:iCs/>
          <w:sz w:val="24"/>
          <w:szCs w:val="24"/>
        </w:rPr>
        <w:t>23</w:t>
      </w:r>
      <w:r w:rsidRPr="002758AC">
        <w:rPr>
          <w:rFonts w:ascii="Times New Roman" w:hAnsi="Times New Roman" w:cs="Times New Roman"/>
          <w:sz w:val="24"/>
          <w:szCs w:val="24"/>
        </w:rPr>
        <w:t>, 485-499.</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Adeleye, A. S., Conway, J. R., Garner, K., Huang, Y., Su, Y., and Keller, A. A. (2016). Engineered nanomaterials for water treatment and remediation: costs, benefits, and applicability. </w:t>
      </w:r>
      <w:r w:rsidRPr="002758AC">
        <w:rPr>
          <w:rFonts w:ascii="Times New Roman" w:hAnsi="Times New Roman" w:cs="Times New Roman"/>
          <w:i/>
          <w:iCs/>
          <w:sz w:val="24"/>
          <w:szCs w:val="24"/>
        </w:rPr>
        <w:t>Chemical Engineering Journal</w:t>
      </w:r>
      <w:r w:rsidRPr="002758AC">
        <w:rPr>
          <w:rFonts w:ascii="Times New Roman" w:hAnsi="Times New Roman" w:cs="Times New Roman"/>
          <w:sz w:val="24"/>
          <w:szCs w:val="24"/>
        </w:rPr>
        <w:t>, </w:t>
      </w:r>
      <w:r w:rsidRPr="002758AC">
        <w:rPr>
          <w:rFonts w:ascii="Times New Roman" w:hAnsi="Times New Roman" w:cs="Times New Roman"/>
          <w:iCs/>
          <w:sz w:val="24"/>
          <w:szCs w:val="24"/>
        </w:rPr>
        <w:t>286</w:t>
      </w:r>
      <w:r w:rsidRPr="002758AC">
        <w:rPr>
          <w:rFonts w:ascii="Times New Roman" w:hAnsi="Times New Roman" w:cs="Times New Roman"/>
          <w:sz w:val="24"/>
          <w:szCs w:val="24"/>
        </w:rPr>
        <w:t>, 640-662.</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Adeoye, P. A., Adeolu, A. R. and Ibrahim, H. M. (2013). Appraisal of rural water supply: case study of Kwara state, north central Nigeria. </w:t>
      </w:r>
      <w:r w:rsidRPr="002758AC">
        <w:rPr>
          <w:rFonts w:ascii="Times New Roman" w:eastAsia="Calibri" w:hAnsi="Times New Roman" w:cs="Times New Roman"/>
          <w:i/>
          <w:sz w:val="24"/>
          <w:szCs w:val="24"/>
        </w:rPr>
        <w:t>International Journal of Basic and Applied</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Science</w:t>
      </w:r>
      <w:r w:rsidRPr="002758AC">
        <w:rPr>
          <w:rFonts w:ascii="Times New Roman" w:eastAsia="Calibri" w:hAnsi="Times New Roman" w:cs="Times New Roman"/>
          <w:sz w:val="24"/>
          <w:szCs w:val="24"/>
        </w:rPr>
        <w:t>, 1, 816–826.</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Adesuyi, A. A., Nnodu, V. C., Njoku, K. L. and Jolaoso, A. (2015). Nitrate and Phosphate Pollution in Surface Water of Nwaja Creek, Port Harcourt, Niger Delta, Nigeria. </w:t>
      </w:r>
      <w:r w:rsidRPr="002758AC">
        <w:rPr>
          <w:rFonts w:ascii="Times New Roman" w:hAnsi="Times New Roman" w:cs="Times New Roman"/>
          <w:i/>
          <w:iCs/>
          <w:sz w:val="24"/>
          <w:szCs w:val="24"/>
        </w:rPr>
        <w:t>International Journal of Geology, Agriculture and Environmental Sciences</w:t>
      </w:r>
      <w:r w:rsidRPr="002758AC">
        <w:rPr>
          <w:rFonts w:ascii="Times New Roman" w:hAnsi="Times New Roman" w:cs="Times New Roman"/>
          <w:sz w:val="24"/>
          <w:szCs w:val="24"/>
        </w:rPr>
        <w:t>, </w:t>
      </w:r>
      <w:r w:rsidRPr="002758AC">
        <w:rPr>
          <w:rFonts w:ascii="Times New Roman" w:hAnsi="Times New Roman" w:cs="Times New Roman"/>
          <w:iCs/>
          <w:sz w:val="24"/>
          <w:szCs w:val="24"/>
        </w:rPr>
        <w:t>3</w:t>
      </w:r>
      <w:r w:rsidRPr="002758AC">
        <w:rPr>
          <w:rFonts w:ascii="Times New Roman" w:hAnsi="Times New Roman" w:cs="Times New Roman"/>
          <w:sz w:val="24"/>
          <w:szCs w:val="24"/>
        </w:rPr>
        <w:t>, 14-20.</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Ahmed, A. A. H., Mohammed, E. E. P., Yahia, D., and Faried, A. S. M. (2017). Lead, Cadmium and Copper Levels in Table Eggs. </w:t>
      </w:r>
      <w:r w:rsidRPr="002758AC">
        <w:rPr>
          <w:rFonts w:ascii="Times New Roman" w:hAnsi="Times New Roman" w:cs="Times New Roman"/>
          <w:i/>
          <w:iCs/>
          <w:sz w:val="24"/>
          <w:szCs w:val="24"/>
        </w:rPr>
        <w:t>Journal of Advanced Veterinary Research</w:t>
      </w:r>
      <w:r w:rsidRPr="002758AC">
        <w:rPr>
          <w:rFonts w:ascii="Times New Roman" w:hAnsi="Times New Roman" w:cs="Times New Roman"/>
          <w:sz w:val="24"/>
          <w:szCs w:val="24"/>
        </w:rPr>
        <w:t>, </w:t>
      </w:r>
      <w:r w:rsidRPr="002758AC">
        <w:rPr>
          <w:rFonts w:ascii="Times New Roman" w:hAnsi="Times New Roman" w:cs="Times New Roman"/>
          <w:i/>
          <w:iCs/>
          <w:sz w:val="24"/>
          <w:szCs w:val="24"/>
        </w:rPr>
        <w:t>7</w:t>
      </w:r>
      <w:r w:rsidRPr="002758AC">
        <w:rPr>
          <w:rFonts w:ascii="Times New Roman" w:hAnsi="Times New Roman" w:cs="Times New Roman"/>
          <w:sz w:val="24"/>
          <w:szCs w:val="24"/>
        </w:rPr>
        <w:t>, 66-70.</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Akoteyon, I. S., Omotayo, A. O., Soladoye, O. and Olaoye, H. O. (2011). Determination of Water Quality Index and Suitability of UrbanRiver for Municipal Water Supply in Lagos-Nigeria. </w:t>
      </w:r>
      <w:r w:rsidRPr="002758AC">
        <w:rPr>
          <w:rFonts w:ascii="Times New Roman" w:eastAsia="Calibri" w:hAnsi="Times New Roman" w:cs="Times New Roman"/>
          <w:i/>
          <w:sz w:val="24"/>
          <w:szCs w:val="24"/>
        </w:rPr>
        <w:t>European Journal of Scientific Research,</w:t>
      </w:r>
      <w:r w:rsidRPr="002758AC">
        <w:rPr>
          <w:rFonts w:ascii="Times New Roman" w:eastAsia="Calibri" w:hAnsi="Times New Roman" w:cs="Times New Roman"/>
          <w:sz w:val="24"/>
          <w:szCs w:val="24"/>
        </w:rPr>
        <w:t xml:space="preserve"> 54, 263–271.</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Albert, V., Subramanian, A., Rangarajan, K., and Pandey, R. M. (2011). Agreement of two different laboratory methods used to measure electrolytes. </w:t>
      </w:r>
      <w:r w:rsidRPr="002758AC">
        <w:rPr>
          <w:rFonts w:ascii="Times New Roman" w:hAnsi="Times New Roman" w:cs="Times New Roman"/>
          <w:i/>
          <w:iCs/>
          <w:sz w:val="24"/>
          <w:szCs w:val="24"/>
        </w:rPr>
        <w:t>Journal of laboratory physicians</w:t>
      </w:r>
      <w:r w:rsidRPr="002758AC">
        <w:rPr>
          <w:rFonts w:ascii="Times New Roman" w:hAnsi="Times New Roman" w:cs="Times New Roman"/>
          <w:sz w:val="24"/>
          <w:szCs w:val="24"/>
        </w:rPr>
        <w:t>, </w:t>
      </w:r>
      <w:r w:rsidRPr="002758AC">
        <w:rPr>
          <w:rFonts w:ascii="Times New Roman" w:hAnsi="Times New Roman" w:cs="Times New Roman"/>
          <w:iCs/>
          <w:sz w:val="24"/>
          <w:szCs w:val="24"/>
        </w:rPr>
        <w:t>3</w:t>
      </w:r>
      <w:r w:rsidRPr="002758AC">
        <w:rPr>
          <w:rFonts w:ascii="Times New Roman" w:hAnsi="Times New Roman" w:cs="Times New Roman"/>
          <w:sz w:val="24"/>
          <w:szCs w:val="24"/>
        </w:rPr>
        <w:t>, 104-106.</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 xml:space="preserve">Albuquerque, A. F., Ribeiro, J. S., Kummrow, F., Nogueira, A. J. A., Montagner, C. C. and Umbuzeiro, G.A. (2016). Pesticides in Brazilian freshwaters: a critical review. </w:t>
      </w:r>
      <w:r w:rsidRPr="002758AC">
        <w:rPr>
          <w:rFonts w:ascii="Times New Roman" w:hAnsi="Times New Roman" w:cs="Times New Roman"/>
          <w:i/>
          <w:iCs/>
          <w:sz w:val="24"/>
          <w:szCs w:val="24"/>
        </w:rPr>
        <w:t>Environmental Science: Processes and Impacts</w:t>
      </w:r>
      <w:r w:rsidRPr="002758AC">
        <w:rPr>
          <w:rFonts w:ascii="Times New Roman" w:hAnsi="Times New Roman" w:cs="Times New Roman"/>
          <w:sz w:val="24"/>
          <w:szCs w:val="24"/>
        </w:rPr>
        <w:t>, </w:t>
      </w:r>
      <w:r w:rsidRPr="002758AC">
        <w:rPr>
          <w:rFonts w:ascii="Times New Roman" w:hAnsi="Times New Roman" w:cs="Times New Roman"/>
          <w:i/>
          <w:iCs/>
          <w:sz w:val="24"/>
          <w:szCs w:val="24"/>
        </w:rPr>
        <w:t>18</w:t>
      </w:r>
      <w:r w:rsidRPr="002758AC">
        <w:rPr>
          <w:rFonts w:ascii="Times New Roman" w:hAnsi="Times New Roman" w:cs="Times New Roman"/>
          <w:sz w:val="24"/>
          <w:szCs w:val="24"/>
        </w:rPr>
        <w:t>, 779-787.</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Alobaidy, A. H. M. J., Abid, H. S. and Maulood, B. K. (2010). Application of water quality index for assessment of Dokan lake ecosystem, Kurdistan region, Iraq. </w:t>
      </w:r>
      <w:r w:rsidRPr="002758AC">
        <w:rPr>
          <w:rFonts w:ascii="Times New Roman" w:hAnsi="Times New Roman" w:cs="Times New Roman"/>
          <w:i/>
          <w:iCs/>
          <w:sz w:val="24"/>
          <w:szCs w:val="24"/>
        </w:rPr>
        <w:t>Journal of Water Resource and Protection</w:t>
      </w:r>
      <w:r w:rsidRPr="002758AC">
        <w:rPr>
          <w:rFonts w:ascii="Times New Roman" w:hAnsi="Times New Roman" w:cs="Times New Roman"/>
          <w:sz w:val="24"/>
          <w:szCs w:val="24"/>
        </w:rPr>
        <w:t>, </w:t>
      </w:r>
      <w:r w:rsidRPr="002758AC">
        <w:rPr>
          <w:rFonts w:ascii="Times New Roman" w:hAnsi="Times New Roman" w:cs="Times New Roman"/>
          <w:i/>
          <w:iCs/>
          <w:sz w:val="24"/>
          <w:szCs w:val="24"/>
        </w:rPr>
        <w:t>2</w:t>
      </w:r>
      <w:r w:rsidRPr="002758AC">
        <w:rPr>
          <w:rFonts w:ascii="Times New Roman" w:hAnsi="Times New Roman" w:cs="Times New Roman"/>
          <w:sz w:val="24"/>
          <w:szCs w:val="24"/>
        </w:rPr>
        <w:t>, 792.</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 xml:space="preserve">American Public Health Association (APHA). (2002). WPCF, Standard Methods for the Examination of Water and Wastewater. </w:t>
      </w:r>
      <w:r w:rsidRPr="002758AC">
        <w:rPr>
          <w:rFonts w:ascii="Times New Roman" w:hAnsi="Times New Roman" w:cs="Times New Roman"/>
          <w:i/>
          <w:sz w:val="24"/>
          <w:szCs w:val="24"/>
        </w:rPr>
        <w:t>American</w:t>
      </w:r>
      <w:r w:rsidRPr="002758AC">
        <w:rPr>
          <w:rFonts w:ascii="Times New Roman" w:hAnsi="Times New Roman" w:cs="Times New Roman"/>
          <w:sz w:val="24"/>
          <w:szCs w:val="24"/>
        </w:rPr>
        <w:t> </w:t>
      </w:r>
      <w:r w:rsidRPr="002758AC">
        <w:rPr>
          <w:rFonts w:ascii="Times New Roman" w:hAnsi="Times New Roman" w:cs="Times New Roman"/>
          <w:i/>
          <w:iCs/>
          <w:sz w:val="24"/>
          <w:szCs w:val="24"/>
        </w:rPr>
        <w:t>Public Health Association., Washington, DC</w:t>
      </w:r>
      <w:r w:rsidRPr="002758AC">
        <w:rPr>
          <w:rFonts w:ascii="Times New Roman" w:hAnsi="Times New Roman" w:cs="Times New Roman"/>
          <w:sz w:val="24"/>
          <w:szCs w:val="24"/>
        </w:rPr>
        <w:t xml:space="preserve">. USA, </w:t>
      </w:r>
      <w:r w:rsidRPr="002758AC">
        <w:rPr>
          <w:rFonts w:ascii="Times New Roman" w:hAnsi="Times New Roman" w:cs="Times New Roman"/>
          <w:bCs/>
          <w:sz w:val="24"/>
          <w:szCs w:val="24"/>
        </w:rPr>
        <w:t>19</w:t>
      </w:r>
      <w:r w:rsidRPr="002758AC">
        <w:rPr>
          <w:rFonts w:ascii="Times New Roman" w:hAnsi="Times New Roman" w:cs="Times New Roman"/>
          <w:sz w:val="24"/>
          <w:szCs w:val="24"/>
        </w:rPr>
        <w:t>, 123-129.</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 xml:space="preserve">Amiri, V., Rezaei, M. and Sohrabi, N. (2014). Groundwater quality assessment using entropy weighted water quality index (EWQI) in Lenjanat, Iran. </w:t>
      </w:r>
      <w:r w:rsidRPr="002758AC">
        <w:rPr>
          <w:rFonts w:ascii="Times New Roman" w:eastAsia="Calibri" w:hAnsi="Times New Roman" w:cs="Times New Roman"/>
          <w:i/>
          <w:sz w:val="24"/>
          <w:szCs w:val="24"/>
        </w:rPr>
        <w:t>Environmental</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Earth Sciences</w:t>
      </w:r>
      <w:r w:rsidRPr="002758AC">
        <w:rPr>
          <w:rFonts w:ascii="Times New Roman" w:eastAsia="Calibri" w:hAnsi="Times New Roman" w:cs="Times New Roman"/>
          <w:sz w:val="24"/>
          <w:szCs w:val="24"/>
        </w:rPr>
        <w:t>, 72, 3479–3490.</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Andersson, J. C., Zehnder, A. J., Rockström, J. and Yang, H. (2011). Potential impacts of water harvesting and ecological sanitation on crop yield, evaporation and river flow regimes in the Thukela River basin, South Africa. </w:t>
      </w:r>
      <w:r w:rsidRPr="002758AC">
        <w:rPr>
          <w:rFonts w:ascii="Times New Roman" w:hAnsi="Times New Roman" w:cs="Times New Roman"/>
          <w:i/>
          <w:iCs/>
          <w:sz w:val="24"/>
          <w:szCs w:val="24"/>
        </w:rPr>
        <w:t>Agricultural water management</w:t>
      </w:r>
      <w:r w:rsidRPr="002758AC">
        <w:rPr>
          <w:rFonts w:ascii="Times New Roman" w:hAnsi="Times New Roman" w:cs="Times New Roman"/>
          <w:sz w:val="24"/>
          <w:szCs w:val="24"/>
        </w:rPr>
        <w:t>, </w:t>
      </w:r>
      <w:r w:rsidRPr="002758AC">
        <w:rPr>
          <w:rFonts w:ascii="Times New Roman" w:hAnsi="Times New Roman" w:cs="Times New Roman"/>
          <w:i/>
          <w:iCs/>
          <w:sz w:val="24"/>
          <w:szCs w:val="24"/>
        </w:rPr>
        <w:t>98</w:t>
      </w:r>
      <w:r w:rsidRPr="002758AC">
        <w:rPr>
          <w:rFonts w:ascii="Times New Roman" w:hAnsi="Times New Roman" w:cs="Times New Roman"/>
          <w:sz w:val="24"/>
          <w:szCs w:val="24"/>
        </w:rPr>
        <w:t>, 1113-1124.</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Arcipowski, E., Schwartz, J., Davenport, L., Hayes, M. and Nolan, T. (2017). Clean Water, Clean Life: Promoting Healthier, Accessible Water in Rural Appalachia. </w:t>
      </w:r>
      <w:r w:rsidRPr="002758AC">
        <w:rPr>
          <w:rFonts w:ascii="Times New Roman" w:eastAsia="Calibri" w:hAnsi="Times New Roman" w:cs="Times New Roman"/>
          <w:i/>
          <w:sz w:val="24"/>
          <w:szCs w:val="24"/>
        </w:rPr>
        <w:t>Journal of</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Contemporary Water Research and Education</w:t>
      </w:r>
      <w:r w:rsidRPr="002758AC">
        <w:rPr>
          <w:rFonts w:ascii="Times New Roman" w:eastAsia="Calibri" w:hAnsi="Times New Roman" w:cs="Times New Roman"/>
          <w:sz w:val="24"/>
          <w:szCs w:val="24"/>
        </w:rPr>
        <w:t>, 161, 1–18.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 xml:space="preserve">Arnold, D. (2016). Burning issues: cremation and incineration in modern India. NTM Zeitshrift für Geschichte der Wissenschaften, </w:t>
      </w:r>
      <w:r w:rsidRPr="002758AC">
        <w:rPr>
          <w:rFonts w:ascii="Times New Roman" w:hAnsi="Times New Roman" w:cs="Times New Roman"/>
          <w:i/>
          <w:sz w:val="24"/>
          <w:szCs w:val="24"/>
        </w:rPr>
        <w:t>Technik und Medizin</w:t>
      </w:r>
      <w:r w:rsidRPr="002758AC">
        <w:rPr>
          <w:rFonts w:ascii="Times New Roman" w:hAnsi="Times New Roman" w:cs="Times New Roman"/>
          <w:sz w:val="24"/>
          <w:szCs w:val="24"/>
        </w:rPr>
        <w:t xml:space="preserve"> 24, 393-419.</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Ashiyani, N. and Suryanarayana, T. M. V. (2015). Assessment of groundwater quality using GWQI method. A case study of nadiad taluka, Gujarat, India. In </w:t>
      </w:r>
      <w:r w:rsidRPr="002758AC">
        <w:rPr>
          <w:rFonts w:ascii="Times New Roman" w:eastAsia="Calibri" w:hAnsi="Times New Roman" w:cs="Times New Roman"/>
          <w:i/>
          <w:sz w:val="24"/>
          <w:szCs w:val="24"/>
        </w:rPr>
        <w:t>20th International Conference on Hydraulics, Water Resources and River Engineering. Hudro</w:t>
      </w:r>
      <w:r w:rsidRPr="002758AC">
        <w:rPr>
          <w:rFonts w:ascii="Times New Roman" w:eastAsia="Calibri" w:hAnsi="Times New Roman" w:cs="Times New Roman"/>
          <w:sz w:val="24"/>
          <w:szCs w:val="24"/>
        </w:rPr>
        <w:t>.</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Avvannavar, S. M. and Shrihari, S. (2008). Evaluation of water quality index for drinking purposes for river Netravathi, Mangalore, South India.</w:t>
      </w:r>
      <w:r w:rsidRPr="002758AC">
        <w:rPr>
          <w:rFonts w:ascii="Times New Roman" w:hAnsi="Times New Roman" w:cs="Times New Roman"/>
          <w:i/>
          <w:sz w:val="24"/>
          <w:szCs w:val="24"/>
        </w:rPr>
        <w:t xml:space="preserve"> Environmental Monitoring and Assessment</w:t>
      </w:r>
      <w:r w:rsidRPr="002758AC">
        <w:rPr>
          <w:rFonts w:ascii="Times New Roman" w:hAnsi="Times New Roman" w:cs="Times New Roman"/>
          <w:sz w:val="24"/>
          <w:szCs w:val="24"/>
        </w:rPr>
        <w:t>, 143, 279-290.</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Babaei, S., F, Hassani, A. H and Torabian, A., F. (2011). Water quality index development using fuzzy logic: A case study of the Karoon River of Iran</w:t>
      </w:r>
      <w:r w:rsidRPr="002758AC">
        <w:rPr>
          <w:rFonts w:ascii="Times New Roman" w:eastAsia="Calibri" w:hAnsi="Times New Roman" w:cs="Times New Roman"/>
          <w:i/>
          <w:sz w:val="24"/>
          <w:szCs w:val="24"/>
        </w:rPr>
        <w:t>. African Journal of Biotechnology</w:t>
      </w:r>
      <w:r w:rsidRPr="002758AC">
        <w:rPr>
          <w:rFonts w:ascii="Times New Roman" w:eastAsia="Calibri" w:hAnsi="Times New Roman" w:cs="Times New Roman"/>
          <w:sz w:val="24"/>
          <w:szCs w:val="24"/>
        </w:rPr>
        <w:t xml:space="preserve">, 10, 10125–10133. </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Baghapour, M. A. and Shooshtarian, M. R. (2017). Assessment of Groundwater Quality for Drinking Purposes Using Water Quality Index (WQI ) in Shiraz , Iran ( 2011 to 2015 ) WQI : Water Quality Index, 5, 888–893.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Bahri, A. and Asano, T. (2011). Global challenges to wastewater reclamation and reuse. </w:t>
      </w:r>
      <w:r w:rsidRPr="002758AC">
        <w:rPr>
          <w:rFonts w:ascii="Times New Roman" w:hAnsi="Times New Roman" w:cs="Times New Roman"/>
          <w:i/>
          <w:iCs/>
          <w:sz w:val="24"/>
          <w:szCs w:val="24"/>
        </w:rPr>
        <w:t>On the Water Front</w:t>
      </w:r>
      <w:r w:rsidRPr="002758AC">
        <w:rPr>
          <w:rFonts w:ascii="Times New Roman" w:hAnsi="Times New Roman" w:cs="Times New Roman"/>
          <w:sz w:val="24"/>
          <w:szCs w:val="24"/>
        </w:rPr>
        <w:t>, 7, 65-66.</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Balan, I. N., Shivakumar, M. and Kumar, P. M. (2012). An assessment of groundwater quality using water quality index in Chennai, Tamil Nadu, India. </w:t>
      </w:r>
      <w:r w:rsidRPr="002758AC">
        <w:rPr>
          <w:rFonts w:ascii="Times New Roman" w:hAnsi="Times New Roman" w:cs="Times New Roman"/>
          <w:i/>
          <w:iCs/>
          <w:sz w:val="24"/>
          <w:szCs w:val="24"/>
        </w:rPr>
        <w:t>Chronicles of Young Scientists</w:t>
      </w:r>
      <w:r w:rsidRPr="002758AC">
        <w:rPr>
          <w:rFonts w:ascii="Times New Roman" w:hAnsi="Times New Roman" w:cs="Times New Roman"/>
          <w:sz w:val="24"/>
          <w:szCs w:val="24"/>
        </w:rPr>
        <w:t>, </w:t>
      </w:r>
      <w:r w:rsidRPr="002758AC">
        <w:rPr>
          <w:rFonts w:ascii="Times New Roman" w:hAnsi="Times New Roman" w:cs="Times New Roman"/>
          <w:iCs/>
          <w:sz w:val="24"/>
          <w:szCs w:val="24"/>
        </w:rPr>
        <w:t>3,</w:t>
      </w:r>
      <w:r w:rsidRPr="002758AC">
        <w:rPr>
          <w:rFonts w:ascii="Times New Roman" w:hAnsi="Times New Roman" w:cs="Times New Roman"/>
          <w:sz w:val="24"/>
          <w:szCs w:val="24"/>
        </w:rPr>
        <w:t xml:space="preserve"> 146.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Bald, J., Borja, A., Muxika, I., Franco, J. and Valencia, V. (2005). Assessing reference conditions and physico-chemical status according to the European Water Framework Directive: a case-study from the Basque Country (Northern Spain). </w:t>
      </w:r>
      <w:r w:rsidRPr="002758AC">
        <w:rPr>
          <w:rFonts w:ascii="Times New Roman" w:eastAsia="Calibri" w:hAnsi="Times New Roman" w:cs="Times New Roman"/>
          <w:i/>
          <w:sz w:val="24"/>
          <w:szCs w:val="24"/>
        </w:rPr>
        <w:t>Marine Pollution Bulletin</w:t>
      </w:r>
      <w:r w:rsidRPr="002758AC">
        <w:rPr>
          <w:rFonts w:ascii="Times New Roman" w:eastAsia="Calibri" w:hAnsi="Times New Roman" w:cs="Times New Roman"/>
          <w:sz w:val="24"/>
          <w:szCs w:val="24"/>
        </w:rPr>
        <w:t xml:space="preserve">, 50, 1508–1522. </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 xml:space="preserve">Baldwin, D. S. (2013). Organic phosphorous in the aquatic environment. </w:t>
      </w:r>
      <w:r w:rsidRPr="002758AC">
        <w:rPr>
          <w:rFonts w:ascii="Times New Roman" w:hAnsi="Times New Roman" w:cs="Times New Roman"/>
          <w:i/>
          <w:sz w:val="24"/>
          <w:szCs w:val="24"/>
        </w:rPr>
        <w:t>Environmental Chemistry</w:t>
      </w:r>
      <w:r w:rsidRPr="002758AC">
        <w:rPr>
          <w:rFonts w:ascii="Times New Roman" w:hAnsi="Times New Roman" w:cs="Times New Roman"/>
          <w:sz w:val="24"/>
          <w:szCs w:val="24"/>
        </w:rPr>
        <w:t>, 10, 439-454.</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Bauder, T. A., Waskom, R. M., Sutherland, P. L., Davis, J. G., Follett, R. H. and Soltanpour, P. N. (2011). Irrigation water quality criteria. </w:t>
      </w:r>
      <w:r w:rsidRPr="002758AC">
        <w:rPr>
          <w:rFonts w:ascii="Times New Roman" w:hAnsi="Times New Roman" w:cs="Times New Roman"/>
          <w:i/>
          <w:iCs/>
          <w:sz w:val="24"/>
          <w:szCs w:val="24"/>
        </w:rPr>
        <w:t>Environmental science and technology</w:t>
      </w:r>
      <w:r w:rsidRPr="002758AC">
        <w:rPr>
          <w:rFonts w:ascii="Times New Roman" w:hAnsi="Times New Roman" w:cs="Times New Roman"/>
          <w:sz w:val="24"/>
          <w:szCs w:val="24"/>
        </w:rPr>
        <w:t>, </w:t>
      </w:r>
      <w:r w:rsidRPr="002758AC">
        <w:rPr>
          <w:rFonts w:ascii="Times New Roman" w:hAnsi="Times New Roman" w:cs="Times New Roman"/>
          <w:iCs/>
          <w:sz w:val="24"/>
          <w:szCs w:val="24"/>
        </w:rPr>
        <w:t>46</w:t>
      </w:r>
      <w:r w:rsidRPr="002758AC">
        <w:rPr>
          <w:rFonts w:ascii="Times New Roman" w:hAnsi="Times New Roman" w:cs="Times New Roman"/>
          <w:sz w:val="24"/>
          <w:szCs w:val="24"/>
        </w:rPr>
        <w:t>, 954-955.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lastRenderedPageBreak/>
        <w:t>Bayat, A., Aghamiri, S. F., Moheb, A. and Vakili</w:t>
      </w:r>
      <w:r w:rsidRPr="002758AC">
        <w:rPr>
          <w:rFonts w:ascii="Cambria Math" w:hAnsi="Cambria Math" w:cs="Cambria Math"/>
          <w:sz w:val="24"/>
          <w:szCs w:val="24"/>
        </w:rPr>
        <w:t>‐</w:t>
      </w:r>
      <w:r w:rsidRPr="002758AC">
        <w:rPr>
          <w:rFonts w:ascii="Times New Roman" w:hAnsi="Times New Roman" w:cs="Times New Roman"/>
          <w:sz w:val="24"/>
          <w:szCs w:val="24"/>
        </w:rPr>
        <w:t>Nezhaad, G. R. (2005). Oil spill cleanup from sea water by sorbent materials. </w:t>
      </w:r>
      <w:r w:rsidRPr="002758AC">
        <w:rPr>
          <w:rFonts w:ascii="Times New Roman" w:hAnsi="Times New Roman" w:cs="Times New Roman"/>
          <w:i/>
          <w:iCs/>
          <w:sz w:val="24"/>
          <w:szCs w:val="24"/>
        </w:rPr>
        <w:t>Chemical Engineering and Technology: Industrial Chemistry</w:t>
      </w:r>
      <w:r w:rsidRPr="002758AC">
        <w:rPr>
          <w:rFonts w:ascii="Cambria Math" w:hAnsi="Cambria Math" w:cs="Cambria Math"/>
          <w:i/>
          <w:iCs/>
          <w:sz w:val="24"/>
          <w:szCs w:val="24"/>
        </w:rPr>
        <w:t>‐</w:t>
      </w:r>
      <w:r w:rsidRPr="002758AC">
        <w:rPr>
          <w:rFonts w:ascii="Times New Roman" w:hAnsi="Times New Roman" w:cs="Times New Roman"/>
          <w:i/>
          <w:iCs/>
          <w:sz w:val="24"/>
          <w:szCs w:val="24"/>
        </w:rPr>
        <w:t>Plant Equipment</w:t>
      </w:r>
      <w:r w:rsidRPr="002758AC">
        <w:rPr>
          <w:rFonts w:ascii="Cambria Math" w:hAnsi="Cambria Math" w:cs="Cambria Math"/>
          <w:i/>
          <w:iCs/>
          <w:sz w:val="24"/>
          <w:szCs w:val="24"/>
        </w:rPr>
        <w:t>‐</w:t>
      </w:r>
      <w:r w:rsidRPr="002758AC">
        <w:rPr>
          <w:rFonts w:ascii="Times New Roman" w:hAnsi="Times New Roman" w:cs="Times New Roman"/>
          <w:i/>
          <w:iCs/>
          <w:sz w:val="24"/>
          <w:szCs w:val="24"/>
        </w:rPr>
        <w:t>Process Engineering</w:t>
      </w:r>
      <w:r w:rsidRPr="002758AC">
        <w:rPr>
          <w:rFonts w:ascii="Cambria Math" w:hAnsi="Cambria Math" w:cs="Cambria Math"/>
          <w:i/>
          <w:iCs/>
          <w:sz w:val="24"/>
          <w:szCs w:val="24"/>
        </w:rPr>
        <w:t>‐</w:t>
      </w:r>
      <w:r w:rsidRPr="002758AC">
        <w:rPr>
          <w:rFonts w:ascii="Times New Roman" w:hAnsi="Times New Roman" w:cs="Times New Roman"/>
          <w:i/>
          <w:iCs/>
          <w:sz w:val="24"/>
          <w:szCs w:val="24"/>
        </w:rPr>
        <w:t>Biotechnology</w:t>
      </w:r>
      <w:r w:rsidRPr="002758AC">
        <w:rPr>
          <w:rFonts w:ascii="Times New Roman" w:hAnsi="Times New Roman" w:cs="Times New Roman"/>
          <w:sz w:val="24"/>
          <w:szCs w:val="24"/>
        </w:rPr>
        <w:t>, </w:t>
      </w:r>
      <w:r w:rsidRPr="002758AC">
        <w:rPr>
          <w:rFonts w:ascii="Times New Roman" w:hAnsi="Times New Roman" w:cs="Times New Roman"/>
          <w:iCs/>
          <w:sz w:val="24"/>
          <w:szCs w:val="24"/>
        </w:rPr>
        <w:t>28</w:t>
      </w:r>
      <w:r w:rsidRPr="002758AC">
        <w:rPr>
          <w:rFonts w:ascii="Times New Roman" w:hAnsi="Times New Roman" w:cs="Times New Roman"/>
          <w:sz w:val="24"/>
          <w:szCs w:val="24"/>
        </w:rPr>
        <w:t>, 1525-1528.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Beaton, A. D., Cardwell, C. L., Thomas, R. S., Sieben, V. J., Legiret, F. E., Waugh, E. M., and Morgan, H. (2012). Lab-on-chip measurement of nitrate and nitrite for in situ analysis of natural waters. </w:t>
      </w:r>
      <w:r w:rsidRPr="002758AC">
        <w:rPr>
          <w:rFonts w:ascii="Times New Roman" w:hAnsi="Times New Roman" w:cs="Times New Roman"/>
          <w:i/>
          <w:iCs/>
          <w:sz w:val="24"/>
          <w:szCs w:val="24"/>
        </w:rPr>
        <w:t>Environmental science and technology</w:t>
      </w:r>
      <w:r w:rsidRPr="002758AC">
        <w:rPr>
          <w:rFonts w:ascii="Times New Roman" w:hAnsi="Times New Roman" w:cs="Times New Roman"/>
          <w:sz w:val="24"/>
          <w:szCs w:val="24"/>
        </w:rPr>
        <w:t>, </w:t>
      </w:r>
      <w:r w:rsidRPr="002758AC">
        <w:rPr>
          <w:rFonts w:ascii="Times New Roman" w:hAnsi="Times New Roman" w:cs="Times New Roman"/>
          <w:iCs/>
          <w:sz w:val="24"/>
          <w:szCs w:val="24"/>
        </w:rPr>
        <w:t>46</w:t>
      </w:r>
      <w:r w:rsidRPr="002758AC">
        <w:rPr>
          <w:rFonts w:ascii="Times New Roman" w:hAnsi="Times New Roman" w:cs="Times New Roman"/>
          <w:sz w:val="24"/>
          <w:szCs w:val="24"/>
        </w:rPr>
        <w:t>, 9548-9556.</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Belayutham, S., Gonzalez, V. A. and Yiu, T. W. (2016). A cleaner production-pollution prevention based framework for construction site induced water pollution. </w:t>
      </w:r>
      <w:r w:rsidRPr="002758AC">
        <w:rPr>
          <w:rFonts w:ascii="Times New Roman" w:hAnsi="Times New Roman" w:cs="Times New Roman"/>
          <w:i/>
          <w:iCs/>
          <w:sz w:val="24"/>
          <w:szCs w:val="24"/>
        </w:rPr>
        <w:t>Journal of Cleaner Production</w:t>
      </w:r>
      <w:r w:rsidRPr="002758AC">
        <w:rPr>
          <w:rFonts w:ascii="Times New Roman" w:hAnsi="Times New Roman" w:cs="Times New Roman"/>
          <w:sz w:val="24"/>
          <w:szCs w:val="24"/>
        </w:rPr>
        <w:t>, </w:t>
      </w:r>
      <w:r w:rsidRPr="002758AC">
        <w:rPr>
          <w:rFonts w:ascii="Times New Roman" w:hAnsi="Times New Roman" w:cs="Times New Roman"/>
          <w:iCs/>
          <w:sz w:val="24"/>
          <w:szCs w:val="24"/>
        </w:rPr>
        <w:t>135</w:t>
      </w:r>
      <w:r w:rsidRPr="002758AC">
        <w:rPr>
          <w:rFonts w:ascii="Times New Roman" w:hAnsi="Times New Roman" w:cs="Times New Roman"/>
          <w:sz w:val="24"/>
          <w:szCs w:val="24"/>
        </w:rPr>
        <w:t>, 1363-1378.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Beutel, M. W., Duvil, R., Cubas, F. J., Matthews, D. A., Wilhelm, F. M., Grizzard, T. J. and Gebremariam, S. (2016). A review of managed nitrate addition to enhance surface water quality. </w:t>
      </w:r>
      <w:r w:rsidRPr="002758AC">
        <w:rPr>
          <w:rFonts w:ascii="Times New Roman" w:hAnsi="Times New Roman" w:cs="Times New Roman"/>
          <w:i/>
          <w:iCs/>
          <w:sz w:val="24"/>
          <w:szCs w:val="24"/>
        </w:rPr>
        <w:t>Critical reviews in environmental science and technology</w:t>
      </w:r>
      <w:r w:rsidRPr="002758AC">
        <w:rPr>
          <w:rFonts w:ascii="Times New Roman" w:hAnsi="Times New Roman" w:cs="Times New Roman"/>
          <w:sz w:val="24"/>
          <w:szCs w:val="24"/>
        </w:rPr>
        <w:t>, </w:t>
      </w:r>
      <w:r w:rsidRPr="002758AC">
        <w:rPr>
          <w:rFonts w:ascii="Times New Roman" w:hAnsi="Times New Roman" w:cs="Times New Roman"/>
          <w:iCs/>
          <w:sz w:val="24"/>
          <w:szCs w:val="24"/>
        </w:rPr>
        <w:t>46</w:t>
      </w:r>
      <w:r w:rsidRPr="002758AC">
        <w:rPr>
          <w:rFonts w:ascii="Times New Roman" w:hAnsi="Times New Roman" w:cs="Times New Roman"/>
          <w:sz w:val="24"/>
          <w:szCs w:val="24"/>
        </w:rPr>
        <w:t>, 673-700.</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Bhaduri, A., Bogardi, J., Siddiqi, A., Voigt, H., Vörösmarty, C., Pahl-Wostl, C. and Foster, S. (2016). Achieving sustainable development goals from a water perspective. </w:t>
      </w:r>
      <w:r w:rsidRPr="002758AC">
        <w:rPr>
          <w:rFonts w:ascii="Times New Roman" w:eastAsia="Calibri" w:hAnsi="Times New Roman" w:cs="Times New Roman"/>
          <w:i/>
          <w:sz w:val="24"/>
          <w:szCs w:val="24"/>
        </w:rPr>
        <w:t>Frontiers in</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Environmental Science</w:t>
      </w:r>
      <w:r w:rsidRPr="002758AC">
        <w:rPr>
          <w:rFonts w:ascii="Times New Roman" w:eastAsia="Calibri" w:hAnsi="Times New Roman" w:cs="Times New Roman"/>
          <w:sz w:val="24"/>
          <w:szCs w:val="24"/>
        </w:rPr>
        <w:t>, 4, 64-66.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Bhandari, N. S. and Nayal, K. (2008). Correlation study on physico-chemical parameters and quality assessment of Kosi river water, Uttarakhand. </w:t>
      </w:r>
      <w:r w:rsidRPr="002758AC">
        <w:rPr>
          <w:rFonts w:ascii="Times New Roman" w:eastAsia="Calibri" w:hAnsi="Times New Roman" w:cs="Times New Roman"/>
          <w:i/>
          <w:sz w:val="24"/>
          <w:szCs w:val="24"/>
        </w:rPr>
        <w:t>Journal of Chemistry</w:t>
      </w:r>
      <w:r w:rsidRPr="002758AC">
        <w:rPr>
          <w:rFonts w:ascii="Times New Roman" w:eastAsia="Calibri" w:hAnsi="Times New Roman" w:cs="Times New Roman"/>
          <w:sz w:val="24"/>
          <w:szCs w:val="24"/>
        </w:rPr>
        <w:t>, 5, 342–346.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Bharti, N. (2011). Water quality indices used for surface water vulnerability assessment. </w:t>
      </w:r>
      <w:r w:rsidRPr="002758AC">
        <w:rPr>
          <w:rFonts w:ascii="Times New Roman" w:eastAsia="Calibri" w:hAnsi="Times New Roman" w:cs="Times New Roman"/>
          <w:i/>
          <w:sz w:val="24"/>
          <w:szCs w:val="24"/>
        </w:rPr>
        <w:t>International Journal of Environmental Sciences</w:t>
      </w:r>
      <w:r w:rsidRPr="002758AC">
        <w:rPr>
          <w:rFonts w:ascii="Times New Roman" w:eastAsia="Calibri" w:hAnsi="Times New Roman" w:cs="Times New Roman"/>
          <w:sz w:val="24"/>
          <w:szCs w:val="24"/>
        </w:rPr>
        <w:t>, 2, 154–173.</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Bora, M. and Goswami, D. C. (2017). Water quality assessment in terms of water quality index (WQI): case study of the Kolong River, Assam, India. </w:t>
      </w:r>
      <w:r w:rsidRPr="002758AC">
        <w:rPr>
          <w:rFonts w:ascii="Times New Roman" w:eastAsia="Calibri" w:hAnsi="Times New Roman" w:cs="Times New Roman"/>
          <w:i/>
          <w:sz w:val="24"/>
          <w:szCs w:val="24"/>
        </w:rPr>
        <w:t>Applied Water Science</w:t>
      </w:r>
      <w:r w:rsidRPr="002758AC">
        <w:rPr>
          <w:rFonts w:ascii="Times New Roman" w:eastAsia="Calibri" w:hAnsi="Times New Roman" w:cs="Times New Roman"/>
          <w:sz w:val="24"/>
          <w:szCs w:val="24"/>
        </w:rPr>
        <w:t>, 7, 3125–3135.</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Borysova, O., Kondakov, A., Paleari, S., Rautalahti-Miettinen, E., Stolberg, F. and Daler, D. (2005). Eutrophication in the Black Sea region; Impact assessment and Causal chain analysis. </w:t>
      </w:r>
      <w:r w:rsidRPr="002758AC">
        <w:rPr>
          <w:rFonts w:ascii="Times New Roman" w:eastAsia="Calibri" w:hAnsi="Times New Roman" w:cs="Times New Roman"/>
          <w:i/>
          <w:sz w:val="24"/>
          <w:szCs w:val="24"/>
        </w:rPr>
        <w:t>University of Kalmar, Sweden</w:t>
      </w:r>
      <w:r w:rsidRPr="002758AC">
        <w:rPr>
          <w:rFonts w:ascii="Times New Roman" w:eastAsia="Calibri" w:hAnsi="Times New Roman" w:cs="Times New Roman"/>
          <w:sz w:val="24"/>
          <w:szCs w:val="24"/>
        </w:rPr>
        <w:t>. 62, 205-208.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Bricker, S. B., Rice, K. C., and Bricker, O. P. (2014). From headwaters to coast: influence of human activities on water quality of the Potomac River Estuary. </w:t>
      </w:r>
      <w:r w:rsidRPr="002758AC">
        <w:rPr>
          <w:rFonts w:ascii="Times New Roman" w:hAnsi="Times New Roman" w:cs="Times New Roman"/>
          <w:i/>
          <w:iCs/>
          <w:sz w:val="24"/>
          <w:szCs w:val="24"/>
        </w:rPr>
        <w:t>Aquatic Geochemistry</w:t>
      </w:r>
      <w:r w:rsidRPr="002758AC">
        <w:rPr>
          <w:rFonts w:ascii="Times New Roman" w:hAnsi="Times New Roman" w:cs="Times New Roman"/>
          <w:sz w:val="24"/>
          <w:szCs w:val="24"/>
        </w:rPr>
        <w:t>, </w:t>
      </w:r>
      <w:r w:rsidRPr="002758AC">
        <w:rPr>
          <w:rFonts w:ascii="Times New Roman" w:hAnsi="Times New Roman" w:cs="Times New Roman"/>
          <w:iCs/>
          <w:sz w:val="24"/>
          <w:szCs w:val="24"/>
        </w:rPr>
        <w:t>20</w:t>
      </w:r>
      <w:r w:rsidRPr="002758AC">
        <w:rPr>
          <w:rFonts w:ascii="Times New Roman" w:hAnsi="Times New Roman" w:cs="Times New Roman"/>
          <w:sz w:val="24"/>
          <w:szCs w:val="24"/>
        </w:rPr>
        <w:t>, 291-323.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 xml:space="preserve">Brown, R. M, McClelland, N. I., Deininger, R. A. and Tozer, R. G. (1970). A water quality index - do we dare? </w:t>
      </w:r>
      <w:r w:rsidRPr="002758AC">
        <w:rPr>
          <w:rFonts w:ascii="Times New Roman" w:hAnsi="Times New Roman" w:cs="Times New Roman"/>
          <w:i/>
          <w:sz w:val="24"/>
          <w:szCs w:val="24"/>
        </w:rPr>
        <w:t xml:space="preserve">Water Sew. Works </w:t>
      </w:r>
      <w:r w:rsidRPr="002758AC">
        <w:rPr>
          <w:rFonts w:ascii="Times New Roman" w:hAnsi="Times New Roman" w:cs="Times New Roman"/>
          <w:sz w:val="24"/>
          <w:szCs w:val="24"/>
        </w:rPr>
        <w:t>117, 339–343.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Bryman, A. and Cramer, D. (2002). </w:t>
      </w:r>
      <w:r w:rsidRPr="002758AC">
        <w:rPr>
          <w:rFonts w:ascii="Times New Roman" w:hAnsi="Times New Roman" w:cs="Times New Roman"/>
          <w:i/>
          <w:iCs/>
          <w:sz w:val="24"/>
          <w:szCs w:val="24"/>
        </w:rPr>
        <w:t>Quantitative data analysis with SPSS release 10 for Windows: A guide for social scientists</w:t>
      </w:r>
      <w:r w:rsidRPr="002758AC">
        <w:rPr>
          <w:rFonts w:ascii="Times New Roman" w:hAnsi="Times New Roman" w:cs="Times New Roman"/>
          <w:sz w:val="24"/>
          <w:szCs w:val="24"/>
        </w:rPr>
        <w:t>. Routledge, London.</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Budambula, N. L. M., and Mwachiro, E. C. (2006). Metal status of Nairobi river waters and their bioaccumulation in Labeo cylindricus. </w:t>
      </w:r>
      <w:r w:rsidRPr="002758AC">
        <w:rPr>
          <w:rFonts w:ascii="Times New Roman" w:hAnsi="Times New Roman" w:cs="Times New Roman"/>
          <w:i/>
          <w:iCs/>
          <w:sz w:val="24"/>
          <w:szCs w:val="24"/>
        </w:rPr>
        <w:t>Water, air, and soil pollution</w:t>
      </w:r>
      <w:r w:rsidRPr="002758AC">
        <w:rPr>
          <w:rFonts w:ascii="Times New Roman" w:hAnsi="Times New Roman" w:cs="Times New Roman"/>
          <w:sz w:val="24"/>
          <w:szCs w:val="24"/>
        </w:rPr>
        <w:t>, </w:t>
      </w:r>
      <w:r w:rsidRPr="002758AC">
        <w:rPr>
          <w:rFonts w:ascii="Times New Roman" w:hAnsi="Times New Roman" w:cs="Times New Roman"/>
          <w:iCs/>
          <w:sz w:val="24"/>
          <w:szCs w:val="24"/>
        </w:rPr>
        <w:t>169</w:t>
      </w:r>
      <w:r w:rsidRPr="002758AC">
        <w:rPr>
          <w:rFonts w:ascii="Times New Roman" w:hAnsi="Times New Roman" w:cs="Times New Roman"/>
          <w:sz w:val="24"/>
          <w:szCs w:val="24"/>
        </w:rPr>
        <w:t>, 275-291.</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Burt, T., Pinay, G. and Sabater, S. (2010). What do we still need to know about the ecohydrology of riparian zones?. </w:t>
      </w:r>
      <w:r w:rsidRPr="002758AC">
        <w:rPr>
          <w:rFonts w:ascii="Times New Roman" w:hAnsi="Times New Roman" w:cs="Times New Roman"/>
          <w:i/>
          <w:iCs/>
          <w:sz w:val="24"/>
          <w:szCs w:val="24"/>
        </w:rPr>
        <w:t>Ecohydrology</w:t>
      </w:r>
      <w:r w:rsidRPr="002758AC">
        <w:rPr>
          <w:rFonts w:ascii="Times New Roman" w:hAnsi="Times New Roman" w:cs="Times New Roman"/>
          <w:sz w:val="24"/>
          <w:szCs w:val="24"/>
        </w:rPr>
        <w:t>, </w:t>
      </w:r>
      <w:r w:rsidRPr="002758AC">
        <w:rPr>
          <w:rFonts w:ascii="Times New Roman" w:hAnsi="Times New Roman" w:cs="Times New Roman"/>
          <w:iCs/>
          <w:sz w:val="24"/>
          <w:szCs w:val="24"/>
        </w:rPr>
        <w:t>3</w:t>
      </w:r>
      <w:r w:rsidRPr="002758AC">
        <w:rPr>
          <w:rFonts w:ascii="Times New Roman" w:hAnsi="Times New Roman" w:cs="Times New Roman"/>
          <w:sz w:val="24"/>
          <w:szCs w:val="24"/>
        </w:rPr>
        <w:t>, 373-377.</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 xml:space="preserve">Cañedo-Argüelles, M., Kefford, B. J., Piscart, C., Prat, N., Schäfer, R. B. and Schulz, C.-J. (2013). Salinisation of rivers: an urgent ecological issue. </w:t>
      </w:r>
      <w:r w:rsidRPr="002758AC">
        <w:rPr>
          <w:rFonts w:ascii="Times New Roman" w:eastAsia="Calibri" w:hAnsi="Times New Roman" w:cs="Times New Roman"/>
          <w:i/>
          <w:sz w:val="24"/>
          <w:szCs w:val="24"/>
        </w:rPr>
        <w:t>Environmental Pollution</w:t>
      </w:r>
      <w:r w:rsidRPr="002758AC">
        <w:rPr>
          <w:rFonts w:ascii="Times New Roman" w:eastAsia="Calibri" w:hAnsi="Times New Roman" w:cs="Times New Roman"/>
          <w:sz w:val="24"/>
          <w:szCs w:val="24"/>
        </w:rPr>
        <w:t>, 173, 157-167.</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CCME. (2005). Canadian Environmental Sustainability Indicators. Freshwater Quality Indicator: </w:t>
      </w:r>
      <w:r w:rsidRPr="002758AC">
        <w:rPr>
          <w:rFonts w:ascii="Times New Roman" w:eastAsia="Calibri" w:hAnsi="Times New Roman" w:cs="Times New Roman"/>
          <w:i/>
          <w:sz w:val="24"/>
          <w:szCs w:val="24"/>
        </w:rPr>
        <w:t>Data Sources and Methods</w:t>
      </w:r>
      <w:r w:rsidRPr="002758AC">
        <w:rPr>
          <w:rFonts w:ascii="Times New Roman" w:eastAsia="Calibri" w:hAnsi="Times New Roman" w:cs="Times New Roman"/>
          <w:sz w:val="24"/>
          <w:szCs w:val="24"/>
        </w:rPr>
        <w:t>, 8, 16-256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CGK. (2016). </w:t>
      </w:r>
      <w:r w:rsidRPr="002758AC">
        <w:rPr>
          <w:rFonts w:ascii="Times New Roman" w:eastAsia="Calibri" w:hAnsi="Times New Roman" w:cs="Times New Roman"/>
          <w:i/>
          <w:sz w:val="24"/>
          <w:szCs w:val="24"/>
        </w:rPr>
        <w:t>County Government of Kiambu: Economic Annual Planning</w:t>
      </w:r>
      <w:r w:rsidRPr="002758AC">
        <w:rPr>
          <w:rFonts w:ascii="Times New Roman" w:eastAsia="Calibri" w:hAnsi="Times New Roman" w:cs="Times New Roman"/>
          <w:sz w:val="24"/>
          <w:szCs w:val="24"/>
        </w:rPr>
        <w:t>, Report.</w:t>
      </w:r>
      <w:r w:rsidRPr="002758AC">
        <w:rPr>
          <w:rFonts w:ascii="Times New Roman" w:eastAsia="Calibri" w:hAnsi="Times New Roman" w:cs="Times New Roman"/>
          <w:i/>
          <w:sz w:val="24"/>
          <w:szCs w:val="24"/>
        </w:rPr>
        <w:t xml:space="preserve"> Government Printers</w:t>
      </w:r>
      <w:r w:rsidRPr="002758AC">
        <w:rPr>
          <w:rFonts w:ascii="Times New Roman" w:eastAsia="Calibri" w:hAnsi="Times New Roman" w:cs="Times New Roman"/>
          <w:sz w:val="24"/>
          <w:szCs w:val="24"/>
        </w:rPr>
        <w:t>, Nairobi, Kenya.</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Chapman, G., Marshall, S., Morgan, E. and Beard, M. (2011). Poverty in Central Asia: Kazakhstan versus Tajikistan The Water Crisis in Kenya: Causes, Effects and Solutions Poverty in Bolivia: Dimensions, Political Conflict and Strategies The Children of Northern Uganda: The Effects of Civil War</w:t>
      </w:r>
      <w:r w:rsidRPr="002758AC">
        <w:rPr>
          <w:rFonts w:ascii="Times New Roman" w:eastAsia="Calibri" w:hAnsi="Times New Roman" w:cs="Times New Roman"/>
          <w:i/>
          <w:sz w:val="24"/>
          <w:szCs w:val="24"/>
        </w:rPr>
        <w:t>. Global Majority E-Journal,</w:t>
      </w:r>
      <w:r w:rsidRPr="002758AC">
        <w:rPr>
          <w:rFonts w:ascii="Times New Roman" w:eastAsia="Calibri" w:hAnsi="Times New Roman" w:cs="Times New Roman"/>
          <w:sz w:val="24"/>
          <w:szCs w:val="24"/>
        </w:rPr>
        <w:t xml:space="preserve"> 2, 4–18. </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Chawira, M., Dube, T. and Gumindoga, W. (2013). Remote sensing based water quality monitoring in Chivero and Manyame lakes of Zimbabwe. </w:t>
      </w:r>
      <w:r w:rsidRPr="002758AC">
        <w:rPr>
          <w:rFonts w:ascii="Times New Roman" w:eastAsia="Calibri" w:hAnsi="Times New Roman" w:cs="Times New Roman"/>
          <w:i/>
          <w:sz w:val="24"/>
          <w:szCs w:val="24"/>
        </w:rPr>
        <w:t>Physics and Chemistry of the Earth,</w:t>
      </w:r>
      <w:r w:rsidRPr="002758AC">
        <w:rPr>
          <w:rFonts w:ascii="Times New Roman" w:eastAsia="Calibri" w:hAnsi="Times New Roman" w:cs="Times New Roman"/>
          <w:sz w:val="24"/>
          <w:szCs w:val="24"/>
        </w:rPr>
        <w:t xml:space="preserve"> Parts A/B/C, 66, 38–44.</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Chislock, M. F., Doster, E., Zitomer, R. A., and Wilson, A. E. (2013). Eutrophication: causes, consequences, and controls in aquatic ecosystems. </w:t>
      </w:r>
      <w:r w:rsidRPr="002758AC">
        <w:rPr>
          <w:rFonts w:ascii="Times New Roman" w:hAnsi="Times New Roman" w:cs="Times New Roman"/>
          <w:i/>
          <w:iCs/>
          <w:sz w:val="24"/>
          <w:szCs w:val="24"/>
        </w:rPr>
        <w:t>Nature Education Knowledge</w:t>
      </w:r>
      <w:r w:rsidRPr="002758AC">
        <w:rPr>
          <w:rFonts w:ascii="Times New Roman" w:hAnsi="Times New Roman" w:cs="Times New Roman"/>
          <w:sz w:val="24"/>
          <w:szCs w:val="24"/>
        </w:rPr>
        <w:t>, </w:t>
      </w:r>
      <w:r w:rsidRPr="002758AC">
        <w:rPr>
          <w:rFonts w:ascii="Times New Roman" w:hAnsi="Times New Roman" w:cs="Times New Roman"/>
          <w:iCs/>
          <w:sz w:val="24"/>
          <w:szCs w:val="24"/>
        </w:rPr>
        <w:t>4</w:t>
      </w:r>
      <w:r w:rsidRPr="002758AC">
        <w:rPr>
          <w:rFonts w:ascii="Times New Roman" w:hAnsi="Times New Roman" w:cs="Times New Roman"/>
          <w:sz w:val="24"/>
          <w:szCs w:val="24"/>
        </w:rPr>
        <w:t>, 10-11.</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Chitsaz, N. and Azarnivand, A. (2017). Water scarcity management in arid regions based on an extended multiple criteria technique. </w:t>
      </w:r>
      <w:r w:rsidRPr="002758AC">
        <w:rPr>
          <w:rFonts w:ascii="Times New Roman" w:eastAsia="Calibri" w:hAnsi="Times New Roman" w:cs="Times New Roman"/>
          <w:i/>
          <w:sz w:val="24"/>
          <w:szCs w:val="24"/>
        </w:rPr>
        <w:t>Water Resources Management</w:t>
      </w:r>
      <w:r w:rsidRPr="002758AC">
        <w:rPr>
          <w:rFonts w:ascii="Times New Roman" w:eastAsia="Calibri" w:hAnsi="Times New Roman" w:cs="Times New Roman"/>
          <w:sz w:val="24"/>
          <w:szCs w:val="24"/>
        </w:rPr>
        <w:t>, 31, 233–250.</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Chowdhury, R. M., Muntasir, S. Y.  and Hossain, M. M. (2012). Water quality index of water bodies along Faridpur-Barisal road in Bangladesh. </w:t>
      </w:r>
      <w:r w:rsidRPr="002758AC">
        <w:rPr>
          <w:rFonts w:ascii="Times New Roman" w:eastAsia="Calibri" w:hAnsi="Times New Roman" w:cs="Times New Roman"/>
          <w:i/>
          <w:sz w:val="24"/>
          <w:szCs w:val="24"/>
        </w:rPr>
        <w:t>Glob Eng Tech Rev</w:t>
      </w:r>
      <w:r w:rsidRPr="002758AC">
        <w:rPr>
          <w:rFonts w:ascii="Times New Roman" w:eastAsia="Calibri" w:hAnsi="Times New Roman" w:cs="Times New Roman"/>
          <w:sz w:val="24"/>
          <w:szCs w:val="24"/>
        </w:rPr>
        <w:t>, 2, 1–8.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Chronopoulou, P. M., Sanni, G. O., Silas</w:t>
      </w:r>
      <w:r w:rsidRPr="002758AC">
        <w:rPr>
          <w:rFonts w:ascii="Cambria Math" w:hAnsi="Cambria Math" w:cs="Cambria Math"/>
          <w:sz w:val="24"/>
          <w:szCs w:val="24"/>
        </w:rPr>
        <w:t>‐</w:t>
      </w:r>
      <w:r w:rsidRPr="002758AC">
        <w:rPr>
          <w:rFonts w:ascii="Times New Roman" w:hAnsi="Times New Roman" w:cs="Times New Roman"/>
          <w:sz w:val="24"/>
          <w:szCs w:val="24"/>
        </w:rPr>
        <w:t>Olu, D. I., van der Meer, J. R., Timmis, K. N., Brussaard, C. P. and McGenity, T. J. (2015). Generalist hydrocarbon</w:t>
      </w:r>
      <w:r w:rsidRPr="002758AC">
        <w:rPr>
          <w:rFonts w:ascii="Cambria Math" w:hAnsi="Cambria Math" w:cs="Cambria Math"/>
          <w:sz w:val="24"/>
          <w:szCs w:val="24"/>
        </w:rPr>
        <w:t>‐</w:t>
      </w:r>
      <w:r w:rsidRPr="002758AC">
        <w:rPr>
          <w:rFonts w:ascii="Times New Roman" w:hAnsi="Times New Roman" w:cs="Times New Roman"/>
          <w:sz w:val="24"/>
          <w:szCs w:val="24"/>
        </w:rPr>
        <w:t>degrading bacterial communities in the oil</w:t>
      </w:r>
      <w:r w:rsidRPr="002758AC">
        <w:rPr>
          <w:rFonts w:ascii="Cambria Math" w:hAnsi="Cambria Math" w:cs="Cambria Math"/>
          <w:sz w:val="24"/>
          <w:szCs w:val="24"/>
        </w:rPr>
        <w:t>‐</w:t>
      </w:r>
      <w:r w:rsidRPr="002758AC">
        <w:rPr>
          <w:rFonts w:ascii="Times New Roman" w:hAnsi="Times New Roman" w:cs="Times New Roman"/>
          <w:sz w:val="24"/>
          <w:szCs w:val="24"/>
        </w:rPr>
        <w:t>polluted water column of the North Sea. </w:t>
      </w:r>
      <w:r w:rsidRPr="002758AC">
        <w:rPr>
          <w:rFonts w:ascii="Times New Roman" w:hAnsi="Times New Roman" w:cs="Times New Roman"/>
          <w:i/>
          <w:iCs/>
          <w:sz w:val="24"/>
          <w:szCs w:val="24"/>
        </w:rPr>
        <w:t>Microbial biotechnology</w:t>
      </w:r>
      <w:r w:rsidRPr="002758AC">
        <w:rPr>
          <w:rFonts w:ascii="Times New Roman" w:hAnsi="Times New Roman" w:cs="Times New Roman"/>
          <w:sz w:val="24"/>
          <w:szCs w:val="24"/>
        </w:rPr>
        <w:t>, </w:t>
      </w:r>
      <w:r w:rsidRPr="002758AC">
        <w:rPr>
          <w:rFonts w:ascii="Times New Roman" w:hAnsi="Times New Roman" w:cs="Times New Roman"/>
          <w:iCs/>
          <w:sz w:val="24"/>
          <w:szCs w:val="24"/>
        </w:rPr>
        <w:t>8</w:t>
      </w:r>
      <w:r w:rsidRPr="002758AC">
        <w:rPr>
          <w:rFonts w:ascii="Times New Roman" w:hAnsi="Times New Roman" w:cs="Times New Roman"/>
          <w:sz w:val="24"/>
          <w:szCs w:val="24"/>
        </w:rPr>
        <w:t>, 434-447.</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Chung, S. Y., Venkatramanan, S., Park, N., Ramkumar, T., Sujitha, S. B. and Jonathan, M. P. (2016). Evaluation of physico-chemical parameters in water and total heavy metals in sediments at Nakdong River Basin, Korea. </w:t>
      </w:r>
      <w:r w:rsidRPr="002758AC">
        <w:rPr>
          <w:rFonts w:ascii="Times New Roman" w:eastAsia="Calibri" w:hAnsi="Times New Roman" w:cs="Times New Roman"/>
          <w:i/>
          <w:sz w:val="24"/>
          <w:szCs w:val="24"/>
        </w:rPr>
        <w:t>Environmental Earth Sciences,</w:t>
      </w:r>
      <w:r w:rsidRPr="002758AC">
        <w:rPr>
          <w:rFonts w:ascii="Times New Roman" w:eastAsia="Calibri" w:hAnsi="Times New Roman" w:cs="Times New Roman"/>
          <w:sz w:val="24"/>
          <w:szCs w:val="24"/>
        </w:rPr>
        <w:t xml:space="preserve"> 75, 50-55.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Connolly, N. M., Pearson, R. G., Loong, D., Maughan, M. and Brodie, J. (2015). Water quality variation along streams with similar agricultural development but contrasting riparian vegetation. </w:t>
      </w:r>
      <w:r w:rsidRPr="002758AC">
        <w:rPr>
          <w:rFonts w:ascii="Times New Roman" w:hAnsi="Times New Roman" w:cs="Times New Roman"/>
          <w:i/>
          <w:iCs/>
          <w:sz w:val="24"/>
          <w:szCs w:val="24"/>
        </w:rPr>
        <w:t>Agriculture, ecosystems and environment</w:t>
      </w:r>
      <w:r w:rsidRPr="002758AC">
        <w:rPr>
          <w:rFonts w:ascii="Times New Roman" w:hAnsi="Times New Roman" w:cs="Times New Roman"/>
          <w:sz w:val="24"/>
          <w:szCs w:val="24"/>
        </w:rPr>
        <w:t>, </w:t>
      </w:r>
      <w:r w:rsidRPr="002758AC">
        <w:rPr>
          <w:rFonts w:ascii="Times New Roman" w:hAnsi="Times New Roman" w:cs="Times New Roman"/>
          <w:iCs/>
          <w:sz w:val="24"/>
          <w:szCs w:val="24"/>
        </w:rPr>
        <w:t>213</w:t>
      </w:r>
      <w:r w:rsidRPr="002758AC">
        <w:rPr>
          <w:rFonts w:ascii="Times New Roman" w:hAnsi="Times New Roman" w:cs="Times New Roman"/>
          <w:sz w:val="24"/>
          <w:szCs w:val="24"/>
        </w:rPr>
        <w:t>, 11-20.</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Corcoran, J., Winter, M. J. and Tyler, C. R. (2010). Pharmaceuticals in the aquatic environment: a critical review of the evidence for health effects in fish. </w:t>
      </w:r>
      <w:r w:rsidRPr="002758AC">
        <w:rPr>
          <w:rFonts w:ascii="Times New Roman" w:eastAsia="Calibri" w:hAnsi="Times New Roman" w:cs="Times New Roman"/>
          <w:i/>
          <w:sz w:val="24"/>
          <w:szCs w:val="24"/>
        </w:rPr>
        <w:t>Critical Reviews in Toxicology</w:t>
      </w:r>
      <w:r w:rsidRPr="002758AC">
        <w:rPr>
          <w:rFonts w:ascii="Times New Roman" w:eastAsia="Calibri" w:hAnsi="Times New Roman" w:cs="Times New Roman"/>
          <w:sz w:val="24"/>
          <w:szCs w:val="24"/>
        </w:rPr>
        <w:t>, 40, 287–304.</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Cude, C. G. (2001). Oregon water quality index a tool for evaluating water quality management effectiveness 1. </w:t>
      </w:r>
      <w:r w:rsidRPr="002758AC">
        <w:rPr>
          <w:rFonts w:ascii="Times New Roman" w:hAnsi="Times New Roman" w:cs="Times New Roman"/>
          <w:i/>
          <w:iCs/>
          <w:sz w:val="24"/>
          <w:szCs w:val="24"/>
        </w:rPr>
        <w:t>JAWRA Journal of the American Water Resources Association</w:t>
      </w:r>
      <w:r w:rsidRPr="002758AC">
        <w:rPr>
          <w:rFonts w:ascii="Times New Roman" w:hAnsi="Times New Roman" w:cs="Times New Roman"/>
          <w:sz w:val="24"/>
          <w:szCs w:val="24"/>
        </w:rPr>
        <w:t>, </w:t>
      </w:r>
      <w:r w:rsidRPr="002758AC">
        <w:rPr>
          <w:rFonts w:ascii="Times New Roman" w:hAnsi="Times New Roman" w:cs="Times New Roman"/>
          <w:iCs/>
          <w:sz w:val="24"/>
          <w:szCs w:val="24"/>
        </w:rPr>
        <w:t>37</w:t>
      </w:r>
      <w:r w:rsidRPr="002758AC">
        <w:rPr>
          <w:rFonts w:ascii="Times New Roman" w:hAnsi="Times New Roman" w:cs="Times New Roman"/>
          <w:sz w:val="24"/>
          <w:szCs w:val="24"/>
        </w:rPr>
        <w:t>, 125-137.</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 xml:space="preserve">Dabrowski, J. M., Murray, K., Ashton, P. J. and Leaner, J. J. (2009). Agricultural impacts on water quality and implications for virtual water trading decisions. </w:t>
      </w:r>
      <w:r w:rsidRPr="002758AC">
        <w:rPr>
          <w:rFonts w:ascii="Times New Roman" w:eastAsia="Calibri" w:hAnsi="Times New Roman" w:cs="Times New Roman"/>
          <w:i/>
          <w:sz w:val="24"/>
          <w:szCs w:val="24"/>
        </w:rPr>
        <w:t>Ecological economics</w:t>
      </w:r>
      <w:r w:rsidRPr="002758AC">
        <w:rPr>
          <w:rFonts w:ascii="Times New Roman" w:eastAsia="Calibri" w:hAnsi="Times New Roman" w:cs="Times New Roman"/>
          <w:sz w:val="24"/>
          <w:szCs w:val="24"/>
        </w:rPr>
        <w:t>, 68, 1074-1082.</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Dahiya, S., Singh, B., Gaur, S., Garg, V. K. and Kushwaha, H. S. (2007). Analysis of groundwater quality using fuzzy synthetic evaluation. </w:t>
      </w:r>
      <w:r w:rsidRPr="002758AC">
        <w:rPr>
          <w:rFonts w:ascii="Times New Roman" w:eastAsia="Calibri" w:hAnsi="Times New Roman" w:cs="Times New Roman"/>
          <w:i/>
          <w:sz w:val="24"/>
          <w:szCs w:val="24"/>
        </w:rPr>
        <w:t>Journal of Hazardous Materials</w:t>
      </w:r>
      <w:r w:rsidRPr="002758AC">
        <w:rPr>
          <w:rFonts w:ascii="Times New Roman" w:eastAsia="Calibri" w:hAnsi="Times New Roman" w:cs="Times New Roman"/>
          <w:sz w:val="24"/>
          <w:szCs w:val="24"/>
        </w:rPr>
        <w:t>, 147, 938–946.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De Gerónimo, E., Aparicio, V. C., Bárbaro, S., Portocarrero, R., Jaime, S. and Costa, J. L. (2014). Presence of pesticides in surface water from four sub-basins in Argentina. </w:t>
      </w:r>
      <w:r w:rsidRPr="002758AC">
        <w:rPr>
          <w:rFonts w:ascii="Times New Roman" w:eastAsia="Calibri" w:hAnsi="Times New Roman" w:cs="Times New Roman"/>
          <w:i/>
          <w:iCs/>
          <w:sz w:val="24"/>
          <w:szCs w:val="24"/>
        </w:rPr>
        <w:t>Chemosphere</w:t>
      </w:r>
      <w:r w:rsidRPr="002758AC">
        <w:rPr>
          <w:rFonts w:ascii="Times New Roman" w:eastAsia="Calibri" w:hAnsi="Times New Roman" w:cs="Times New Roman"/>
          <w:sz w:val="24"/>
          <w:szCs w:val="24"/>
        </w:rPr>
        <w:t>, </w:t>
      </w:r>
      <w:r w:rsidRPr="002758AC">
        <w:rPr>
          <w:rFonts w:ascii="Times New Roman" w:eastAsia="Calibri" w:hAnsi="Times New Roman" w:cs="Times New Roman"/>
          <w:iCs/>
          <w:sz w:val="24"/>
          <w:szCs w:val="24"/>
        </w:rPr>
        <w:t>107</w:t>
      </w:r>
      <w:r w:rsidRPr="002758AC">
        <w:rPr>
          <w:rFonts w:ascii="Times New Roman" w:eastAsia="Calibri" w:hAnsi="Times New Roman" w:cs="Times New Roman"/>
          <w:sz w:val="24"/>
          <w:szCs w:val="24"/>
        </w:rPr>
        <w:t>, 423-431.</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De Gisi, S., Lofrano, G., Grassi, M. and Notarnicola, M. (2016). Characteristics and adsorption capacities of low-cost sorbents for wastewater treatment: a review. </w:t>
      </w:r>
      <w:r w:rsidRPr="002758AC">
        <w:rPr>
          <w:rFonts w:ascii="Times New Roman" w:hAnsi="Times New Roman" w:cs="Times New Roman"/>
          <w:i/>
          <w:iCs/>
          <w:sz w:val="24"/>
          <w:szCs w:val="24"/>
        </w:rPr>
        <w:t>Sustainable Materials and Technologies</w:t>
      </w:r>
      <w:r w:rsidRPr="002758AC">
        <w:rPr>
          <w:rFonts w:ascii="Times New Roman" w:hAnsi="Times New Roman" w:cs="Times New Roman"/>
          <w:sz w:val="24"/>
          <w:szCs w:val="24"/>
        </w:rPr>
        <w:t>, </w:t>
      </w:r>
      <w:r w:rsidRPr="002758AC">
        <w:rPr>
          <w:rFonts w:ascii="Times New Roman" w:hAnsi="Times New Roman" w:cs="Times New Roman"/>
          <w:iCs/>
          <w:sz w:val="24"/>
          <w:szCs w:val="24"/>
        </w:rPr>
        <w:t>9</w:t>
      </w:r>
      <w:r w:rsidRPr="002758AC">
        <w:rPr>
          <w:rFonts w:ascii="Times New Roman" w:hAnsi="Times New Roman" w:cs="Times New Roman"/>
          <w:sz w:val="24"/>
          <w:szCs w:val="24"/>
        </w:rPr>
        <w:t>, 10-40.</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Debels, P., Figueroa, R., Urrutia, R., Barra, R. and Niell, X. (2005). Evaluation of water quality in the Chillán River (Central Chile) using physicochemical parameters and a modified Water Quality Index. </w:t>
      </w:r>
      <w:r w:rsidRPr="002758AC">
        <w:rPr>
          <w:rFonts w:ascii="Times New Roman" w:eastAsia="Calibri" w:hAnsi="Times New Roman" w:cs="Times New Roman"/>
          <w:i/>
          <w:sz w:val="24"/>
          <w:szCs w:val="24"/>
        </w:rPr>
        <w:t>Environmental Monitoring and Assessment</w:t>
      </w:r>
      <w:r w:rsidRPr="002758AC">
        <w:rPr>
          <w:rFonts w:ascii="Times New Roman" w:eastAsia="Calibri" w:hAnsi="Times New Roman" w:cs="Times New Roman"/>
          <w:sz w:val="24"/>
          <w:szCs w:val="24"/>
        </w:rPr>
        <w:t>, 110, 301–322.</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Dobrinas, S., Soceanu, A., Popescu, V., and Stanciu, G. (2013). Nitrite determination in spices. </w:t>
      </w:r>
      <w:r w:rsidRPr="002758AC">
        <w:rPr>
          <w:rFonts w:ascii="Times New Roman" w:hAnsi="Times New Roman" w:cs="Times New Roman"/>
          <w:i/>
          <w:iCs/>
          <w:sz w:val="24"/>
          <w:szCs w:val="24"/>
        </w:rPr>
        <w:t>Ovidius University Annals of Chemistry</w:t>
      </w:r>
      <w:r w:rsidRPr="002758AC">
        <w:rPr>
          <w:rFonts w:ascii="Times New Roman" w:hAnsi="Times New Roman" w:cs="Times New Roman"/>
          <w:sz w:val="24"/>
          <w:szCs w:val="24"/>
        </w:rPr>
        <w:t>, </w:t>
      </w:r>
      <w:r w:rsidRPr="002758AC">
        <w:rPr>
          <w:rFonts w:ascii="Times New Roman" w:hAnsi="Times New Roman" w:cs="Times New Roman"/>
          <w:iCs/>
          <w:sz w:val="24"/>
          <w:szCs w:val="24"/>
        </w:rPr>
        <w:t>24</w:t>
      </w:r>
      <w:r w:rsidRPr="002758AC">
        <w:rPr>
          <w:rFonts w:ascii="Times New Roman" w:hAnsi="Times New Roman" w:cs="Times New Roman"/>
          <w:sz w:val="24"/>
          <w:szCs w:val="24"/>
        </w:rPr>
        <w:t>, 21-23.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Dubascoux, S., Le Hecho, I., Hassellöv, M., Von Der Kammer, F., Gautier, M. P., and Lespes, G. (2010). Field-flow fractionation and inductively coupled plasma mass spectrometer coupling: History, development and applications. </w:t>
      </w:r>
      <w:r w:rsidRPr="002758AC">
        <w:rPr>
          <w:rFonts w:ascii="Times New Roman" w:hAnsi="Times New Roman" w:cs="Times New Roman"/>
          <w:i/>
          <w:iCs/>
          <w:sz w:val="24"/>
          <w:szCs w:val="24"/>
        </w:rPr>
        <w:t>Journal of Analytical Atomic Spectrometry</w:t>
      </w:r>
      <w:r w:rsidRPr="002758AC">
        <w:rPr>
          <w:rFonts w:ascii="Times New Roman" w:hAnsi="Times New Roman" w:cs="Times New Roman"/>
          <w:sz w:val="24"/>
          <w:szCs w:val="24"/>
        </w:rPr>
        <w:t>, </w:t>
      </w:r>
      <w:r w:rsidRPr="002758AC">
        <w:rPr>
          <w:rFonts w:ascii="Times New Roman" w:hAnsi="Times New Roman" w:cs="Times New Roman"/>
          <w:iCs/>
          <w:sz w:val="24"/>
          <w:szCs w:val="24"/>
        </w:rPr>
        <w:t>25</w:t>
      </w:r>
      <w:r w:rsidRPr="002758AC">
        <w:rPr>
          <w:rFonts w:ascii="Times New Roman" w:hAnsi="Times New Roman" w:cs="Times New Roman"/>
          <w:sz w:val="24"/>
          <w:szCs w:val="24"/>
        </w:rPr>
        <w:t>, 613-623.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Ehiagbonare, J. E. and Ogunrinde, Y. O. (2010). Physico-chemical analysis of fish pond water in Okada and its environs, Nigeria. </w:t>
      </w:r>
      <w:r w:rsidRPr="002758AC">
        <w:rPr>
          <w:rFonts w:ascii="Times New Roman" w:hAnsi="Times New Roman" w:cs="Times New Roman"/>
          <w:i/>
          <w:iCs/>
          <w:sz w:val="24"/>
          <w:szCs w:val="24"/>
        </w:rPr>
        <w:t>African Journal of Biotechnology</w:t>
      </w:r>
      <w:r w:rsidRPr="002758AC">
        <w:rPr>
          <w:rFonts w:ascii="Times New Roman" w:hAnsi="Times New Roman" w:cs="Times New Roman"/>
          <w:sz w:val="24"/>
          <w:szCs w:val="24"/>
        </w:rPr>
        <w:t>, </w:t>
      </w:r>
      <w:r w:rsidRPr="002758AC">
        <w:rPr>
          <w:rFonts w:ascii="Times New Roman" w:hAnsi="Times New Roman" w:cs="Times New Roman"/>
          <w:i/>
          <w:iCs/>
          <w:sz w:val="24"/>
          <w:szCs w:val="24"/>
        </w:rPr>
        <w:t>9</w:t>
      </w:r>
      <w:r w:rsidRPr="002758AC">
        <w:rPr>
          <w:rFonts w:ascii="Times New Roman" w:hAnsi="Times New Roman" w:cs="Times New Roman"/>
          <w:sz w:val="24"/>
          <w:szCs w:val="24"/>
        </w:rPr>
        <w:t>.</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Ellis, J. B. and Mitchell, G. (2006). Urban diffuse pollution: key data information approaches for the Water Framework Directive. </w:t>
      </w:r>
      <w:r w:rsidRPr="002758AC">
        <w:rPr>
          <w:rFonts w:ascii="Times New Roman" w:hAnsi="Times New Roman" w:cs="Times New Roman"/>
          <w:i/>
          <w:iCs/>
          <w:sz w:val="24"/>
          <w:szCs w:val="24"/>
        </w:rPr>
        <w:t>Water and Environment Journal</w:t>
      </w:r>
      <w:r w:rsidRPr="002758AC">
        <w:rPr>
          <w:rFonts w:ascii="Times New Roman" w:hAnsi="Times New Roman" w:cs="Times New Roman"/>
          <w:sz w:val="24"/>
          <w:szCs w:val="24"/>
        </w:rPr>
        <w:t>, </w:t>
      </w:r>
      <w:r w:rsidRPr="002758AC">
        <w:rPr>
          <w:rFonts w:ascii="Times New Roman" w:hAnsi="Times New Roman" w:cs="Times New Roman"/>
          <w:iCs/>
          <w:sz w:val="24"/>
          <w:szCs w:val="24"/>
        </w:rPr>
        <w:t>20</w:t>
      </w:r>
      <w:r w:rsidRPr="002758AC">
        <w:rPr>
          <w:rFonts w:ascii="Times New Roman" w:hAnsi="Times New Roman" w:cs="Times New Roman"/>
          <w:sz w:val="24"/>
          <w:szCs w:val="24"/>
        </w:rPr>
        <w:t>, 19-26.</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Fathi, E., Zamani-Ahmadmahmoodi, R. and Zare-Bidaki, R. (2018). Water quality evaluation using water quality index and multivariate methods, Beheshtabad River, Iran. </w:t>
      </w:r>
      <w:r w:rsidRPr="002758AC">
        <w:rPr>
          <w:rFonts w:ascii="Times New Roman" w:hAnsi="Times New Roman" w:cs="Times New Roman"/>
          <w:i/>
          <w:iCs/>
          <w:sz w:val="24"/>
          <w:szCs w:val="24"/>
        </w:rPr>
        <w:t>Applied Water Science</w:t>
      </w:r>
      <w:r w:rsidRPr="002758AC">
        <w:rPr>
          <w:rFonts w:ascii="Times New Roman" w:hAnsi="Times New Roman" w:cs="Times New Roman"/>
          <w:sz w:val="24"/>
          <w:szCs w:val="24"/>
        </w:rPr>
        <w:t>, </w:t>
      </w:r>
      <w:r w:rsidRPr="002758AC">
        <w:rPr>
          <w:rFonts w:ascii="Times New Roman" w:hAnsi="Times New Roman" w:cs="Times New Roman"/>
          <w:iCs/>
          <w:sz w:val="24"/>
          <w:szCs w:val="24"/>
        </w:rPr>
        <w:t>8</w:t>
      </w:r>
      <w:r w:rsidRPr="002758AC">
        <w:rPr>
          <w:rFonts w:ascii="Times New Roman" w:hAnsi="Times New Roman" w:cs="Times New Roman"/>
          <w:sz w:val="24"/>
          <w:szCs w:val="24"/>
        </w:rPr>
        <w:t>, 210.</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Gandaseca, S., Rosli, N., Ngayop, J., and Arianto, C. I. (2011). Status of water quality based on the physico-chemical assessment on river water at Wildlife Sanctuary Sibuti Mangrove Forest, Miri Sarawak. </w:t>
      </w:r>
      <w:r w:rsidRPr="002758AC">
        <w:rPr>
          <w:rFonts w:ascii="Times New Roman" w:hAnsi="Times New Roman" w:cs="Times New Roman"/>
          <w:i/>
          <w:iCs/>
          <w:sz w:val="24"/>
          <w:szCs w:val="24"/>
        </w:rPr>
        <w:t>American Journal of Environmental Sciences</w:t>
      </w:r>
      <w:r w:rsidRPr="002758AC">
        <w:rPr>
          <w:rFonts w:ascii="Times New Roman" w:hAnsi="Times New Roman" w:cs="Times New Roman"/>
          <w:sz w:val="24"/>
          <w:szCs w:val="24"/>
        </w:rPr>
        <w:t>, </w:t>
      </w:r>
      <w:r w:rsidRPr="002758AC">
        <w:rPr>
          <w:rFonts w:ascii="Times New Roman" w:hAnsi="Times New Roman" w:cs="Times New Roman"/>
          <w:iCs/>
          <w:sz w:val="24"/>
          <w:szCs w:val="24"/>
        </w:rPr>
        <w:t>7</w:t>
      </w:r>
      <w:r w:rsidRPr="002758AC">
        <w:rPr>
          <w:rFonts w:ascii="Times New Roman" w:hAnsi="Times New Roman" w:cs="Times New Roman"/>
          <w:sz w:val="24"/>
          <w:szCs w:val="24"/>
        </w:rPr>
        <w:t>, 269.</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Gibson, J. J., Birks, S. J., Yi, Y., Shaw, P., and Moncur, M. C. (2018). Isotopic and geochemical surveys of lakes in coastal BC: Insights into regional water balance and water quality controls. </w:t>
      </w:r>
      <w:r w:rsidRPr="002758AC">
        <w:rPr>
          <w:rFonts w:ascii="Times New Roman" w:hAnsi="Times New Roman" w:cs="Times New Roman"/>
          <w:i/>
          <w:iCs/>
          <w:sz w:val="24"/>
          <w:szCs w:val="24"/>
        </w:rPr>
        <w:t>Journal of Hydrology: Regional Studies</w:t>
      </w:r>
      <w:r w:rsidRPr="002758AC">
        <w:rPr>
          <w:rFonts w:ascii="Times New Roman" w:hAnsi="Times New Roman" w:cs="Times New Roman"/>
          <w:sz w:val="24"/>
          <w:szCs w:val="24"/>
        </w:rPr>
        <w:t>, </w:t>
      </w:r>
      <w:r w:rsidRPr="002758AC">
        <w:rPr>
          <w:rFonts w:ascii="Times New Roman" w:hAnsi="Times New Roman" w:cs="Times New Roman"/>
          <w:iCs/>
          <w:sz w:val="24"/>
          <w:szCs w:val="24"/>
        </w:rPr>
        <w:t>17</w:t>
      </w:r>
      <w:r w:rsidRPr="002758AC">
        <w:rPr>
          <w:rFonts w:ascii="Times New Roman" w:hAnsi="Times New Roman" w:cs="Times New Roman"/>
          <w:sz w:val="24"/>
          <w:szCs w:val="24"/>
        </w:rPr>
        <w:t>, 47-63.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Githinji, M. W., Mwaura, F., and Wamalwa, J. (2019). Land Use and Water Pollution along the Altitudinal Gradient of the Likii River, Laikipia County, Kenya. </w:t>
      </w:r>
      <w:r w:rsidRPr="002758AC">
        <w:rPr>
          <w:rFonts w:ascii="Times New Roman" w:hAnsi="Times New Roman" w:cs="Times New Roman"/>
          <w:i/>
          <w:iCs/>
          <w:sz w:val="24"/>
          <w:szCs w:val="24"/>
        </w:rPr>
        <w:t>Journal of Environment Pollution and Human Health</w:t>
      </w:r>
      <w:r w:rsidRPr="002758AC">
        <w:rPr>
          <w:rFonts w:ascii="Times New Roman" w:hAnsi="Times New Roman" w:cs="Times New Roman"/>
          <w:sz w:val="24"/>
          <w:szCs w:val="24"/>
        </w:rPr>
        <w:t>, </w:t>
      </w:r>
      <w:r w:rsidRPr="002758AC">
        <w:rPr>
          <w:rFonts w:ascii="Times New Roman" w:hAnsi="Times New Roman" w:cs="Times New Roman"/>
          <w:iCs/>
          <w:sz w:val="24"/>
          <w:szCs w:val="24"/>
        </w:rPr>
        <w:t>7</w:t>
      </w:r>
      <w:r w:rsidRPr="002758AC">
        <w:rPr>
          <w:rFonts w:ascii="Times New Roman" w:hAnsi="Times New Roman" w:cs="Times New Roman"/>
          <w:sz w:val="24"/>
          <w:szCs w:val="24"/>
        </w:rPr>
        <w:t>, 39-52.</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 xml:space="preserve">Glasgow, H. B., Burkholder, J. M., Reed, R. E., Lewitus, A. J. and Kleinman, J. E. (2004). Real-time remote monitoring of water quality: a review of current applications, and advancements in sensor, telemetry, and computing technologies. </w:t>
      </w:r>
      <w:r w:rsidRPr="002758AC">
        <w:rPr>
          <w:rFonts w:ascii="Times New Roman" w:eastAsia="Calibri" w:hAnsi="Times New Roman" w:cs="Times New Roman"/>
          <w:i/>
          <w:sz w:val="24"/>
          <w:szCs w:val="24"/>
        </w:rPr>
        <w:t>Journal of Experimental</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Marine Biology and Ecology,</w:t>
      </w:r>
      <w:r w:rsidRPr="002758AC">
        <w:rPr>
          <w:rFonts w:ascii="Times New Roman" w:eastAsia="Calibri" w:hAnsi="Times New Roman" w:cs="Times New Roman"/>
          <w:sz w:val="24"/>
          <w:szCs w:val="24"/>
        </w:rPr>
        <w:t xml:space="preserve"> 300, 409–448.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Glibert, P. M., Al-Azri, A., Allen, J. I., Bouwman, A. F., Beusen, A. H., Burford, M. A., and  Zhou, M. (2018). Key questions and recent research advances on harmful algal blooms in relation to nutrients and eutrophication. In </w:t>
      </w:r>
      <w:r w:rsidRPr="002758AC">
        <w:rPr>
          <w:rFonts w:ascii="Times New Roman" w:hAnsi="Times New Roman" w:cs="Times New Roman"/>
          <w:i/>
          <w:iCs/>
          <w:sz w:val="24"/>
          <w:szCs w:val="24"/>
        </w:rPr>
        <w:t>Global Ecology and Oceanography of Harmful Algal Blooms</w:t>
      </w:r>
      <w:r w:rsidRPr="002758AC">
        <w:rPr>
          <w:rFonts w:ascii="Times New Roman" w:hAnsi="Times New Roman" w:cs="Times New Roman"/>
          <w:sz w:val="24"/>
          <w:szCs w:val="24"/>
        </w:rPr>
        <w:t> 9, 229-259.</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Global Water for Sustainability Program (GLOWS), 2007. Water Quality Baseline Assessment Report: Mara River Basin. </w:t>
      </w:r>
      <w:r w:rsidRPr="002758AC">
        <w:rPr>
          <w:rFonts w:ascii="Times New Roman" w:eastAsia="Calibri" w:hAnsi="Times New Roman" w:cs="Times New Roman"/>
          <w:i/>
          <w:sz w:val="24"/>
          <w:szCs w:val="24"/>
        </w:rPr>
        <w:t>Florida International University</w:t>
      </w:r>
      <w:r w:rsidRPr="002758AC">
        <w:rPr>
          <w:rFonts w:ascii="Times New Roman" w:eastAsia="Calibri" w:hAnsi="Times New Roman" w:cs="Times New Roman"/>
          <w:sz w:val="24"/>
          <w:szCs w:val="24"/>
        </w:rPr>
        <w:t>, Kenya-Tanzania, 4, 61.</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Goher, M. E., Hassan, A. M., Abdel-Moniem, I. A., Fahmy, A. H. and El-sayed, S. M. (2014). Evaluation of surface water quality and heavy metal indices of Ismailia Canal, Nile River, Egypt. </w:t>
      </w:r>
      <w:r w:rsidRPr="002758AC">
        <w:rPr>
          <w:rFonts w:ascii="Times New Roman" w:eastAsia="Calibri" w:hAnsi="Times New Roman" w:cs="Times New Roman"/>
          <w:i/>
          <w:sz w:val="24"/>
          <w:szCs w:val="24"/>
        </w:rPr>
        <w:t>The Egyptian Journal of Aquatic Research</w:t>
      </w:r>
      <w:r w:rsidRPr="002758AC">
        <w:rPr>
          <w:rFonts w:ascii="Times New Roman" w:eastAsia="Calibri" w:hAnsi="Times New Roman" w:cs="Times New Roman"/>
          <w:sz w:val="24"/>
          <w:szCs w:val="24"/>
        </w:rPr>
        <w:t>, 40, 225–233.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Gordon, L. J., Finlayson, C. M. and Falkenmark, M. (2010). Managing water in agriculture for food production and other ecosystem services. </w:t>
      </w:r>
      <w:r w:rsidRPr="002758AC">
        <w:rPr>
          <w:rFonts w:ascii="Times New Roman" w:hAnsi="Times New Roman" w:cs="Times New Roman"/>
          <w:i/>
          <w:iCs/>
          <w:sz w:val="24"/>
          <w:szCs w:val="24"/>
        </w:rPr>
        <w:t>Agricultural Water Management</w:t>
      </w:r>
      <w:r w:rsidRPr="002758AC">
        <w:rPr>
          <w:rFonts w:ascii="Times New Roman" w:hAnsi="Times New Roman" w:cs="Times New Roman"/>
          <w:sz w:val="24"/>
          <w:szCs w:val="24"/>
        </w:rPr>
        <w:t>, </w:t>
      </w:r>
      <w:r w:rsidRPr="002758AC">
        <w:rPr>
          <w:rFonts w:ascii="Times New Roman" w:hAnsi="Times New Roman" w:cs="Times New Roman"/>
          <w:iCs/>
          <w:sz w:val="24"/>
          <w:szCs w:val="24"/>
        </w:rPr>
        <w:t>97</w:t>
      </w:r>
      <w:r w:rsidRPr="002758AC">
        <w:rPr>
          <w:rFonts w:ascii="Times New Roman" w:hAnsi="Times New Roman" w:cs="Times New Roman"/>
          <w:sz w:val="24"/>
          <w:szCs w:val="24"/>
        </w:rPr>
        <w:t>, 512-519.</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Grant, S. B., Saphores, J. D., Feldman, D. L., Hamilton, A. J., Fletcher, T. D., Cook, P. L.  and Deletic, A. (2012). Taking the “waste” out of “wastewater” for human water security and ecosystem sustainability. </w:t>
      </w:r>
      <w:r w:rsidRPr="002758AC">
        <w:rPr>
          <w:rFonts w:ascii="Times New Roman" w:hAnsi="Times New Roman" w:cs="Times New Roman"/>
          <w:i/>
          <w:iCs/>
          <w:sz w:val="24"/>
          <w:szCs w:val="24"/>
        </w:rPr>
        <w:t>science</w:t>
      </w:r>
      <w:r w:rsidRPr="002758AC">
        <w:rPr>
          <w:rFonts w:ascii="Times New Roman" w:hAnsi="Times New Roman" w:cs="Times New Roman"/>
          <w:sz w:val="24"/>
          <w:szCs w:val="24"/>
        </w:rPr>
        <w:t>, </w:t>
      </w:r>
      <w:r w:rsidRPr="002758AC">
        <w:rPr>
          <w:rFonts w:ascii="Times New Roman" w:hAnsi="Times New Roman" w:cs="Times New Roman"/>
          <w:iCs/>
          <w:sz w:val="24"/>
          <w:szCs w:val="24"/>
        </w:rPr>
        <w:t>337</w:t>
      </w:r>
      <w:r w:rsidRPr="002758AC">
        <w:rPr>
          <w:rFonts w:ascii="Times New Roman" w:hAnsi="Times New Roman" w:cs="Times New Roman"/>
          <w:sz w:val="24"/>
          <w:szCs w:val="24"/>
        </w:rPr>
        <w:t>, 681-686.</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Gupta, V. K., Ali, I., Saleh, T. A., Nayak, A. and Agarwal, S. (2012). Chemical treatment technologies for waste-water recycling-an overview. </w:t>
      </w:r>
      <w:r w:rsidRPr="002758AC">
        <w:rPr>
          <w:rFonts w:ascii="Times New Roman" w:hAnsi="Times New Roman" w:cs="Times New Roman"/>
          <w:i/>
          <w:iCs/>
          <w:sz w:val="24"/>
          <w:szCs w:val="24"/>
        </w:rPr>
        <w:t>Rsc Advances</w:t>
      </w:r>
      <w:r w:rsidRPr="002758AC">
        <w:rPr>
          <w:rFonts w:ascii="Times New Roman" w:hAnsi="Times New Roman" w:cs="Times New Roman"/>
          <w:sz w:val="24"/>
          <w:szCs w:val="24"/>
        </w:rPr>
        <w:t>, </w:t>
      </w:r>
      <w:r w:rsidRPr="002758AC">
        <w:rPr>
          <w:rFonts w:ascii="Times New Roman" w:hAnsi="Times New Roman" w:cs="Times New Roman"/>
          <w:iCs/>
          <w:sz w:val="24"/>
          <w:szCs w:val="24"/>
        </w:rPr>
        <w:t>2</w:t>
      </w:r>
      <w:r w:rsidRPr="002758AC">
        <w:rPr>
          <w:rFonts w:ascii="Times New Roman" w:hAnsi="Times New Roman" w:cs="Times New Roman"/>
          <w:sz w:val="24"/>
          <w:szCs w:val="24"/>
        </w:rPr>
        <w:t>, 6380-6388.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Halder, J. N. and Islam, M. N. (2015). Water pollution and its impact on the human health. </w:t>
      </w:r>
      <w:r w:rsidRPr="002758AC">
        <w:rPr>
          <w:rFonts w:ascii="Times New Roman" w:hAnsi="Times New Roman" w:cs="Times New Roman"/>
          <w:i/>
          <w:iCs/>
          <w:sz w:val="24"/>
          <w:szCs w:val="24"/>
        </w:rPr>
        <w:t>Journal of environment and human</w:t>
      </w:r>
      <w:r w:rsidRPr="002758AC">
        <w:rPr>
          <w:rFonts w:ascii="Times New Roman" w:hAnsi="Times New Roman" w:cs="Times New Roman"/>
          <w:sz w:val="24"/>
          <w:szCs w:val="24"/>
        </w:rPr>
        <w:t>, </w:t>
      </w:r>
      <w:r w:rsidRPr="002758AC">
        <w:rPr>
          <w:rFonts w:ascii="Times New Roman" w:hAnsi="Times New Roman" w:cs="Times New Roman"/>
          <w:iCs/>
          <w:sz w:val="24"/>
          <w:szCs w:val="24"/>
        </w:rPr>
        <w:t>2</w:t>
      </w:r>
      <w:r w:rsidRPr="002758AC">
        <w:rPr>
          <w:rFonts w:ascii="Times New Roman" w:hAnsi="Times New Roman" w:cs="Times New Roman"/>
          <w:sz w:val="24"/>
          <w:szCs w:val="24"/>
        </w:rPr>
        <w:t>, 36-46.</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Haq, G. and Cambridge, H. (2012). Exploiting the co-benefits of ecological sanitation. </w:t>
      </w:r>
      <w:r w:rsidRPr="002758AC">
        <w:rPr>
          <w:rFonts w:ascii="Times New Roman" w:hAnsi="Times New Roman" w:cs="Times New Roman"/>
          <w:i/>
          <w:iCs/>
          <w:sz w:val="24"/>
          <w:szCs w:val="24"/>
        </w:rPr>
        <w:t>Current Opinion in Environmental Sustainability</w:t>
      </w:r>
      <w:r w:rsidRPr="002758AC">
        <w:rPr>
          <w:rFonts w:ascii="Times New Roman" w:hAnsi="Times New Roman" w:cs="Times New Roman"/>
          <w:sz w:val="24"/>
          <w:szCs w:val="24"/>
        </w:rPr>
        <w:t>, </w:t>
      </w:r>
      <w:r w:rsidRPr="002758AC">
        <w:rPr>
          <w:rFonts w:ascii="Times New Roman" w:hAnsi="Times New Roman" w:cs="Times New Roman"/>
          <w:iCs/>
          <w:sz w:val="24"/>
          <w:szCs w:val="24"/>
        </w:rPr>
        <w:t>4</w:t>
      </w:r>
      <w:r w:rsidRPr="002758AC">
        <w:rPr>
          <w:rFonts w:ascii="Times New Roman" w:hAnsi="Times New Roman" w:cs="Times New Roman"/>
          <w:sz w:val="24"/>
          <w:szCs w:val="24"/>
        </w:rPr>
        <w:t>, 431-435.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Hassan, R. M. and Nhemachena, C. (2008). Determinants of African farmers’ strategies for adapting to climate change: Multinomial choice analysis. </w:t>
      </w:r>
      <w:r w:rsidRPr="002758AC">
        <w:rPr>
          <w:rFonts w:ascii="Times New Roman" w:hAnsi="Times New Roman" w:cs="Times New Roman"/>
          <w:i/>
          <w:iCs/>
          <w:sz w:val="24"/>
          <w:szCs w:val="24"/>
        </w:rPr>
        <w:t>African Journal of Agricultural and Resource Economics</w:t>
      </w:r>
      <w:r w:rsidRPr="002758AC">
        <w:rPr>
          <w:rFonts w:ascii="Times New Roman" w:hAnsi="Times New Roman" w:cs="Times New Roman"/>
          <w:sz w:val="24"/>
          <w:szCs w:val="24"/>
        </w:rPr>
        <w:t>, </w:t>
      </w:r>
      <w:r w:rsidRPr="002758AC">
        <w:rPr>
          <w:rFonts w:ascii="Times New Roman" w:hAnsi="Times New Roman" w:cs="Times New Roman"/>
          <w:iCs/>
          <w:sz w:val="24"/>
          <w:szCs w:val="24"/>
        </w:rPr>
        <w:t>2</w:t>
      </w:r>
      <w:r w:rsidRPr="002758AC">
        <w:rPr>
          <w:rFonts w:ascii="Times New Roman" w:hAnsi="Times New Roman" w:cs="Times New Roman"/>
          <w:sz w:val="24"/>
          <w:szCs w:val="24"/>
        </w:rPr>
        <w:t>, 83.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Hite, D., Hudson, D. and Intarapapong, W. (2002). Willingness to pay for water quality improvements: The case of precision application technology. </w:t>
      </w:r>
      <w:r w:rsidRPr="002758AC">
        <w:rPr>
          <w:rFonts w:ascii="Times New Roman" w:hAnsi="Times New Roman" w:cs="Times New Roman"/>
          <w:i/>
          <w:iCs/>
          <w:sz w:val="24"/>
          <w:szCs w:val="24"/>
        </w:rPr>
        <w:t>Journal of Agricultural and Resource Economics</w:t>
      </w:r>
      <w:r w:rsidRPr="002758AC">
        <w:rPr>
          <w:rFonts w:ascii="Times New Roman" w:hAnsi="Times New Roman" w:cs="Times New Roman"/>
          <w:sz w:val="24"/>
          <w:szCs w:val="24"/>
        </w:rPr>
        <w:t>, </w:t>
      </w:r>
      <w:r w:rsidRPr="002758AC">
        <w:rPr>
          <w:rFonts w:ascii="Times New Roman" w:hAnsi="Times New Roman" w:cs="Times New Roman"/>
          <w:i/>
          <w:iCs/>
          <w:sz w:val="24"/>
          <w:szCs w:val="24"/>
        </w:rPr>
        <w:t>27</w:t>
      </w:r>
      <w:r w:rsidRPr="002758AC">
        <w:rPr>
          <w:rFonts w:ascii="Times New Roman" w:hAnsi="Times New Roman" w:cs="Times New Roman"/>
          <w:sz w:val="24"/>
          <w:szCs w:val="24"/>
        </w:rPr>
        <w:t>, 433.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Hoekstra, A. Y. and Chapagain, A. K. (2006). Water footprints of nations: water use by people as a function of their consumption pattern. In </w:t>
      </w:r>
      <w:r w:rsidRPr="002758AC">
        <w:rPr>
          <w:rFonts w:ascii="Times New Roman" w:hAnsi="Times New Roman" w:cs="Times New Roman"/>
          <w:i/>
          <w:iCs/>
          <w:sz w:val="24"/>
          <w:szCs w:val="24"/>
        </w:rPr>
        <w:t>Integrated assessment of water resources and global change</w:t>
      </w:r>
      <w:r w:rsidRPr="002758AC">
        <w:rPr>
          <w:rFonts w:ascii="Times New Roman" w:hAnsi="Times New Roman" w:cs="Times New Roman"/>
          <w:sz w:val="24"/>
          <w:szCs w:val="24"/>
        </w:rPr>
        <w:t xml:space="preserve">, 3, 35-48. </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Horton, R. K. (1965). An index number system for rating water quality. </w:t>
      </w:r>
      <w:r w:rsidRPr="002758AC">
        <w:rPr>
          <w:rFonts w:ascii="Times New Roman" w:hAnsi="Times New Roman" w:cs="Times New Roman"/>
          <w:i/>
          <w:iCs/>
          <w:sz w:val="24"/>
          <w:szCs w:val="24"/>
        </w:rPr>
        <w:t>Journal of Water Pollution Control Federation</w:t>
      </w:r>
      <w:r w:rsidRPr="002758AC">
        <w:rPr>
          <w:rFonts w:ascii="Times New Roman" w:hAnsi="Times New Roman" w:cs="Times New Roman"/>
          <w:sz w:val="24"/>
          <w:szCs w:val="24"/>
        </w:rPr>
        <w:t>, </w:t>
      </w:r>
      <w:r w:rsidRPr="002758AC">
        <w:rPr>
          <w:rFonts w:ascii="Times New Roman" w:hAnsi="Times New Roman" w:cs="Times New Roman"/>
          <w:iCs/>
          <w:sz w:val="24"/>
          <w:szCs w:val="24"/>
        </w:rPr>
        <w:t>37</w:t>
      </w:r>
      <w:r w:rsidRPr="002758AC">
        <w:rPr>
          <w:rFonts w:ascii="Times New Roman" w:hAnsi="Times New Roman" w:cs="Times New Roman"/>
          <w:sz w:val="24"/>
          <w:szCs w:val="24"/>
        </w:rPr>
        <w:t>, 300-306.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 xml:space="preserve">Hosseini-Moghari, S. M., Ebrahimi, K. and  Azarnivand, A. (2015). Groundwater quality assessment with respect to fuzzy water quality index (FWQI): an application of expert systems in environmental monitoring. </w:t>
      </w:r>
      <w:r w:rsidRPr="002758AC">
        <w:rPr>
          <w:rFonts w:ascii="Times New Roman" w:eastAsia="Calibri" w:hAnsi="Times New Roman" w:cs="Times New Roman"/>
          <w:i/>
          <w:sz w:val="24"/>
          <w:szCs w:val="24"/>
        </w:rPr>
        <w:t>Environmental Earth Sciences</w:t>
      </w:r>
      <w:r w:rsidRPr="002758AC">
        <w:rPr>
          <w:rFonts w:ascii="Times New Roman" w:eastAsia="Calibri" w:hAnsi="Times New Roman" w:cs="Times New Roman"/>
          <w:sz w:val="24"/>
          <w:szCs w:val="24"/>
        </w:rPr>
        <w:t>, 74, 7229–7238.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Hu, Z., Morton, L. W. and Mahler, R. (2011). Bottled water: United States consumers and their perceptions of water quality. </w:t>
      </w:r>
      <w:r w:rsidRPr="002758AC">
        <w:rPr>
          <w:rFonts w:ascii="Times New Roman" w:hAnsi="Times New Roman" w:cs="Times New Roman"/>
          <w:i/>
          <w:iCs/>
          <w:sz w:val="24"/>
          <w:szCs w:val="24"/>
        </w:rPr>
        <w:t>International Journal of Environmental Research and Public Health</w:t>
      </w:r>
      <w:r w:rsidRPr="002758AC">
        <w:rPr>
          <w:rFonts w:ascii="Times New Roman" w:hAnsi="Times New Roman" w:cs="Times New Roman"/>
          <w:sz w:val="24"/>
          <w:szCs w:val="24"/>
        </w:rPr>
        <w:t>, </w:t>
      </w:r>
      <w:r w:rsidRPr="002758AC">
        <w:rPr>
          <w:rFonts w:ascii="Times New Roman" w:hAnsi="Times New Roman" w:cs="Times New Roman"/>
          <w:iCs/>
          <w:sz w:val="24"/>
          <w:szCs w:val="24"/>
        </w:rPr>
        <w:t>8</w:t>
      </w:r>
      <w:r w:rsidRPr="002758AC">
        <w:rPr>
          <w:rFonts w:ascii="Times New Roman" w:hAnsi="Times New Roman" w:cs="Times New Roman"/>
          <w:sz w:val="24"/>
          <w:szCs w:val="24"/>
        </w:rPr>
        <w:t>, 565-578.</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Huang, C., Ishikawa, S., Kabasawa, K., Morimoto, M., Motoshima, N. and Ogata, S., Haraguchi, K. (2015). Effluent water and river water purification by the installation of decentralized water treatment facilities in Surabaya City, Indonesia. </w:t>
      </w:r>
      <w:r w:rsidRPr="002758AC">
        <w:rPr>
          <w:rFonts w:ascii="Times New Roman" w:eastAsia="Calibri" w:hAnsi="Times New Roman" w:cs="Times New Roman"/>
          <w:i/>
          <w:sz w:val="24"/>
          <w:szCs w:val="24"/>
        </w:rPr>
        <w:t>Sustainable Environment Research</w:t>
      </w:r>
      <w:r w:rsidRPr="002758AC">
        <w:rPr>
          <w:rFonts w:ascii="Times New Roman" w:eastAsia="Calibri" w:hAnsi="Times New Roman" w:cs="Times New Roman"/>
          <w:sz w:val="24"/>
          <w:szCs w:val="24"/>
        </w:rPr>
        <w:t>, 25, 16-19.</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Hughes, S. R., Kay, P. and Brown, L. E. (2012). Global synthesis and critical evaluation of pharmaceutical data sets collected from river systems. </w:t>
      </w:r>
      <w:r w:rsidRPr="002758AC">
        <w:rPr>
          <w:rFonts w:ascii="Times New Roman" w:eastAsia="Calibri" w:hAnsi="Times New Roman" w:cs="Times New Roman"/>
          <w:i/>
          <w:sz w:val="24"/>
          <w:szCs w:val="24"/>
        </w:rPr>
        <w:t>Environmental Science and</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Technology</w:t>
      </w:r>
      <w:r w:rsidRPr="002758AC">
        <w:rPr>
          <w:rFonts w:ascii="Times New Roman" w:eastAsia="Calibri" w:hAnsi="Times New Roman" w:cs="Times New Roman"/>
          <w:sz w:val="24"/>
          <w:szCs w:val="24"/>
        </w:rPr>
        <w:t>, 47, 661–677.</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Isunju, J. B., Schwartz, K., Schouten, M. A., Johnson, W. P. and Van Dijk, M. P. (2011). Socio-economic aspects of improved sanitation in slums: a review. </w:t>
      </w:r>
      <w:r w:rsidRPr="002758AC">
        <w:rPr>
          <w:rFonts w:ascii="Times New Roman" w:hAnsi="Times New Roman" w:cs="Times New Roman"/>
          <w:i/>
          <w:iCs/>
          <w:sz w:val="24"/>
          <w:szCs w:val="24"/>
        </w:rPr>
        <w:t>Public health</w:t>
      </w:r>
      <w:r w:rsidRPr="002758AC">
        <w:rPr>
          <w:rFonts w:ascii="Times New Roman" w:hAnsi="Times New Roman" w:cs="Times New Roman"/>
          <w:sz w:val="24"/>
          <w:szCs w:val="24"/>
        </w:rPr>
        <w:t>, </w:t>
      </w:r>
      <w:r w:rsidRPr="002758AC">
        <w:rPr>
          <w:rFonts w:ascii="Times New Roman" w:hAnsi="Times New Roman" w:cs="Times New Roman"/>
          <w:iCs/>
          <w:sz w:val="24"/>
          <w:szCs w:val="24"/>
        </w:rPr>
        <w:t>125</w:t>
      </w:r>
      <w:r w:rsidRPr="002758AC">
        <w:rPr>
          <w:rFonts w:ascii="Times New Roman" w:hAnsi="Times New Roman" w:cs="Times New Roman"/>
          <w:sz w:val="24"/>
          <w:szCs w:val="24"/>
        </w:rPr>
        <w:t>, 368-376.</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Izydorczyk, K., Frątczak, W., Drobniewska, A., Cichowicz, E., Michalska-Hejduk, D., Gross, R. and Zalewski, M. (2013). A biogeochemical barrier to enhance a buffer zone for reducing diffuse phosphorus pollution-preliminary results. </w:t>
      </w:r>
      <w:r w:rsidRPr="002758AC">
        <w:rPr>
          <w:rFonts w:ascii="Times New Roman" w:hAnsi="Times New Roman" w:cs="Times New Roman"/>
          <w:i/>
          <w:iCs/>
          <w:sz w:val="24"/>
          <w:szCs w:val="24"/>
        </w:rPr>
        <w:t>Ecohydrology and Hydrobiology</w:t>
      </w:r>
      <w:r w:rsidRPr="002758AC">
        <w:rPr>
          <w:rFonts w:ascii="Times New Roman" w:hAnsi="Times New Roman" w:cs="Times New Roman"/>
          <w:sz w:val="24"/>
          <w:szCs w:val="24"/>
        </w:rPr>
        <w:t>, </w:t>
      </w:r>
      <w:r w:rsidRPr="002758AC">
        <w:rPr>
          <w:rFonts w:ascii="Times New Roman" w:hAnsi="Times New Roman" w:cs="Times New Roman"/>
          <w:iCs/>
          <w:sz w:val="24"/>
          <w:szCs w:val="24"/>
        </w:rPr>
        <w:t>13</w:t>
      </w:r>
      <w:r w:rsidRPr="002758AC">
        <w:rPr>
          <w:rFonts w:ascii="Times New Roman" w:hAnsi="Times New Roman" w:cs="Times New Roman"/>
          <w:sz w:val="24"/>
          <w:szCs w:val="24"/>
        </w:rPr>
        <w:t>, 104-112.</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Jachimowski, A. (2017). Factors Affecting Water Quality in a Water Supply Network</w:t>
      </w:r>
      <w:r w:rsidRPr="002758AC">
        <w:rPr>
          <w:rFonts w:ascii="Times New Roman" w:eastAsia="Calibri" w:hAnsi="Times New Roman" w:cs="Times New Roman"/>
          <w:i/>
          <w:sz w:val="24"/>
          <w:szCs w:val="24"/>
        </w:rPr>
        <w:t>. Journal of</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Ecological Engineering</w:t>
      </w:r>
      <w:r w:rsidRPr="002758AC">
        <w:rPr>
          <w:rFonts w:ascii="Times New Roman" w:eastAsia="Calibri" w:hAnsi="Times New Roman" w:cs="Times New Roman"/>
          <w:sz w:val="24"/>
          <w:szCs w:val="24"/>
        </w:rPr>
        <w:t>, 5, 15-18.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Jaetzold, R., Schmidt, H., Hornetz, B. and Shisanya, C. (2007). </w:t>
      </w:r>
      <w:r w:rsidRPr="002758AC">
        <w:rPr>
          <w:rFonts w:ascii="Times New Roman" w:hAnsi="Times New Roman" w:cs="Times New Roman"/>
          <w:i/>
          <w:iCs/>
          <w:sz w:val="24"/>
          <w:szCs w:val="24"/>
        </w:rPr>
        <w:t>Farm Management Handbook of Kenya: Volume II: Natural Conditions and Farm Management Information; Part B: Central Kenya; Subpart B1a Southern Rift Valley Province</w:t>
      </w:r>
      <w:r w:rsidRPr="002758AC">
        <w:rPr>
          <w:rFonts w:ascii="Times New Roman" w:hAnsi="Times New Roman" w:cs="Times New Roman"/>
          <w:sz w:val="24"/>
          <w:szCs w:val="24"/>
        </w:rPr>
        <w:t>.</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James, L. A. (2013). Legacy sediment: definitions and processes of episodically produced anthropogenic sediment. </w:t>
      </w:r>
      <w:r w:rsidRPr="002758AC">
        <w:rPr>
          <w:rFonts w:ascii="Times New Roman" w:eastAsia="Calibri" w:hAnsi="Times New Roman" w:cs="Times New Roman"/>
          <w:i/>
          <w:sz w:val="24"/>
          <w:szCs w:val="24"/>
        </w:rPr>
        <w:t>Anthropocene</w:t>
      </w:r>
      <w:r w:rsidRPr="002758AC">
        <w:rPr>
          <w:rFonts w:ascii="Times New Roman" w:eastAsia="Calibri" w:hAnsi="Times New Roman" w:cs="Times New Roman"/>
          <w:sz w:val="24"/>
          <w:szCs w:val="24"/>
        </w:rPr>
        <w:t>, 2, 16–26.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Jang, C.S., Chen, S.K. and Kuo, Y.M. (2013). Applying indicator-based geostatistical approaches to determine potential zones of groundwater recharge based on borehole data</w:t>
      </w:r>
      <w:r w:rsidRPr="002758AC">
        <w:rPr>
          <w:rFonts w:ascii="Times New Roman" w:eastAsia="Calibri" w:hAnsi="Times New Roman" w:cs="Times New Roman"/>
          <w:i/>
          <w:sz w:val="24"/>
          <w:szCs w:val="24"/>
        </w:rPr>
        <w:t>. Catena</w:t>
      </w:r>
      <w:r w:rsidRPr="002758AC">
        <w:rPr>
          <w:rFonts w:ascii="Times New Roman" w:eastAsia="Calibri" w:hAnsi="Times New Roman" w:cs="Times New Roman"/>
          <w:sz w:val="24"/>
          <w:szCs w:val="24"/>
        </w:rPr>
        <w:t>, 101, 178–187.</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Jinturkar, A. M., Deshmukh, S. S., Agarkar, S. V. and Chavhan, G. R. (2010). Determination of water quality index by fuzzy logic approach: a case of ground water in an Indian town. </w:t>
      </w:r>
      <w:r w:rsidRPr="002758AC">
        <w:rPr>
          <w:rFonts w:ascii="Times New Roman" w:eastAsia="Calibri" w:hAnsi="Times New Roman" w:cs="Times New Roman"/>
          <w:i/>
          <w:sz w:val="24"/>
          <w:szCs w:val="24"/>
        </w:rPr>
        <w:t>Water Science and Technology</w:t>
      </w:r>
      <w:r w:rsidRPr="002758AC">
        <w:rPr>
          <w:rFonts w:ascii="Times New Roman" w:eastAsia="Calibri" w:hAnsi="Times New Roman" w:cs="Times New Roman"/>
          <w:sz w:val="24"/>
          <w:szCs w:val="24"/>
        </w:rPr>
        <w:t>, 61, 1987–1994.</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Jońca, J., Fernández, V. L., Thouron, D., Paulmier, A., Graco, M., and Garçon, V. (2011). Phosphate determination in seawater: Toward an autonomous electrochemical method. </w:t>
      </w:r>
      <w:r w:rsidRPr="002758AC">
        <w:rPr>
          <w:rFonts w:ascii="Times New Roman" w:hAnsi="Times New Roman" w:cs="Times New Roman"/>
          <w:i/>
          <w:iCs/>
          <w:sz w:val="24"/>
          <w:szCs w:val="24"/>
        </w:rPr>
        <w:t>Talanta</w:t>
      </w:r>
      <w:r w:rsidRPr="002758AC">
        <w:rPr>
          <w:rFonts w:ascii="Times New Roman" w:hAnsi="Times New Roman" w:cs="Times New Roman"/>
          <w:sz w:val="24"/>
          <w:szCs w:val="24"/>
        </w:rPr>
        <w:t>, </w:t>
      </w:r>
      <w:r w:rsidRPr="002758AC">
        <w:rPr>
          <w:rFonts w:ascii="Times New Roman" w:hAnsi="Times New Roman" w:cs="Times New Roman"/>
          <w:iCs/>
          <w:sz w:val="24"/>
          <w:szCs w:val="24"/>
        </w:rPr>
        <w:t>87</w:t>
      </w:r>
      <w:r w:rsidRPr="002758AC">
        <w:rPr>
          <w:rFonts w:ascii="Times New Roman" w:hAnsi="Times New Roman" w:cs="Times New Roman"/>
          <w:sz w:val="24"/>
          <w:szCs w:val="24"/>
        </w:rPr>
        <w:t>, 161-167.</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Kannel, P. R., Lee, S., Lee, Y.S., Kanel, S. R. and Khan, S. P. (2007). Application of Water Quality Indices and Dissolved Oxygen as Indicators for River Water Classification and Urban Impact Assessment</w:t>
      </w:r>
      <w:r w:rsidRPr="002758AC">
        <w:rPr>
          <w:rFonts w:ascii="Times New Roman" w:eastAsia="Calibri" w:hAnsi="Times New Roman" w:cs="Times New Roman"/>
          <w:i/>
          <w:sz w:val="24"/>
          <w:szCs w:val="24"/>
        </w:rPr>
        <w:t>. Environmental Monitoring and Assessment</w:t>
      </w:r>
      <w:r w:rsidRPr="002758AC">
        <w:rPr>
          <w:rFonts w:ascii="Times New Roman" w:eastAsia="Calibri" w:hAnsi="Times New Roman" w:cs="Times New Roman"/>
          <w:sz w:val="24"/>
          <w:szCs w:val="24"/>
        </w:rPr>
        <w:t xml:space="preserve">, 132, 93–110. </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 xml:space="preserve">Karkra, R., Kumar, P., Bansod, B. K. S. and Krishna, C. R. (2016). Analysis of heavy metal ions in potable water using soft computing technique. </w:t>
      </w:r>
      <w:r w:rsidRPr="002758AC">
        <w:rPr>
          <w:rFonts w:ascii="Times New Roman" w:eastAsia="Calibri" w:hAnsi="Times New Roman" w:cs="Times New Roman"/>
          <w:i/>
          <w:sz w:val="24"/>
          <w:szCs w:val="24"/>
        </w:rPr>
        <w:t>Procedia Computer Science</w:t>
      </w:r>
      <w:r w:rsidRPr="002758AC">
        <w:rPr>
          <w:rFonts w:ascii="Times New Roman" w:eastAsia="Calibri" w:hAnsi="Times New Roman" w:cs="Times New Roman"/>
          <w:sz w:val="24"/>
          <w:szCs w:val="24"/>
        </w:rPr>
        <w:t>, 93, 988–994.</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Karkra, R., Kumar, P., Bansod, B. K. S., Bagchi, S., Sharma, P. and Krishna, C. R. (2017). Classification of heavy metal ions present in multi-frequency multi-electrode potable water data using evolutionary algorithm. </w:t>
      </w:r>
      <w:r w:rsidRPr="002758AC">
        <w:rPr>
          <w:rFonts w:ascii="Times New Roman" w:eastAsia="Calibri" w:hAnsi="Times New Roman" w:cs="Times New Roman"/>
          <w:i/>
          <w:sz w:val="24"/>
          <w:szCs w:val="24"/>
        </w:rPr>
        <w:t>Applied Water Science</w:t>
      </w:r>
      <w:r w:rsidRPr="002758AC">
        <w:rPr>
          <w:rFonts w:ascii="Times New Roman" w:eastAsia="Calibri" w:hAnsi="Times New Roman" w:cs="Times New Roman"/>
          <w:sz w:val="24"/>
          <w:szCs w:val="24"/>
        </w:rPr>
        <w:t>, 7, 3679–3689.</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Karuri, A. W., Wamicha, W., Maina, D., and Bartilol, S. K. (2003). Studies on the influences of landuse on soil and water resources in Thika district, Kenya. In </w:t>
      </w:r>
      <w:r w:rsidRPr="002758AC">
        <w:rPr>
          <w:rFonts w:ascii="Times New Roman" w:hAnsi="Times New Roman" w:cs="Times New Roman"/>
          <w:i/>
          <w:iCs/>
          <w:sz w:val="24"/>
          <w:szCs w:val="24"/>
        </w:rPr>
        <w:t>Sustainable use of land resources to alleviate poverty in the new millennium, 18, Mombasa (Kenya), 4th-8th December 2000</w:t>
      </w:r>
      <w:r w:rsidRPr="002758AC">
        <w:rPr>
          <w:rFonts w:ascii="Times New Roman" w:hAnsi="Times New Roman" w:cs="Times New Roman"/>
          <w:sz w:val="24"/>
          <w:szCs w:val="24"/>
        </w:rPr>
        <w:t>. Soil Science Society of East Africa.</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Kawagoshi, Y., Suenaga, Y., Chi, N. L., Hama, T., Ito, H. and Van Duc, L. (2019). Understanding nitrate contamination based on the relationship between changes in groundwater levels and changes in water quality with precipitation fluctuations. </w:t>
      </w:r>
      <w:r w:rsidRPr="002758AC">
        <w:rPr>
          <w:rFonts w:ascii="Times New Roman" w:hAnsi="Times New Roman" w:cs="Times New Roman"/>
          <w:i/>
          <w:iCs/>
          <w:sz w:val="24"/>
          <w:szCs w:val="24"/>
        </w:rPr>
        <w:t>Science of the Total Environment</w:t>
      </w:r>
      <w:r w:rsidRPr="002758AC">
        <w:rPr>
          <w:rFonts w:ascii="Times New Roman" w:hAnsi="Times New Roman" w:cs="Times New Roman"/>
          <w:sz w:val="24"/>
          <w:szCs w:val="24"/>
        </w:rPr>
        <w:t>, </w:t>
      </w:r>
      <w:r w:rsidRPr="002758AC">
        <w:rPr>
          <w:rFonts w:ascii="Times New Roman" w:hAnsi="Times New Roman" w:cs="Times New Roman"/>
          <w:iCs/>
          <w:sz w:val="24"/>
          <w:szCs w:val="24"/>
        </w:rPr>
        <w:t>657</w:t>
      </w:r>
      <w:r w:rsidRPr="002758AC">
        <w:rPr>
          <w:rFonts w:ascii="Times New Roman" w:hAnsi="Times New Roman" w:cs="Times New Roman"/>
          <w:sz w:val="24"/>
          <w:szCs w:val="24"/>
        </w:rPr>
        <w:t>, 146-153.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Keeler, B. L., Polasky, S., Brauman, K. A., Johnson, K. A., Finlay, J. C., O’Neill, A. and Dalzell, B. (2012). Linking water quality and well-being for improved assessment and valuation of ecosystem services. </w:t>
      </w:r>
      <w:r w:rsidRPr="002758AC">
        <w:rPr>
          <w:rFonts w:ascii="Times New Roman" w:hAnsi="Times New Roman" w:cs="Times New Roman"/>
          <w:i/>
          <w:iCs/>
          <w:sz w:val="24"/>
          <w:szCs w:val="24"/>
        </w:rPr>
        <w:t>Proceedings of the National Academy of Sciences</w:t>
      </w:r>
      <w:r w:rsidRPr="002758AC">
        <w:rPr>
          <w:rFonts w:ascii="Times New Roman" w:hAnsi="Times New Roman" w:cs="Times New Roman"/>
          <w:sz w:val="24"/>
          <w:szCs w:val="24"/>
        </w:rPr>
        <w:t>, </w:t>
      </w:r>
      <w:r w:rsidRPr="002758AC">
        <w:rPr>
          <w:rFonts w:ascii="Times New Roman" w:hAnsi="Times New Roman" w:cs="Times New Roman"/>
          <w:iCs/>
          <w:sz w:val="24"/>
          <w:szCs w:val="24"/>
        </w:rPr>
        <w:t>109</w:t>
      </w:r>
      <w:r w:rsidRPr="002758AC">
        <w:rPr>
          <w:rFonts w:ascii="Times New Roman" w:hAnsi="Times New Roman" w:cs="Times New Roman"/>
          <w:sz w:val="24"/>
          <w:szCs w:val="24"/>
        </w:rPr>
        <w:t>, 186-189.</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Kenya National Bureau of Statistics (KNBS) (2019). Statistical Abstract; 2019. </w:t>
      </w:r>
      <w:r w:rsidRPr="002758AC">
        <w:rPr>
          <w:rFonts w:ascii="Times New Roman" w:eastAsia="Calibri" w:hAnsi="Times New Roman" w:cs="Times New Roman"/>
          <w:i/>
          <w:sz w:val="24"/>
          <w:szCs w:val="24"/>
        </w:rPr>
        <w:t>Government Printers</w:t>
      </w:r>
      <w:r w:rsidRPr="002758AC">
        <w:rPr>
          <w:rFonts w:ascii="Times New Roman" w:eastAsia="Calibri" w:hAnsi="Times New Roman" w:cs="Times New Roman"/>
          <w:sz w:val="24"/>
          <w:szCs w:val="24"/>
        </w:rPr>
        <w:t>, 26, 35-44.</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Khan, A. A., Paterson, R., and Khan, H. (2003, February). Modification and application of the CCME WQI for the communication of drinking water quality data in Newfoundland and Labrador. In </w:t>
      </w:r>
      <w:r w:rsidRPr="002758AC">
        <w:rPr>
          <w:rFonts w:ascii="Times New Roman" w:hAnsi="Times New Roman" w:cs="Times New Roman"/>
          <w:i/>
          <w:iCs/>
          <w:sz w:val="24"/>
          <w:szCs w:val="24"/>
        </w:rPr>
        <w:t xml:space="preserve">38th, Central Symposium on Water Quality Research, Canadian Association on Water Quality, </w:t>
      </w:r>
      <w:r w:rsidRPr="002758AC">
        <w:rPr>
          <w:rFonts w:ascii="Times New Roman" w:hAnsi="Times New Roman" w:cs="Times New Roman"/>
          <w:iCs/>
          <w:sz w:val="24"/>
          <w:szCs w:val="24"/>
        </w:rPr>
        <w:t>8,</w:t>
      </w:r>
      <w:r w:rsidRPr="002758AC">
        <w:rPr>
          <w:rFonts w:ascii="Times New Roman" w:hAnsi="Times New Roman" w:cs="Times New Roman"/>
          <w:sz w:val="24"/>
          <w:szCs w:val="24"/>
        </w:rPr>
        <w:t> 10-11.</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Kibaroglu, A. and Gürsoy, S. I. (2015). Water–energy–food nexus in a transboundary context: the Euphrates–Tigris river basin as a case study. </w:t>
      </w:r>
      <w:r w:rsidRPr="002758AC">
        <w:rPr>
          <w:rFonts w:ascii="Times New Roman" w:eastAsia="Calibri" w:hAnsi="Times New Roman" w:cs="Times New Roman"/>
          <w:i/>
          <w:sz w:val="24"/>
          <w:szCs w:val="24"/>
        </w:rPr>
        <w:t>Water International</w:t>
      </w:r>
      <w:r w:rsidRPr="002758AC">
        <w:rPr>
          <w:rFonts w:ascii="Times New Roman" w:eastAsia="Calibri" w:hAnsi="Times New Roman" w:cs="Times New Roman"/>
          <w:sz w:val="24"/>
          <w:szCs w:val="24"/>
        </w:rPr>
        <w:t>, 40, 824–838.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Kilonzo, F., Masese, F. O., Van Griensven, A., Bauwens, W., Obando, J., and Lens, P. N. (2014). Spatial–temporal variability in water quality and macro-invertebrate assemblages in the Upper Mara River basin, Kenya. </w:t>
      </w:r>
      <w:r w:rsidRPr="002758AC">
        <w:rPr>
          <w:rFonts w:ascii="Times New Roman" w:hAnsi="Times New Roman" w:cs="Times New Roman"/>
          <w:i/>
          <w:iCs/>
          <w:sz w:val="24"/>
          <w:szCs w:val="24"/>
        </w:rPr>
        <w:t>Physics and Chemistry of the Earth, Parts A/B/C</w:t>
      </w:r>
      <w:r w:rsidRPr="002758AC">
        <w:rPr>
          <w:rFonts w:ascii="Times New Roman" w:hAnsi="Times New Roman" w:cs="Times New Roman"/>
          <w:sz w:val="24"/>
          <w:szCs w:val="24"/>
        </w:rPr>
        <w:t>, </w:t>
      </w:r>
      <w:r w:rsidRPr="002758AC">
        <w:rPr>
          <w:rFonts w:ascii="Times New Roman" w:hAnsi="Times New Roman" w:cs="Times New Roman"/>
          <w:iCs/>
          <w:sz w:val="24"/>
          <w:szCs w:val="24"/>
        </w:rPr>
        <w:t>67</w:t>
      </w:r>
      <w:r w:rsidRPr="002758AC">
        <w:rPr>
          <w:rFonts w:ascii="Times New Roman" w:hAnsi="Times New Roman" w:cs="Times New Roman"/>
          <w:sz w:val="24"/>
          <w:szCs w:val="24"/>
        </w:rPr>
        <w:t>, 93-104.</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Kimani, P. K., Thiong’o, G. T., and Mwangi, J. K. (2016). Spatial and seasonal variation of selected water quality parameters in Chania River catchment, Kenya. </w:t>
      </w:r>
      <w:r w:rsidRPr="002758AC">
        <w:rPr>
          <w:rFonts w:ascii="Times New Roman" w:hAnsi="Times New Roman" w:cs="Times New Roman"/>
          <w:i/>
          <w:iCs/>
          <w:sz w:val="24"/>
          <w:szCs w:val="24"/>
        </w:rPr>
        <w:t>Current Journal of Applied Science and Technology</w:t>
      </w:r>
      <w:r w:rsidRPr="002758AC">
        <w:rPr>
          <w:rFonts w:ascii="Times New Roman" w:hAnsi="Times New Roman" w:cs="Times New Roman"/>
          <w:sz w:val="24"/>
          <w:szCs w:val="24"/>
        </w:rPr>
        <w:t>, 89, 1-16.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Kithiia, S. M. and Mutua, F. M. (2006). Impacts of land-use changes on sediment yields and water quality within the Nairobi River sub-basins, Kenya. </w:t>
      </w:r>
      <w:r w:rsidRPr="002758AC">
        <w:rPr>
          <w:rFonts w:ascii="Times New Roman" w:eastAsia="Calibri" w:hAnsi="Times New Roman" w:cs="Times New Roman"/>
          <w:i/>
          <w:sz w:val="24"/>
          <w:szCs w:val="24"/>
        </w:rPr>
        <w:t>Iahs publication</w:t>
      </w:r>
      <w:r w:rsidRPr="002758AC">
        <w:rPr>
          <w:rFonts w:ascii="Times New Roman" w:eastAsia="Calibri" w:hAnsi="Times New Roman" w:cs="Times New Roman"/>
          <w:sz w:val="24"/>
          <w:szCs w:val="24"/>
        </w:rPr>
        <w:t>, 306, 582.</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Klein G. K., Beusen, A. and Janssen, P. (2010). Long-term dynamic modeling of global population and built-up area in a spatially explicit way: HYDE 3.1. </w:t>
      </w:r>
      <w:r w:rsidRPr="002758AC">
        <w:rPr>
          <w:rFonts w:ascii="Times New Roman" w:eastAsia="Calibri" w:hAnsi="Times New Roman" w:cs="Times New Roman"/>
          <w:i/>
          <w:sz w:val="24"/>
          <w:szCs w:val="24"/>
        </w:rPr>
        <w:t>The Holocene</w:t>
      </w:r>
      <w:r w:rsidRPr="002758AC">
        <w:rPr>
          <w:rFonts w:ascii="Times New Roman" w:eastAsia="Calibri" w:hAnsi="Times New Roman" w:cs="Times New Roman"/>
          <w:sz w:val="24"/>
          <w:szCs w:val="24"/>
        </w:rPr>
        <w:t>, 20, 565–573.</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 xml:space="preserve">Kolpin, D. W. and Meyer, M. T. (2002). Pharmaceuticals , Hormones , and Other Organic Wastewater Contaminants in U . S . Streams , 1999 - 2000 : </w:t>
      </w:r>
      <w:r w:rsidRPr="002758AC">
        <w:rPr>
          <w:rFonts w:ascii="Times New Roman" w:eastAsia="Calibri" w:hAnsi="Times New Roman" w:cs="Times New Roman"/>
          <w:i/>
          <w:sz w:val="24"/>
          <w:szCs w:val="24"/>
        </w:rPr>
        <w:t>A National Reconnaissance</w:t>
      </w:r>
      <w:r w:rsidRPr="002758AC">
        <w:rPr>
          <w:rFonts w:ascii="Times New Roman" w:eastAsia="Calibri" w:hAnsi="Times New Roman" w:cs="Times New Roman"/>
          <w:sz w:val="24"/>
          <w:szCs w:val="24"/>
        </w:rPr>
        <w:t>, 36, 1202–1211.</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Kostyla, C., Bain, R., Cronk, R., and Bartram, J. (2015). Seasonal variation of fecal contamination in drinking water sources in developing countries: a systematic review. </w:t>
      </w:r>
      <w:r w:rsidRPr="002758AC">
        <w:rPr>
          <w:rFonts w:ascii="Times New Roman" w:eastAsia="Calibri" w:hAnsi="Times New Roman" w:cs="Times New Roman"/>
          <w:i/>
          <w:iCs/>
          <w:sz w:val="24"/>
          <w:szCs w:val="24"/>
        </w:rPr>
        <w:t>Science of The Total Environment</w:t>
      </w:r>
      <w:r w:rsidRPr="002758AC">
        <w:rPr>
          <w:rFonts w:ascii="Times New Roman" w:eastAsia="Calibri" w:hAnsi="Times New Roman" w:cs="Times New Roman"/>
          <w:sz w:val="24"/>
          <w:szCs w:val="24"/>
        </w:rPr>
        <w:t>, </w:t>
      </w:r>
      <w:r w:rsidRPr="002758AC">
        <w:rPr>
          <w:rFonts w:ascii="Times New Roman" w:eastAsia="Calibri" w:hAnsi="Times New Roman" w:cs="Times New Roman"/>
          <w:iCs/>
          <w:sz w:val="24"/>
          <w:szCs w:val="24"/>
        </w:rPr>
        <w:t>514</w:t>
      </w:r>
      <w:r w:rsidRPr="002758AC">
        <w:rPr>
          <w:rFonts w:ascii="Times New Roman" w:eastAsia="Calibri" w:hAnsi="Times New Roman" w:cs="Times New Roman"/>
          <w:sz w:val="24"/>
          <w:szCs w:val="24"/>
        </w:rPr>
        <w:t>, 333-343.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Kouadio, I. K., Aljunid, S., Kamigaki, T., Hammad, K. and Oshitani, H. (2012). Infectious diseases following natural disasters: prevention and control measures. </w:t>
      </w:r>
      <w:r w:rsidRPr="002758AC">
        <w:rPr>
          <w:rFonts w:ascii="Times New Roman" w:hAnsi="Times New Roman" w:cs="Times New Roman"/>
          <w:i/>
          <w:iCs/>
          <w:sz w:val="24"/>
          <w:szCs w:val="24"/>
        </w:rPr>
        <w:t>Expert review of anti-infective therapy</w:t>
      </w:r>
      <w:r w:rsidRPr="002758AC">
        <w:rPr>
          <w:rFonts w:ascii="Times New Roman" w:hAnsi="Times New Roman" w:cs="Times New Roman"/>
          <w:sz w:val="24"/>
          <w:szCs w:val="24"/>
        </w:rPr>
        <w:t>, </w:t>
      </w:r>
      <w:r w:rsidRPr="002758AC">
        <w:rPr>
          <w:rFonts w:ascii="Times New Roman" w:hAnsi="Times New Roman" w:cs="Times New Roman"/>
          <w:iCs/>
          <w:sz w:val="24"/>
          <w:szCs w:val="24"/>
        </w:rPr>
        <w:t>10</w:t>
      </w:r>
      <w:r w:rsidRPr="002758AC">
        <w:rPr>
          <w:rFonts w:ascii="Times New Roman" w:hAnsi="Times New Roman" w:cs="Times New Roman"/>
          <w:sz w:val="24"/>
          <w:szCs w:val="24"/>
        </w:rPr>
        <w:t>, 95-104.</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Krishan, G. and Singh, S. (2016). Assessment of Water Quality Index (WQI) of Groundwater in Rajkot District, Gujarat, India</w:t>
      </w:r>
      <w:r w:rsidRPr="002758AC">
        <w:rPr>
          <w:rFonts w:ascii="Times New Roman" w:eastAsia="Calibri" w:hAnsi="Times New Roman" w:cs="Times New Roman"/>
          <w:i/>
          <w:sz w:val="24"/>
          <w:szCs w:val="24"/>
        </w:rPr>
        <w:t>. Journal of Earth Science  and Climatic Change</w:t>
      </w:r>
      <w:r w:rsidRPr="002758AC">
        <w:rPr>
          <w:rFonts w:ascii="Times New Roman" w:eastAsia="Calibri" w:hAnsi="Times New Roman" w:cs="Times New Roman"/>
          <w:sz w:val="24"/>
          <w:szCs w:val="24"/>
        </w:rPr>
        <w:t xml:space="preserve">, 7, 5–8. </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Kumari M.N. and Gunarathna M.H. (2016). Spatial and Seasonal Variation of Water Quality in Chania River Catchment, Kenya</w:t>
      </w:r>
      <w:r w:rsidRPr="002758AC">
        <w:rPr>
          <w:rFonts w:ascii="Times New Roman" w:eastAsia="Calibri" w:hAnsi="Times New Roman" w:cs="Times New Roman"/>
          <w:i/>
          <w:sz w:val="24"/>
          <w:szCs w:val="24"/>
        </w:rPr>
        <w:t>. International Journal of Applied</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and Natural Sciences</w:t>
      </w:r>
      <w:r w:rsidRPr="002758AC">
        <w:rPr>
          <w:rFonts w:ascii="Times New Roman" w:eastAsia="Calibri" w:hAnsi="Times New Roman" w:cs="Times New Roman"/>
          <w:sz w:val="24"/>
          <w:szCs w:val="24"/>
        </w:rPr>
        <w:t xml:space="preserve"> 5, 45–56.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Kumari, B., Mukherjee, S. and Singh, N. (2015). Groundwater Quality Assessment in hard rock terrain of part of Ranchi district, Jharkhand, India: An integrated approach</w:t>
      </w:r>
      <w:r w:rsidRPr="002758AC">
        <w:rPr>
          <w:rFonts w:ascii="Times New Roman" w:eastAsia="Calibri" w:hAnsi="Times New Roman" w:cs="Times New Roman"/>
          <w:i/>
          <w:sz w:val="24"/>
          <w:szCs w:val="24"/>
        </w:rPr>
        <w:t>. International</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Journal of Environmental Sciences</w:t>
      </w:r>
      <w:r w:rsidRPr="002758AC">
        <w:rPr>
          <w:rFonts w:ascii="Times New Roman" w:eastAsia="Calibri" w:hAnsi="Times New Roman" w:cs="Times New Roman"/>
          <w:sz w:val="24"/>
          <w:szCs w:val="24"/>
        </w:rPr>
        <w:t>, 5, 754.</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Kundu, S., Coumar, M. V., Rajendiran, S., Rao, A. and Rao, A. S. (2015). Phosphates from detergents and eutrophication of surface water ecosystem in India. </w:t>
      </w:r>
      <w:r w:rsidRPr="002758AC">
        <w:rPr>
          <w:rFonts w:ascii="Times New Roman" w:hAnsi="Times New Roman" w:cs="Times New Roman"/>
          <w:i/>
          <w:iCs/>
          <w:sz w:val="24"/>
          <w:szCs w:val="24"/>
        </w:rPr>
        <w:t>Current science</w:t>
      </w:r>
      <w:r w:rsidRPr="002758AC">
        <w:rPr>
          <w:rFonts w:ascii="Times New Roman" w:hAnsi="Times New Roman" w:cs="Times New Roman"/>
          <w:sz w:val="24"/>
          <w:szCs w:val="24"/>
        </w:rPr>
        <w:t>, 67, 1320-1325.</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Laaffat, J., Ouazzani, N. and Mandi, L. (2015). The evaluation of potential purification of a horizontal subsurface flow constructed wetland treating greywater in semi-arid environment. </w:t>
      </w:r>
      <w:r w:rsidRPr="002758AC">
        <w:rPr>
          <w:rFonts w:ascii="Times New Roman" w:eastAsia="Calibri" w:hAnsi="Times New Roman" w:cs="Times New Roman"/>
          <w:i/>
          <w:sz w:val="24"/>
          <w:szCs w:val="24"/>
        </w:rPr>
        <w:t>Process Safety and Environmental Protection</w:t>
      </w:r>
      <w:r w:rsidRPr="002758AC">
        <w:rPr>
          <w:rFonts w:ascii="Times New Roman" w:eastAsia="Calibri" w:hAnsi="Times New Roman" w:cs="Times New Roman"/>
          <w:sz w:val="24"/>
          <w:szCs w:val="24"/>
        </w:rPr>
        <w:t>, 95, 86–92.</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Lambrechts, C., Woodley, B., Church, C. and Gachanja, M. (2003). Aerial survey of the destruction of the Aberdare Range forests. </w:t>
      </w:r>
      <w:r w:rsidRPr="002758AC">
        <w:rPr>
          <w:rFonts w:ascii="Times New Roman" w:eastAsia="Calibri" w:hAnsi="Times New Roman" w:cs="Times New Roman"/>
          <w:i/>
          <w:sz w:val="24"/>
          <w:szCs w:val="24"/>
        </w:rPr>
        <w:t>Division of Early Warning and Assessment, UNEP</w:t>
      </w:r>
      <w:r w:rsidRPr="002758AC">
        <w:rPr>
          <w:rFonts w:ascii="Times New Roman" w:eastAsia="Calibri" w:hAnsi="Times New Roman" w:cs="Times New Roman"/>
          <w:sz w:val="24"/>
          <w:szCs w:val="24"/>
        </w:rPr>
        <w:t>.</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Larsen, T. A., Hoffmann, S., Lüthi, C., Truffer, B. and Maurer, M. (2016). Emerging solutions to the water challenges of an urbanizing world. </w:t>
      </w:r>
      <w:r w:rsidRPr="002758AC">
        <w:rPr>
          <w:rFonts w:ascii="Times New Roman" w:hAnsi="Times New Roman" w:cs="Times New Roman"/>
          <w:i/>
          <w:iCs/>
          <w:sz w:val="24"/>
          <w:szCs w:val="24"/>
        </w:rPr>
        <w:t>Science</w:t>
      </w:r>
      <w:r w:rsidRPr="002758AC">
        <w:rPr>
          <w:rFonts w:ascii="Times New Roman" w:hAnsi="Times New Roman" w:cs="Times New Roman"/>
          <w:sz w:val="24"/>
          <w:szCs w:val="24"/>
        </w:rPr>
        <w:t>, </w:t>
      </w:r>
      <w:r w:rsidRPr="002758AC">
        <w:rPr>
          <w:rFonts w:ascii="Times New Roman" w:hAnsi="Times New Roman" w:cs="Times New Roman"/>
          <w:iCs/>
          <w:sz w:val="24"/>
          <w:szCs w:val="24"/>
        </w:rPr>
        <w:t>352</w:t>
      </w:r>
      <w:r w:rsidRPr="002758AC">
        <w:rPr>
          <w:rFonts w:ascii="Times New Roman" w:hAnsi="Times New Roman" w:cs="Times New Roman"/>
          <w:sz w:val="24"/>
          <w:szCs w:val="24"/>
        </w:rPr>
        <w:t>, 928-933.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Lawson, E. O. (2011). Physico-chemical parameters and heavy metal contents of water from the Mangrove Swamps of Lagos Lagoon, Lagos, Nigeria. </w:t>
      </w:r>
      <w:r w:rsidRPr="002758AC">
        <w:rPr>
          <w:rFonts w:ascii="Times New Roman" w:hAnsi="Times New Roman" w:cs="Times New Roman"/>
          <w:i/>
          <w:iCs/>
          <w:sz w:val="24"/>
          <w:szCs w:val="24"/>
        </w:rPr>
        <w:t>Advances in biological research</w:t>
      </w:r>
      <w:r w:rsidRPr="002758AC">
        <w:rPr>
          <w:rFonts w:ascii="Times New Roman" w:hAnsi="Times New Roman" w:cs="Times New Roman"/>
          <w:sz w:val="24"/>
          <w:szCs w:val="24"/>
        </w:rPr>
        <w:t>, </w:t>
      </w:r>
      <w:r w:rsidRPr="002758AC">
        <w:rPr>
          <w:rFonts w:ascii="Times New Roman" w:hAnsi="Times New Roman" w:cs="Times New Roman"/>
          <w:iCs/>
          <w:sz w:val="24"/>
          <w:szCs w:val="24"/>
        </w:rPr>
        <w:t>5</w:t>
      </w:r>
      <w:r w:rsidRPr="002758AC">
        <w:rPr>
          <w:rFonts w:ascii="Times New Roman" w:hAnsi="Times New Roman" w:cs="Times New Roman"/>
          <w:sz w:val="24"/>
          <w:szCs w:val="24"/>
        </w:rPr>
        <w:t>, 8-21.</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Lermontov, A., Yokoyama, L., Lermontov, M. and Machado, M. A. S. (2009). River quality analysis using fuzzy water quality index: Ribeira do Iguape river watershed, Brazil. </w:t>
      </w:r>
      <w:r w:rsidRPr="002758AC">
        <w:rPr>
          <w:rFonts w:ascii="Times New Roman" w:eastAsia="Calibri" w:hAnsi="Times New Roman" w:cs="Times New Roman"/>
          <w:i/>
          <w:sz w:val="24"/>
          <w:szCs w:val="24"/>
        </w:rPr>
        <w:t>Ecological Indicators</w:t>
      </w:r>
      <w:r w:rsidRPr="002758AC">
        <w:rPr>
          <w:rFonts w:ascii="Times New Roman" w:eastAsia="Calibri" w:hAnsi="Times New Roman" w:cs="Times New Roman"/>
          <w:sz w:val="24"/>
          <w:szCs w:val="24"/>
        </w:rPr>
        <w:t>, 9, 1188–1197.</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Li, C. (2012). Ecohydrology and good urban design for urban storm water-logging in Beijing, China. </w:t>
      </w:r>
      <w:r w:rsidRPr="002758AC">
        <w:rPr>
          <w:rFonts w:ascii="Times New Roman" w:hAnsi="Times New Roman" w:cs="Times New Roman"/>
          <w:i/>
          <w:iCs/>
          <w:sz w:val="24"/>
          <w:szCs w:val="24"/>
        </w:rPr>
        <w:t>Ecohydrology and Hydrobiology</w:t>
      </w:r>
      <w:r w:rsidRPr="002758AC">
        <w:rPr>
          <w:rFonts w:ascii="Times New Roman" w:hAnsi="Times New Roman" w:cs="Times New Roman"/>
          <w:sz w:val="24"/>
          <w:szCs w:val="24"/>
        </w:rPr>
        <w:t>, </w:t>
      </w:r>
      <w:r w:rsidRPr="002758AC">
        <w:rPr>
          <w:rFonts w:ascii="Times New Roman" w:hAnsi="Times New Roman" w:cs="Times New Roman"/>
          <w:iCs/>
          <w:sz w:val="24"/>
          <w:szCs w:val="24"/>
        </w:rPr>
        <w:t>12</w:t>
      </w:r>
      <w:r w:rsidRPr="002758AC">
        <w:rPr>
          <w:rFonts w:ascii="Times New Roman" w:hAnsi="Times New Roman" w:cs="Times New Roman"/>
          <w:sz w:val="24"/>
          <w:szCs w:val="24"/>
        </w:rPr>
        <w:t>, 287-300.</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i/>
          <w:sz w:val="24"/>
          <w:szCs w:val="24"/>
        </w:rPr>
      </w:pPr>
      <w:r w:rsidRPr="002758AC">
        <w:rPr>
          <w:rFonts w:ascii="Times New Roman" w:eastAsia="Calibri" w:hAnsi="Times New Roman" w:cs="Times New Roman"/>
          <w:sz w:val="24"/>
          <w:szCs w:val="24"/>
        </w:rPr>
        <w:lastRenderedPageBreak/>
        <w:t xml:space="preserve">Liputa, G. I., Nikodemus, K. and Menge, J. (2008). Strategic drinking water quality monitoring for drinking water safety in Windhoek. </w:t>
      </w:r>
      <w:r w:rsidRPr="002758AC">
        <w:rPr>
          <w:rFonts w:ascii="Times New Roman" w:eastAsia="Calibri" w:hAnsi="Times New Roman" w:cs="Times New Roman"/>
          <w:i/>
          <w:sz w:val="24"/>
          <w:szCs w:val="24"/>
        </w:rPr>
        <w:t>Proceedings of the Water Institute of Southern Africa (WISA).</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Lopez Alvarez, B., Ramos Leal, J. A., Santa Cruz, G., Moran Ramirez, J., Carranco Lozada, S. E., Noyola Medrano, M. C. and Pineda Martinez, L. F. (2013). Water proverty index assessment in semi-arid regions: the case of San Luis Potosi Valley (Mexico).</w:t>
      </w:r>
      <w:r w:rsidRPr="002758AC">
        <w:rPr>
          <w:rFonts w:ascii="Times New Roman" w:eastAsia="Calibri" w:hAnsi="Times New Roman" w:cs="Times New Roman"/>
          <w:i/>
          <w:sz w:val="24"/>
          <w:szCs w:val="24"/>
        </w:rPr>
        <w:t xml:space="preserve"> Revista Internacional de Contaminacion Ambiental</w:t>
      </w:r>
      <w:r w:rsidRPr="002758AC">
        <w:rPr>
          <w:rFonts w:ascii="Times New Roman" w:eastAsia="Calibri" w:hAnsi="Times New Roman" w:cs="Times New Roman"/>
          <w:sz w:val="24"/>
          <w:szCs w:val="24"/>
        </w:rPr>
        <w:t>, 29, 249–260.</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Lumb, A., Sharma, T. C. and Bibeault, J.F. (2011). A review of genesis and evolution of water quality index (WQI) and some future directions. </w:t>
      </w:r>
      <w:r w:rsidRPr="002758AC">
        <w:rPr>
          <w:rFonts w:ascii="Times New Roman" w:eastAsia="Calibri" w:hAnsi="Times New Roman" w:cs="Times New Roman"/>
          <w:i/>
          <w:sz w:val="24"/>
          <w:szCs w:val="24"/>
        </w:rPr>
        <w:t>Water Quality, Exposure and Health</w:t>
      </w:r>
      <w:r w:rsidRPr="002758AC">
        <w:rPr>
          <w:rFonts w:ascii="Times New Roman" w:eastAsia="Calibri" w:hAnsi="Times New Roman" w:cs="Times New Roman"/>
          <w:sz w:val="24"/>
          <w:szCs w:val="24"/>
        </w:rPr>
        <w:t>, 3, 11–24.</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Madikizela, L. M., Tavengwa, N. T. and Chimuka, L. (2017). Status of pharmaceuticals in African water bodies: Occurrence, removal and analytical methods. </w:t>
      </w:r>
      <w:r w:rsidRPr="002758AC">
        <w:rPr>
          <w:rFonts w:ascii="Times New Roman" w:eastAsia="Calibri" w:hAnsi="Times New Roman" w:cs="Times New Roman"/>
          <w:i/>
          <w:iCs/>
          <w:sz w:val="24"/>
          <w:szCs w:val="24"/>
        </w:rPr>
        <w:t>Journal of environmental management</w:t>
      </w:r>
      <w:r w:rsidRPr="002758AC">
        <w:rPr>
          <w:rFonts w:ascii="Times New Roman" w:eastAsia="Calibri" w:hAnsi="Times New Roman" w:cs="Times New Roman"/>
          <w:sz w:val="24"/>
          <w:szCs w:val="24"/>
        </w:rPr>
        <w:t>, </w:t>
      </w:r>
      <w:r w:rsidRPr="002758AC">
        <w:rPr>
          <w:rFonts w:ascii="Times New Roman" w:eastAsia="Calibri" w:hAnsi="Times New Roman" w:cs="Times New Roman"/>
          <w:iCs/>
          <w:sz w:val="24"/>
          <w:szCs w:val="24"/>
        </w:rPr>
        <w:t>193</w:t>
      </w:r>
      <w:r w:rsidRPr="002758AC">
        <w:rPr>
          <w:rFonts w:ascii="Times New Roman" w:eastAsia="Calibri" w:hAnsi="Times New Roman" w:cs="Times New Roman"/>
          <w:sz w:val="24"/>
          <w:szCs w:val="24"/>
        </w:rPr>
        <w:t>, 211-220.</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Masese, F. O. and McClain, M. E. (2012). Trophic resources and emergent food web attributes in rivers of the Lake Victoria Basin: a review with reference to anthropogenic influences. </w:t>
      </w:r>
      <w:r w:rsidRPr="002758AC">
        <w:rPr>
          <w:rFonts w:ascii="Times New Roman" w:eastAsia="Calibri" w:hAnsi="Times New Roman" w:cs="Times New Roman"/>
          <w:i/>
          <w:iCs/>
          <w:sz w:val="24"/>
          <w:szCs w:val="24"/>
        </w:rPr>
        <w:t>Ecohydrology</w:t>
      </w:r>
      <w:r w:rsidRPr="002758AC">
        <w:rPr>
          <w:rFonts w:ascii="Times New Roman" w:eastAsia="Calibri" w:hAnsi="Times New Roman" w:cs="Times New Roman"/>
          <w:sz w:val="24"/>
          <w:szCs w:val="24"/>
        </w:rPr>
        <w:t>, </w:t>
      </w:r>
      <w:r w:rsidRPr="002758AC">
        <w:rPr>
          <w:rFonts w:ascii="Times New Roman" w:eastAsia="Calibri" w:hAnsi="Times New Roman" w:cs="Times New Roman"/>
          <w:iCs/>
          <w:sz w:val="24"/>
          <w:szCs w:val="24"/>
        </w:rPr>
        <w:t>5</w:t>
      </w:r>
      <w:r w:rsidRPr="002758AC">
        <w:rPr>
          <w:rFonts w:ascii="Times New Roman" w:eastAsia="Calibri" w:hAnsi="Times New Roman" w:cs="Times New Roman"/>
          <w:sz w:val="24"/>
          <w:szCs w:val="24"/>
        </w:rPr>
        <w:t>, 685-707.</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 xml:space="preserve">Maurya, U. S. and Sharma, A. (2016). Impact of cremation centers in river pollution: a case study from Gomti River, Lucknow, Uttar Pradesh, India. </w:t>
      </w:r>
      <w:r w:rsidRPr="002758AC">
        <w:rPr>
          <w:rFonts w:ascii="Times New Roman" w:hAnsi="Times New Roman" w:cs="Times New Roman"/>
          <w:i/>
          <w:sz w:val="24"/>
          <w:szCs w:val="24"/>
        </w:rPr>
        <w:t xml:space="preserve">International Journal of Geology, Earth and Environmental Sciences </w:t>
      </w:r>
      <w:r w:rsidRPr="002758AC">
        <w:rPr>
          <w:rFonts w:ascii="Times New Roman" w:hAnsi="Times New Roman" w:cs="Times New Roman"/>
          <w:sz w:val="24"/>
          <w:szCs w:val="24"/>
        </w:rPr>
        <w:t>6, 8-15.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Mbaka, J. G., M'Erimba, C. M., Thiongo, H. K., and Mathooko, J. M. (2014). Water and habitat quality assessment in the Honi and Naro Moru rivers, Kenya, using benthic macroinvertebrate assemblages and qualitative habitat scores. </w:t>
      </w:r>
      <w:r w:rsidRPr="002758AC">
        <w:rPr>
          <w:rFonts w:ascii="Times New Roman" w:hAnsi="Times New Roman" w:cs="Times New Roman"/>
          <w:i/>
          <w:iCs/>
          <w:sz w:val="24"/>
          <w:szCs w:val="24"/>
        </w:rPr>
        <w:t>African Journal of Aquatic Science</w:t>
      </w:r>
      <w:r w:rsidRPr="002758AC">
        <w:rPr>
          <w:rFonts w:ascii="Times New Roman" w:hAnsi="Times New Roman" w:cs="Times New Roman"/>
          <w:sz w:val="24"/>
          <w:szCs w:val="24"/>
        </w:rPr>
        <w:t>, </w:t>
      </w:r>
      <w:r w:rsidRPr="002758AC">
        <w:rPr>
          <w:rFonts w:ascii="Times New Roman" w:hAnsi="Times New Roman" w:cs="Times New Roman"/>
          <w:iCs/>
          <w:sz w:val="24"/>
          <w:szCs w:val="24"/>
        </w:rPr>
        <w:t>39</w:t>
      </w:r>
      <w:r w:rsidRPr="002758AC">
        <w:rPr>
          <w:rFonts w:ascii="Times New Roman" w:hAnsi="Times New Roman" w:cs="Times New Roman"/>
          <w:sz w:val="24"/>
          <w:szCs w:val="24"/>
        </w:rPr>
        <w:t>, 361-368.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Mohapatra, M., Anand, S., Mishra, B. K., Giles, D. E., and Singh, P. (2009). Review of fluoride removal from drinking water. </w:t>
      </w:r>
      <w:r w:rsidRPr="002758AC">
        <w:rPr>
          <w:rFonts w:ascii="Times New Roman" w:hAnsi="Times New Roman" w:cs="Times New Roman"/>
          <w:i/>
          <w:iCs/>
          <w:sz w:val="24"/>
          <w:szCs w:val="24"/>
        </w:rPr>
        <w:t>Journal of environmental management</w:t>
      </w:r>
      <w:r w:rsidRPr="002758AC">
        <w:rPr>
          <w:rFonts w:ascii="Times New Roman" w:hAnsi="Times New Roman" w:cs="Times New Roman"/>
          <w:sz w:val="24"/>
          <w:szCs w:val="24"/>
        </w:rPr>
        <w:t>, </w:t>
      </w:r>
      <w:r w:rsidRPr="002758AC">
        <w:rPr>
          <w:rFonts w:ascii="Times New Roman" w:hAnsi="Times New Roman" w:cs="Times New Roman"/>
          <w:iCs/>
          <w:sz w:val="24"/>
          <w:szCs w:val="24"/>
        </w:rPr>
        <w:t>91</w:t>
      </w:r>
      <w:r w:rsidRPr="002758AC">
        <w:rPr>
          <w:rFonts w:ascii="Times New Roman" w:hAnsi="Times New Roman" w:cs="Times New Roman"/>
          <w:sz w:val="24"/>
          <w:szCs w:val="24"/>
        </w:rPr>
        <w:t>, 67-77.</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Morris, B. L., Lawrence, A. R. L., Chilton, P. J. C., Adams, B., Calow, R. C. and Klinck, B. A. (2003). </w:t>
      </w:r>
      <w:r w:rsidRPr="002758AC">
        <w:rPr>
          <w:rFonts w:ascii="Times New Roman" w:eastAsia="Calibri" w:hAnsi="Times New Roman" w:cs="Times New Roman"/>
          <w:i/>
          <w:sz w:val="24"/>
          <w:szCs w:val="24"/>
        </w:rPr>
        <w:t>Groundwater and its susceptibility to degradation: a global assessment of the problem and options for management</w:t>
      </w:r>
      <w:r w:rsidRPr="002758AC">
        <w:rPr>
          <w:rFonts w:ascii="Times New Roman" w:eastAsia="Calibri" w:hAnsi="Times New Roman" w:cs="Times New Roman"/>
          <w:sz w:val="24"/>
          <w:szCs w:val="24"/>
        </w:rPr>
        <w:t xml:space="preserve"> (Vol. 3). United Nations Environment Programme (UNEP).</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Mosaferi, M., Mahmoudi, M., Pourakbar, M. and Sheykholeslami, S. (2015). Groundwater quality assessment in a volcanic region, Iran. In </w:t>
      </w:r>
      <w:r w:rsidRPr="002758AC">
        <w:rPr>
          <w:rFonts w:ascii="Times New Roman" w:eastAsia="Calibri" w:hAnsi="Times New Roman" w:cs="Times New Roman"/>
          <w:i/>
          <w:sz w:val="24"/>
          <w:szCs w:val="24"/>
        </w:rPr>
        <w:t>Proceedings of the 14th International Conference on Environmental Science and Technology</w:t>
      </w:r>
      <w:r w:rsidRPr="002758AC">
        <w:rPr>
          <w:rFonts w:ascii="Times New Roman" w:eastAsia="Calibri" w:hAnsi="Times New Roman" w:cs="Times New Roman"/>
          <w:sz w:val="24"/>
          <w:szCs w:val="24"/>
        </w:rPr>
        <w:t>.</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i/>
          <w:sz w:val="24"/>
          <w:szCs w:val="24"/>
        </w:rPr>
      </w:pPr>
      <w:r w:rsidRPr="002758AC">
        <w:rPr>
          <w:rFonts w:ascii="Times New Roman" w:eastAsia="Calibri" w:hAnsi="Times New Roman" w:cs="Times New Roman"/>
          <w:sz w:val="24"/>
          <w:szCs w:val="24"/>
        </w:rPr>
        <w:t xml:space="preserve">Mugenda, O. M. and Mugenda, G. A., (2009). Research Methods. </w:t>
      </w:r>
      <w:r w:rsidRPr="002758AC">
        <w:rPr>
          <w:rFonts w:ascii="Times New Roman" w:eastAsia="Calibri" w:hAnsi="Times New Roman" w:cs="Times New Roman"/>
          <w:i/>
          <w:sz w:val="24"/>
          <w:szCs w:val="24"/>
        </w:rPr>
        <w:t xml:space="preserve">Quantitative and Qualitative Approaches, </w:t>
      </w:r>
      <w:r w:rsidRPr="002758AC">
        <w:rPr>
          <w:rFonts w:ascii="Times New Roman" w:eastAsia="Calibri" w:hAnsi="Times New Roman" w:cs="Times New Roman"/>
          <w:sz w:val="24"/>
          <w:szCs w:val="24"/>
        </w:rPr>
        <w:t>5, 15-26</w:t>
      </w:r>
      <w:r w:rsidRPr="002758AC">
        <w:rPr>
          <w:rFonts w:ascii="Times New Roman" w:eastAsia="Calibri" w:hAnsi="Times New Roman" w:cs="Times New Roman"/>
          <w:i/>
          <w:sz w:val="24"/>
          <w:szCs w:val="24"/>
        </w:rPr>
        <w:t>.</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Mumma, A., Lane, M., Kairu, E., Tuinhof, A. and Hirji, R. (2011). Kenya groundwater Governance Case study. Water Unit, Transport, Water and ICT Department. </w:t>
      </w:r>
      <w:r w:rsidRPr="002758AC">
        <w:rPr>
          <w:rFonts w:ascii="Times New Roman" w:eastAsia="Calibri" w:hAnsi="Times New Roman" w:cs="Times New Roman"/>
          <w:i/>
          <w:iCs/>
          <w:sz w:val="24"/>
          <w:szCs w:val="24"/>
        </w:rPr>
        <w:t>Sustainable Development Vice Presidency. sl: World Bank, Washington, DC</w:t>
      </w:r>
      <w:r w:rsidRPr="002758AC">
        <w:rPr>
          <w:rFonts w:ascii="Times New Roman" w:eastAsia="Calibri" w:hAnsi="Times New Roman" w:cs="Times New Roman"/>
          <w:sz w:val="24"/>
          <w:szCs w:val="24"/>
        </w:rPr>
        <w:t>.</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lastRenderedPageBreak/>
        <w:t>Munia, H., Guillaume, J. H. A., Mirumachi, N., Porkka, M., Wada, Y. and Kummu, M. (2016). Water stress in global transboundary river basins: significance of upstream water use on downstream stress. </w:t>
      </w:r>
      <w:r w:rsidRPr="002758AC">
        <w:rPr>
          <w:rFonts w:ascii="Times New Roman" w:hAnsi="Times New Roman" w:cs="Times New Roman"/>
          <w:i/>
          <w:iCs/>
          <w:sz w:val="24"/>
          <w:szCs w:val="24"/>
        </w:rPr>
        <w:t>Environmental Research Letters</w:t>
      </w:r>
      <w:r w:rsidRPr="002758AC">
        <w:rPr>
          <w:rFonts w:ascii="Times New Roman" w:hAnsi="Times New Roman" w:cs="Times New Roman"/>
          <w:sz w:val="24"/>
          <w:szCs w:val="24"/>
        </w:rPr>
        <w:t>, </w:t>
      </w:r>
      <w:r w:rsidRPr="002758AC">
        <w:rPr>
          <w:rFonts w:ascii="Times New Roman" w:hAnsi="Times New Roman" w:cs="Times New Roman"/>
          <w:iCs/>
          <w:sz w:val="24"/>
          <w:szCs w:val="24"/>
        </w:rPr>
        <w:t>11</w:t>
      </w:r>
      <w:r w:rsidRPr="002758AC">
        <w:rPr>
          <w:rFonts w:ascii="Times New Roman" w:hAnsi="Times New Roman" w:cs="Times New Roman"/>
          <w:sz w:val="24"/>
          <w:szCs w:val="24"/>
        </w:rPr>
        <w:t>, 14-22.</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Murray, A. and Drechsel, P. (2011). Why do some wastewater treatment facilities work when the majority fail? Case study from the sanitation sector in Ghana. </w:t>
      </w:r>
      <w:r w:rsidRPr="002758AC">
        <w:rPr>
          <w:rFonts w:ascii="Times New Roman" w:eastAsia="Calibri" w:hAnsi="Times New Roman" w:cs="Times New Roman"/>
          <w:i/>
          <w:sz w:val="24"/>
          <w:szCs w:val="24"/>
        </w:rPr>
        <w:t>Waterlines</w:t>
      </w:r>
      <w:r w:rsidRPr="002758AC">
        <w:rPr>
          <w:rFonts w:ascii="Times New Roman" w:eastAsia="Calibri" w:hAnsi="Times New Roman" w:cs="Times New Roman"/>
          <w:sz w:val="24"/>
          <w:szCs w:val="24"/>
        </w:rPr>
        <w:t>, 30, 135–149.</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Mwangi, J. K., Shisanya, C. A., Gathenya, J. M., Namirembe, S. and Moriasi, D. N. (2015). A modeling approach to evaluate the impact of conservation practices on water and sediment yield in Sasumua Watershed, Kenya. </w:t>
      </w:r>
      <w:r w:rsidRPr="002758AC">
        <w:rPr>
          <w:rFonts w:ascii="Times New Roman" w:eastAsia="Calibri" w:hAnsi="Times New Roman" w:cs="Times New Roman"/>
          <w:i/>
          <w:iCs/>
          <w:sz w:val="24"/>
          <w:szCs w:val="24"/>
        </w:rPr>
        <w:t>Journal of Soil and Water Conservation</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Cs/>
          <w:sz w:val="24"/>
          <w:szCs w:val="24"/>
        </w:rPr>
        <w:t>70</w:t>
      </w:r>
      <w:r w:rsidRPr="002758AC">
        <w:rPr>
          <w:rFonts w:ascii="Times New Roman" w:eastAsia="Calibri" w:hAnsi="Times New Roman" w:cs="Times New Roman"/>
          <w:sz w:val="24"/>
          <w:szCs w:val="24"/>
        </w:rPr>
        <w:t>, 75-90.</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Nasirian, M. (2007). A new water quality index for environmental contamination contributed by mineral processing: a case study of Amang (Tin Tailing) processing activity. </w:t>
      </w:r>
      <w:r w:rsidRPr="002758AC">
        <w:rPr>
          <w:rFonts w:ascii="Times New Roman" w:eastAsia="Calibri" w:hAnsi="Times New Roman" w:cs="Times New Roman"/>
          <w:i/>
          <w:sz w:val="24"/>
          <w:szCs w:val="24"/>
        </w:rPr>
        <w:t>Journal of</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Applied Sciences</w:t>
      </w:r>
      <w:r w:rsidRPr="002758AC">
        <w:rPr>
          <w:rFonts w:ascii="Times New Roman" w:eastAsia="Calibri" w:hAnsi="Times New Roman" w:cs="Times New Roman"/>
          <w:sz w:val="24"/>
          <w:szCs w:val="24"/>
        </w:rPr>
        <w:t>, 7, 2977–2987.</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Naubi, I., Zardari, N. H., Shirazi, S. M., Ibrahim, N. F. B. and Baloo, L. (2016). Effectiveness of Water Quality Index for Monitoring Malaysian River Water Quality. </w:t>
      </w:r>
      <w:r w:rsidRPr="002758AC">
        <w:rPr>
          <w:rFonts w:ascii="Times New Roman" w:eastAsia="Calibri" w:hAnsi="Times New Roman" w:cs="Times New Roman"/>
          <w:i/>
          <w:sz w:val="24"/>
          <w:szCs w:val="24"/>
        </w:rPr>
        <w:t>Polish Journal of</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Environmental Studies</w:t>
      </w:r>
      <w:r w:rsidRPr="002758AC">
        <w:rPr>
          <w:rFonts w:ascii="Times New Roman" w:eastAsia="Calibri" w:hAnsi="Times New Roman" w:cs="Times New Roman"/>
          <w:sz w:val="24"/>
          <w:szCs w:val="24"/>
        </w:rPr>
        <w:t>, 25, 45-67.</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Ndunda, E. N., Madadi, V. O., and Wandiga, S. O. (2018). Organochlorine pesticide residues in sediment and water from Nairobi River, Kenya: levels, distribution, and ecological risk assessment. </w:t>
      </w:r>
      <w:r w:rsidRPr="002758AC">
        <w:rPr>
          <w:rFonts w:ascii="Times New Roman" w:hAnsi="Times New Roman" w:cs="Times New Roman"/>
          <w:i/>
          <w:iCs/>
          <w:sz w:val="24"/>
          <w:szCs w:val="24"/>
        </w:rPr>
        <w:t>Environmental Science and Pollution Research</w:t>
      </w:r>
      <w:r w:rsidRPr="002758AC">
        <w:rPr>
          <w:rFonts w:ascii="Times New Roman" w:hAnsi="Times New Roman" w:cs="Times New Roman"/>
          <w:sz w:val="24"/>
          <w:szCs w:val="24"/>
        </w:rPr>
        <w:t>, </w:t>
      </w:r>
      <w:r w:rsidRPr="002758AC">
        <w:rPr>
          <w:rFonts w:ascii="Times New Roman" w:hAnsi="Times New Roman" w:cs="Times New Roman"/>
          <w:iCs/>
          <w:sz w:val="24"/>
          <w:szCs w:val="24"/>
        </w:rPr>
        <w:t>25</w:t>
      </w:r>
      <w:r w:rsidRPr="002758AC">
        <w:rPr>
          <w:rFonts w:ascii="Times New Roman" w:hAnsi="Times New Roman" w:cs="Times New Roman"/>
          <w:sz w:val="24"/>
          <w:szCs w:val="24"/>
        </w:rPr>
        <w:t>, 345-348.</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Ng’ang’a, G. J., Omondi, O. B. and Mourad, K. (2017). Soil and Water Conservation in Thika-Chania catchment, Kenya. </w:t>
      </w:r>
      <w:r w:rsidRPr="002758AC">
        <w:rPr>
          <w:rFonts w:ascii="Times New Roman" w:eastAsia="Calibri" w:hAnsi="Times New Roman" w:cs="Times New Roman"/>
          <w:i/>
          <w:sz w:val="24"/>
          <w:szCs w:val="24"/>
        </w:rPr>
        <w:t xml:space="preserve">International Journal of Sustainable Water and Environmental Systems-IASKS, </w:t>
      </w:r>
      <w:r w:rsidRPr="002758AC">
        <w:rPr>
          <w:rFonts w:ascii="Times New Roman" w:eastAsia="Calibri" w:hAnsi="Times New Roman" w:cs="Times New Roman"/>
          <w:sz w:val="24"/>
          <w:szCs w:val="24"/>
        </w:rPr>
        <w:t>9, 59-65.</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Nikoonahad, A., Moazed, H. and Kazembeigi, F. (2010). Comparing Inices for Selecting the Best Index for Karkheh Dam</w:t>
      </w:r>
      <w:r w:rsidRPr="002758AC">
        <w:rPr>
          <w:rFonts w:ascii="Times New Roman" w:eastAsia="Calibri" w:hAnsi="Times New Roman" w:cs="Times New Roman"/>
          <w:i/>
          <w:sz w:val="24"/>
          <w:szCs w:val="24"/>
        </w:rPr>
        <w:t>. Journal of Water Resourses Research</w:t>
      </w:r>
      <w:r w:rsidRPr="002758AC">
        <w:rPr>
          <w:rFonts w:ascii="Times New Roman" w:eastAsia="Calibri" w:hAnsi="Times New Roman" w:cs="Times New Roman"/>
          <w:sz w:val="24"/>
          <w:szCs w:val="24"/>
        </w:rPr>
        <w:t>, 3, 69-73.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Njuguna, S. M., Yan, X., Gituru, R. W., Wang, Q., and Wang, J. (2017). Assessment of macrophyte, heavy metal, and nutrient concentrations in the water of the Nairobi River, Kenya. </w:t>
      </w:r>
      <w:r w:rsidRPr="002758AC">
        <w:rPr>
          <w:rFonts w:ascii="Times New Roman" w:hAnsi="Times New Roman" w:cs="Times New Roman"/>
          <w:i/>
          <w:iCs/>
          <w:sz w:val="24"/>
          <w:szCs w:val="24"/>
        </w:rPr>
        <w:t>Environmental monitoring and assessment</w:t>
      </w:r>
      <w:r w:rsidRPr="002758AC">
        <w:rPr>
          <w:rFonts w:ascii="Times New Roman" w:hAnsi="Times New Roman" w:cs="Times New Roman"/>
          <w:sz w:val="24"/>
          <w:szCs w:val="24"/>
        </w:rPr>
        <w:t>, </w:t>
      </w:r>
      <w:r w:rsidRPr="002758AC">
        <w:rPr>
          <w:rFonts w:ascii="Times New Roman" w:hAnsi="Times New Roman" w:cs="Times New Roman"/>
          <w:iCs/>
          <w:sz w:val="24"/>
          <w:szCs w:val="24"/>
        </w:rPr>
        <w:t>189</w:t>
      </w:r>
      <w:r w:rsidRPr="002758AC">
        <w:rPr>
          <w:rFonts w:ascii="Times New Roman" w:hAnsi="Times New Roman" w:cs="Times New Roman"/>
          <w:sz w:val="24"/>
          <w:szCs w:val="24"/>
        </w:rPr>
        <w:t>, 454.</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Ochuko, U., Thaddeus, O., Oghenero, O. A. and John, E. E. (2014). A comparative assessment of water quality index (WQI) and suitability of river use for domestic water supply in urban and rural communities in Southern Nigeria. </w:t>
      </w:r>
      <w:r w:rsidRPr="002758AC">
        <w:rPr>
          <w:rFonts w:ascii="Times New Roman" w:eastAsia="Calibri" w:hAnsi="Times New Roman" w:cs="Times New Roman"/>
          <w:i/>
          <w:sz w:val="24"/>
          <w:szCs w:val="24"/>
        </w:rPr>
        <w:t>International Journal Human Social Sciences</w:t>
      </w:r>
      <w:r w:rsidRPr="002758AC">
        <w:rPr>
          <w:rFonts w:ascii="Times New Roman" w:eastAsia="Calibri" w:hAnsi="Times New Roman" w:cs="Times New Roman"/>
          <w:sz w:val="24"/>
          <w:szCs w:val="24"/>
        </w:rPr>
        <w:t>, 4, 234–245.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Olayide, O. E., Tetteh, I. K. and Popoola, L. (2016). Differential impacts of rainfall and irrigation on agricultural production in Nigeria: Any lessons for climate-smart agriculture?. </w:t>
      </w:r>
      <w:r w:rsidRPr="002758AC">
        <w:rPr>
          <w:rFonts w:ascii="Times New Roman" w:hAnsi="Times New Roman" w:cs="Times New Roman"/>
          <w:i/>
          <w:iCs/>
          <w:sz w:val="24"/>
          <w:szCs w:val="24"/>
        </w:rPr>
        <w:t>Agricultural water management</w:t>
      </w:r>
      <w:r w:rsidRPr="002758AC">
        <w:rPr>
          <w:rFonts w:ascii="Times New Roman" w:hAnsi="Times New Roman" w:cs="Times New Roman"/>
          <w:sz w:val="24"/>
          <w:szCs w:val="24"/>
        </w:rPr>
        <w:t>, </w:t>
      </w:r>
      <w:r w:rsidRPr="002758AC">
        <w:rPr>
          <w:rFonts w:ascii="Times New Roman" w:hAnsi="Times New Roman" w:cs="Times New Roman"/>
          <w:iCs/>
          <w:sz w:val="24"/>
          <w:szCs w:val="24"/>
        </w:rPr>
        <w:t>178</w:t>
      </w:r>
      <w:r w:rsidRPr="002758AC">
        <w:rPr>
          <w:rFonts w:ascii="Times New Roman" w:hAnsi="Times New Roman" w:cs="Times New Roman"/>
          <w:sz w:val="24"/>
          <w:szCs w:val="24"/>
        </w:rPr>
        <w:t>, 30-36.</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Osuji, L. C. and Onojake, C. M. (2004). Trace heavy metals associated with crude oil: A case study of Ebocha</w:t>
      </w:r>
      <w:r w:rsidRPr="002758AC">
        <w:rPr>
          <w:rFonts w:ascii="Cambria Math" w:hAnsi="Cambria Math" w:cs="Cambria Math"/>
          <w:sz w:val="24"/>
          <w:szCs w:val="24"/>
        </w:rPr>
        <w:t>‐</w:t>
      </w:r>
      <w:r w:rsidRPr="002758AC">
        <w:rPr>
          <w:rFonts w:ascii="Times New Roman" w:hAnsi="Times New Roman" w:cs="Times New Roman"/>
          <w:sz w:val="24"/>
          <w:szCs w:val="24"/>
        </w:rPr>
        <w:t>8 Oil</w:t>
      </w:r>
      <w:r w:rsidRPr="002758AC">
        <w:rPr>
          <w:rFonts w:ascii="Cambria Math" w:hAnsi="Cambria Math" w:cs="Cambria Math"/>
          <w:sz w:val="24"/>
          <w:szCs w:val="24"/>
        </w:rPr>
        <w:t>‐</w:t>
      </w:r>
      <w:r w:rsidRPr="002758AC">
        <w:rPr>
          <w:rFonts w:ascii="Times New Roman" w:hAnsi="Times New Roman" w:cs="Times New Roman"/>
          <w:sz w:val="24"/>
          <w:szCs w:val="24"/>
        </w:rPr>
        <w:t>spill</w:t>
      </w:r>
      <w:r w:rsidRPr="002758AC">
        <w:rPr>
          <w:rFonts w:ascii="Cambria Math" w:hAnsi="Cambria Math" w:cs="Cambria Math"/>
          <w:sz w:val="24"/>
          <w:szCs w:val="24"/>
        </w:rPr>
        <w:t>‐</w:t>
      </w:r>
      <w:r w:rsidRPr="002758AC">
        <w:rPr>
          <w:rFonts w:ascii="Times New Roman" w:hAnsi="Times New Roman" w:cs="Times New Roman"/>
          <w:sz w:val="24"/>
          <w:szCs w:val="24"/>
        </w:rPr>
        <w:t>polluted site in Niger Delta, Nigeria. </w:t>
      </w:r>
      <w:r w:rsidRPr="002758AC">
        <w:rPr>
          <w:rFonts w:ascii="Times New Roman" w:hAnsi="Times New Roman" w:cs="Times New Roman"/>
          <w:i/>
          <w:iCs/>
          <w:sz w:val="24"/>
          <w:szCs w:val="24"/>
        </w:rPr>
        <w:t>Chemistry and biodiversity</w:t>
      </w:r>
      <w:r w:rsidRPr="002758AC">
        <w:rPr>
          <w:rFonts w:ascii="Times New Roman" w:hAnsi="Times New Roman" w:cs="Times New Roman"/>
          <w:sz w:val="24"/>
          <w:szCs w:val="24"/>
        </w:rPr>
        <w:t>, </w:t>
      </w:r>
      <w:r w:rsidRPr="002758AC">
        <w:rPr>
          <w:rFonts w:ascii="Times New Roman" w:hAnsi="Times New Roman" w:cs="Times New Roman"/>
          <w:iCs/>
          <w:sz w:val="24"/>
          <w:szCs w:val="24"/>
        </w:rPr>
        <w:t>1</w:t>
      </w:r>
      <w:r w:rsidRPr="002758AC">
        <w:rPr>
          <w:rFonts w:ascii="Times New Roman" w:hAnsi="Times New Roman" w:cs="Times New Roman"/>
          <w:sz w:val="24"/>
          <w:szCs w:val="24"/>
        </w:rPr>
        <w:t>, 1708-1715.</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Otieno, P. O., Schramm, K. W., Pfister, G., Lalah, J. O., Ojwach, S. O. and Virani, M. (2012). Spatial distribution and temporal trend in concentration of carbofuran, diazinon and </w:t>
      </w:r>
      <w:r w:rsidRPr="002758AC">
        <w:rPr>
          <w:rFonts w:ascii="Times New Roman" w:eastAsia="Calibri" w:hAnsi="Times New Roman" w:cs="Times New Roman"/>
          <w:sz w:val="24"/>
          <w:szCs w:val="24"/>
        </w:rPr>
        <w:lastRenderedPageBreak/>
        <w:t>chlorpyrifos ethyl residues in sediment and water in Lake Naivasha, Kenya. </w:t>
      </w:r>
      <w:r w:rsidRPr="002758AC">
        <w:rPr>
          <w:rFonts w:ascii="Times New Roman" w:eastAsia="Calibri" w:hAnsi="Times New Roman" w:cs="Times New Roman"/>
          <w:i/>
          <w:iCs/>
          <w:sz w:val="24"/>
          <w:szCs w:val="24"/>
        </w:rPr>
        <w:t>Bulletin of environmental contamination and toxicology</w:t>
      </w:r>
      <w:r w:rsidRPr="002758AC">
        <w:rPr>
          <w:rFonts w:ascii="Times New Roman" w:eastAsia="Calibri" w:hAnsi="Times New Roman" w:cs="Times New Roman"/>
          <w:sz w:val="24"/>
          <w:szCs w:val="24"/>
        </w:rPr>
        <w:t>, </w:t>
      </w:r>
      <w:r w:rsidRPr="002758AC">
        <w:rPr>
          <w:rFonts w:ascii="Times New Roman" w:eastAsia="Calibri" w:hAnsi="Times New Roman" w:cs="Times New Roman"/>
          <w:iCs/>
          <w:sz w:val="24"/>
          <w:szCs w:val="24"/>
        </w:rPr>
        <w:t>88</w:t>
      </w:r>
      <w:r w:rsidRPr="002758AC">
        <w:rPr>
          <w:rFonts w:ascii="Times New Roman" w:eastAsia="Calibri" w:hAnsi="Times New Roman" w:cs="Times New Roman"/>
          <w:sz w:val="24"/>
          <w:szCs w:val="24"/>
        </w:rPr>
        <w:t>, 526-532.</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Owa, F. W. (2014). Water pollution: sources, effects, control and management. </w:t>
      </w:r>
      <w:r w:rsidRPr="002758AC">
        <w:rPr>
          <w:rFonts w:ascii="Times New Roman" w:hAnsi="Times New Roman" w:cs="Times New Roman"/>
          <w:i/>
          <w:iCs/>
          <w:sz w:val="24"/>
          <w:szCs w:val="24"/>
        </w:rPr>
        <w:t>International Letters of Natural Sciences</w:t>
      </w:r>
      <w:r w:rsidRPr="002758AC">
        <w:rPr>
          <w:rFonts w:ascii="Times New Roman" w:hAnsi="Times New Roman" w:cs="Times New Roman"/>
          <w:sz w:val="24"/>
          <w:szCs w:val="24"/>
        </w:rPr>
        <w:t>, </w:t>
      </w:r>
      <w:r w:rsidRPr="002758AC">
        <w:rPr>
          <w:rFonts w:ascii="Times New Roman" w:hAnsi="Times New Roman" w:cs="Times New Roman"/>
          <w:iCs/>
          <w:sz w:val="24"/>
          <w:szCs w:val="24"/>
        </w:rPr>
        <w:t>3, 46-89</w:t>
      </w:r>
      <w:r w:rsidRPr="002758AC">
        <w:rPr>
          <w:rFonts w:ascii="Times New Roman" w:hAnsi="Times New Roman" w:cs="Times New Roman"/>
          <w:sz w:val="24"/>
          <w:szCs w:val="24"/>
        </w:rPr>
        <w:t>.</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Pablos, M. V, Rodríguez, J. A., García-Hortigüela, P., Fernández, A., Beltrán, E. M., Torrijos, M. and Fernández, C. (2018). Sublethal and chronic effects of reclaimed water on aquatic organisms. Looking for relationships between physico-chemical characterisation and toxic effects. </w:t>
      </w:r>
      <w:r w:rsidRPr="002758AC">
        <w:rPr>
          <w:rFonts w:ascii="Times New Roman" w:eastAsia="Calibri" w:hAnsi="Times New Roman" w:cs="Times New Roman"/>
          <w:i/>
          <w:sz w:val="24"/>
          <w:szCs w:val="24"/>
        </w:rPr>
        <w:t>Science of The Total Environment</w:t>
      </w:r>
      <w:r w:rsidRPr="002758AC">
        <w:rPr>
          <w:rFonts w:ascii="Times New Roman" w:eastAsia="Calibri" w:hAnsi="Times New Roman" w:cs="Times New Roman"/>
          <w:sz w:val="24"/>
          <w:szCs w:val="24"/>
        </w:rPr>
        <w:t>, 640, 1537–1547.</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Panayotou, T. (2016). Economic growth and the environment. </w:t>
      </w:r>
      <w:r w:rsidRPr="002758AC">
        <w:rPr>
          <w:rFonts w:ascii="Times New Roman" w:hAnsi="Times New Roman" w:cs="Times New Roman"/>
          <w:i/>
          <w:iCs/>
          <w:sz w:val="24"/>
          <w:szCs w:val="24"/>
        </w:rPr>
        <w:t>The environment in anthropology</w:t>
      </w:r>
      <w:r w:rsidRPr="002758AC">
        <w:rPr>
          <w:rFonts w:ascii="Times New Roman" w:hAnsi="Times New Roman" w:cs="Times New Roman"/>
          <w:sz w:val="24"/>
          <w:szCs w:val="24"/>
        </w:rPr>
        <w:t>, 140-148.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Pang, H. C., Li, Y. Y., Yang, J. S. and Liang, Y. S. (2010). Effect of brackish water irrigation and straw mulching on soil salinity and crop yields under monsoonal climatic conditions. </w:t>
      </w:r>
      <w:r w:rsidRPr="002758AC">
        <w:rPr>
          <w:rFonts w:ascii="Times New Roman" w:hAnsi="Times New Roman" w:cs="Times New Roman"/>
          <w:i/>
          <w:iCs/>
          <w:sz w:val="24"/>
          <w:szCs w:val="24"/>
        </w:rPr>
        <w:t>Agricultural Water Management</w:t>
      </w:r>
      <w:r w:rsidRPr="002758AC">
        <w:rPr>
          <w:rFonts w:ascii="Times New Roman" w:hAnsi="Times New Roman" w:cs="Times New Roman"/>
          <w:sz w:val="24"/>
          <w:szCs w:val="24"/>
        </w:rPr>
        <w:t>, </w:t>
      </w:r>
      <w:r w:rsidRPr="002758AC">
        <w:rPr>
          <w:rFonts w:ascii="Times New Roman" w:hAnsi="Times New Roman" w:cs="Times New Roman"/>
          <w:iCs/>
          <w:sz w:val="24"/>
          <w:szCs w:val="24"/>
        </w:rPr>
        <w:t>97</w:t>
      </w:r>
      <w:r w:rsidRPr="002758AC">
        <w:rPr>
          <w:rFonts w:ascii="Times New Roman" w:hAnsi="Times New Roman" w:cs="Times New Roman"/>
          <w:sz w:val="24"/>
          <w:szCs w:val="24"/>
        </w:rPr>
        <w:t>, 1971-1977.</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Pedrero, F., Kalavrouziotis, I., Alarcón, J. J., Koukoulakis, P. and Asano, T. (2010). Use of treated municipal wastewater in irrigated agriculture—Review of some practices in Spain and Greece. </w:t>
      </w:r>
      <w:r w:rsidRPr="002758AC">
        <w:rPr>
          <w:rFonts w:ascii="Times New Roman" w:hAnsi="Times New Roman" w:cs="Times New Roman"/>
          <w:i/>
          <w:iCs/>
          <w:sz w:val="24"/>
          <w:szCs w:val="24"/>
        </w:rPr>
        <w:t>Agricultural Water Management</w:t>
      </w:r>
      <w:r w:rsidRPr="002758AC">
        <w:rPr>
          <w:rFonts w:ascii="Times New Roman" w:hAnsi="Times New Roman" w:cs="Times New Roman"/>
          <w:sz w:val="24"/>
          <w:szCs w:val="24"/>
        </w:rPr>
        <w:t>, </w:t>
      </w:r>
      <w:r w:rsidRPr="002758AC">
        <w:rPr>
          <w:rFonts w:ascii="Times New Roman" w:hAnsi="Times New Roman" w:cs="Times New Roman"/>
          <w:iCs/>
          <w:sz w:val="24"/>
          <w:szCs w:val="24"/>
        </w:rPr>
        <w:t>97</w:t>
      </w:r>
      <w:r w:rsidRPr="002758AC">
        <w:rPr>
          <w:rFonts w:ascii="Times New Roman" w:hAnsi="Times New Roman" w:cs="Times New Roman"/>
          <w:sz w:val="24"/>
          <w:szCs w:val="24"/>
        </w:rPr>
        <w:t>, 1233-1241.</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Petrovic, M. (2014). Methodological challenges of multi-residue analysis of pharmaceuticals in environmental samples. </w:t>
      </w:r>
      <w:r w:rsidRPr="002758AC">
        <w:rPr>
          <w:rFonts w:ascii="Times New Roman" w:eastAsia="Calibri" w:hAnsi="Times New Roman" w:cs="Times New Roman"/>
          <w:i/>
          <w:sz w:val="24"/>
          <w:szCs w:val="24"/>
        </w:rPr>
        <w:t>Trends in Environmental Analytical Chemistry</w:t>
      </w:r>
      <w:r w:rsidRPr="002758AC">
        <w:rPr>
          <w:rFonts w:ascii="Times New Roman" w:eastAsia="Calibri" w:hAnsi="Times New Roman" w:cs="Times New Roman"/>
          <w:sz w:val="24"/>
          <w:szCs w:val="24"/>
        </w:rPr>
        <w:t>, 1, 25–33.</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Pophare, A. M., Lamsoge, B. R., Katpatal, Y. B. and Nawale, V. P. (2014). Impact of over-exploitation on groundwater quality: a case study from WR-2 Watershed, India</w:t>
      </w:r>
      <w:r w:rsidRPr="002758AC">
        <w:rPr>
          <w:rFonts w:ascii="Times New Roman" w:eastAsia="Calibri" w:hAnsi="Times New Roman" w:cs="Times New Roman"/>
          <w:i/>
          <w:sz w:val="24"/>
          <w:szCs w:val="24"/>
        </w:rPr>
        <w:t>. Journal</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of Earth System Science</w:t>
      </w:r>
      <w:r w:rsidRPr="002758AC">
        <w:rPr>
          <w:rFonts w:ascii="Times New Roman" w:eastAsia="Calibri" w:hAnsi="Times New Roman" w:cs="Times New Roman"/>
          <w:sz w:val="24"/>
          <w:szCs w:val="24"/>
        </w:rPr>
        <w:t>, 123, 1541–1566.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Prasanna, M. B. and Ranjan, P. C. (2010). Physico chemical properties of water collected from Dhamra estuary. </w:t>
      </w:r>
      <w:r w:rsidRPr="002758AC">
        <w:rPr>
          <w:rFonts w:ascii="Times New Roman" w:eastAsia="Calibri" w:hAnsi="Times New Roman" w:cs="Times New Roman"/>
          <w:i/>
          <w:sz w:val="24"/>
          <w:szCs w:val="24"/>
        </w:rPr>
        <w:t>International Journal of Environmental Sciences</w:t>
      </w:r>
      <w:r w:rsidRPr="002758AC">
        <w:rPr>
          <w:rFonts w:ascii="Times New Roman" w:eastAsia="Calibri" w:hAnsi="Times New Roman" w:cs="Times New Roman"/>
          <w:sz w:val="24"/>
          <w:szCs w:val="24"/>
        </w:rPr>
        <w:t>, 1, 334.</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Qu, X., Brame, J., Li, Q. and Alvarez, P. J. (2012). Nanotechnology for a safe and sustainable water supply: enabling integrated water treatment and reuse. </w:t>
      </w:r>
      <w:r w:rsidRPr="002758AC">
        <w:rPr>
          <w:rFonts w:ascii="Times New Roman" w:hAnsi="Times New Roman" w:cs="Times New Roman"/>
          <w:i/>
          <w:iCs/>
          <w:sz w:val="24"/>
          <w:szCs w:val="24"/>
        </w:rPr>
        <w:t>Accounts of chemical research</w:t>
      </w:r>
      <w:r w:rsidRPr="002758AC">
        <w:rPr>
          <w:rFonts w:ascii="Times New Roman" w:hAnsi="Times New Roman" w:cs="Times New Roman"/>
          <w:sz w:val="24"/>
          <w:szCs w:val="24"/>
        </w:rPr>
        <w:t>, </w:t>
      </w:r>
      <w:r w:rsidRPr="002758AC">
        <w:rPr>
          <w:rFonts w:ascii="Times New Roman" w:hAnsi="Times New Roman" w:cs="Times New Roman"/>
          <w:iCs/>
          <w:sz w:val="24"/>
          <w:szCs w:val="24"/>
        </w:rPr>
        <w:t>46</w:t>
      </w:r>
      <w:r w:rsidRPr="002758AC">
        <w:rPr>
          <w:rFonts w:ascii="Times New Roman" w:hAnsi="Times New Roman" w:cs="Times New Roman"/>
          <w:sz w:val="24"/>
          <w:szCs w:val="24"/>
        </w:rPr>
        <w:t>, 834-843.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Quisumbing, A. R., Payongayong, E. M. and Otsuka, K. (2004). </w:t>
      </w:r>
      <w:r w:rsidRPr="002758AC">
        <w:rPr>
          <w:rFonts w:ascii="Times New Roman" w:hAnsi="Times New Roman" w:cs="Times New Roman"/>
          <w:i/>
          <w:iCs/>
          <w:sz w:val="24"/>
          <w:szCs w:val="24"/>
        </w:rPr>
        <w:t>Are Wealth Transfers Biased Against Girls? Gender Differences in Land Inheritance and Schooling Investment in Ghana's Western Region</w:t>
      </w:r>
      <w:r w:rsidRPr="002758AC">
        <w:rPr>
          <w:rFonts w:ascii="Times New Roman" w:hAnsi="Times New Roman" w:cs="Times New Roman"/>
          <w:sz w:val="24"/>
          <w:szCs w:val="24"/>
        </w:rPr>
        <w:t>. 5, 201-396.</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Rahbar, M., Paull, B., and Macka, M. (2019). Instrument-free argentometric determination of chloride via trapezoidal distance-based microfluidic paper devices. </w:t>
      </w:r>
      <w:r w:rsidRPr="002758AC">
        <w:rPr>
          <w:rFonts w:ascii="Times New Roman" w:hAnsi="Times New Roman" w:cs="Times New Roman"/>
          <w:i/>
          <w:iCs/>
          <w:sz w:val="24"/>
          <w:szCs w:val="24"/>
        </w:rPr>
        <w:t>Analytica chimica acta</w:t>
      </w:r>
      <w:r w:rsidRPr="002758AC">
        <w:rPr>
          <w:rFonts w:ascii="Times New Roman" w:hAnsi="Times New Roman" w:cs="Times New Roman"/>
          <w:sz w:val="24"/>
          <w:szCs w:val="24"/>
        </w:rPr>
        <w:t>, </w:t>
      </w:r>
      <w:r w:rsidRPr="002758AC">
        <w:rPr>
          <w:rFonts w:ascii="Times New Roman" w:hAnsi="Times New Roman" w:cs="Times New Roman"/>
          <w:iCs/>
          <w:sz w:val="24"/>
          <w:szCs w:val="24"/>
        </w:rPr>
        <w:t>1063</w:t>
      </w:r>
      <w:r w:rsidRPr="002758AC">
        <w:rPr>
          <w:rFonts w:ascii="Times New Roman" w:hAnsi="Times New Roman" w:cs="Times New Roman"/>
          <w:sz w:val="24"/>
          <w:szCs w:val="24"/>
        </w:rPr>
        <w:t>, 1-8.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Rahman, A. L., Islam, M., Hossain, M. Z. and Ahsan, M. A. (2012). Study of the seasonal variations in Turag river water quality parameters. </w:t>
      </w:r>
      <w:r w:rsidRPr="002758AC">
        <w:rPr>
          <w:rFonts w:ascii="Times New Roman" w:hAnsi="Times New Roman" w:cs="Times New Roman"/>
          <w:i/>
          <w:iCs/>
          <w:sz w:val="24"/>
          <w:szCs w:val="24"/>
        </w:rPr>
        <w:t>African Journal of Pure and Applied Chemistry</w:t>
      </w:r>
      <w:r w:rsidRPr="002758AC">
        <w:rPr>
          <w:rFonts w:ascii="Times New Roman" w:hAnsi="Times New Roman" w:cs="Times New Roman"/>
          <w:sz w:val="24"/>
          <w:szCs w:val="24"/>
        </w:rPr>
        <w:t>, </w:t>
      </w:r>
      <w:r w:rsidRPr="002758AC">
        <w:rPr>
          <w:rFonts w:ascii="Times New Roman" w:hAnsi="Times New Roman" w:cs="Times New Roman"/>
          <w:iCs/>
          <w:sz w:val="24"/>
          <w:szCs w:val="24"/>
        </w:rPr>
        <w:t>6</w:t>
      </w:r>
      <w:r w:rsidRPr="002758AC">
        <w:rPr>
          <w:rFonts w:ascii="Times New Roman" w:hAnsi="Times New Roman" w:cs="Times New Roman"/>
          <w:sz w:val="24"/>
          <w:szCs w:val="24"/>
        </w:rPr>
        <w:t>, 144-148.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lastRenderedPageBreak/>
        <w:t>Rajasulochana, P. and Preethy, V. (2016). Comparison on efficiency of various techniques in treatment of waste and sewage water–A comprehensive review. </w:t>
      </w:r>
      <w:r w:rsidRPr="002758AC">
        <w:rPr>
          <w:rFonts w:ascii="Times New Roman" w:hAnsi="Times New Roman" w:cs="Times New Roman"/>
          <w:i/>
          <w:iCs/>
          <w:sz w:val="24"/>
          <w:szCs w:val="24"/>
        </w:rPr>
        <w:t>Resource-Efficient Technologies</w:t>
      </w:r>
      <w:r w:rsidRPr="002758AC">
        <w:rPr>
          <w:rFonts w:ascii="Times New Roman" w:hAnsi="Times New Roman" w:cs="Times New Roman"/>
          <w:sz w:val="24"/>
          <w:szCs w:val="24"/>
        </w:rPr>
        <w:t>, </w:t>
      </w:r>
      <w:r w:rsidRPr="002758AC">
        <w:rPr>
          <w:rFonts w:ascii="Times New Roman" w:hAnsi="Times New Roman" w:cs="Times New Roman"/>
          <w:iCs/>
          <w:sz w:val="24"/>
          <w:szCs w:val="24"/>
        </w:rPr>
        <w:t>2</w:t>
      </w:r>
      <w:r w:rsidRPr="002758AC">
        <w:rPr>
          <w:rFonts w:ascii="Times New Roman" w:hAnsi="Times New Roman" w:cs="Times New Roman"/>
          <w:sz w:val="24"/>
          <w:szCs w:val="24"/>
        </w:rPr>
        <w:t>, 175-184.</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Rapport, D. J. (1999). On the transformation from healthy to degraded aquatic ecosystems. </w:t>
      </w:r>
      <w:r w:rsidRPr="002758AC">
        <w:rPr>
          <w:rFonts w:ascii="Times New Roman" w:hAnsi="Times New Roman" w:cs="Times New Roman"/>
          <w:i/>
          <w:iCs/>
          <w:sz w:val="24"/>
          <w:szCs w:val="24"/>
        </w:rPr>
        <w:t>Aquatic Ecosystem Health &amp; Management</w:t>
      </w:r>
      <w:r w:rsidRPr="002758AC">
        <w:rPr>
          <w:rFonts w:ascii="Times New Roman" w:hAnsi="Times New Roman" w:cs="Times New Roman"/>
          <w:sz w:val="24"/>
          <w:szCs w:val="24"/>
        </w:rPr>
        <w:t>, </w:t>
      </w:r>
      <w:r w:rsidRPr="002758AC">
        <w:rPr>
          <w:rFonts w:ascii="Times New Roman" w:hAnsi="Times New Roman" w:cs="Times New Roman"/>
          <w:iCs/>
          <w:sz w:val="24"/>
          <w:szCs w:val="24"/>
        </w:rPr>
        <w:t>2</w:t>
      </w:r>
      <w:r w:rsidRPr="002758AC">
        <w:rPr>
          <w:rFonts w:ascii="Times New Roman" w:hAnsi="Times New Roman" w:cs="Times New Roman"/>
          <w:sz w:val="24"/>
          <w:szCs w:val="24"/>
        </w:rPr>
        <w:t>, 97-103.</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Reza, R. and Singh, G. (2010). Assessment of ground water quality status by using water quality index method in Orissa, India. </w:t>
      </w:r>
      <w:r w:rsidRPr="002758AC">
        <w:rPr>
          <w:rFonts w:ascii="Times New Roman" w:eastAsia="Calibri" w:hAnsi="Times New Roman" w:cs="Times New Roman"/>
          <w:i/>
          <w:sz w:val="24"/>
          <w:szCs w:val="24"/>
        </w:rPr>
        <w:t>World Applied Sciences Journal</w:t>
      </w:r>
      <w:r w:rsidRPr="002758AC">
        <w:rPr>
          <w:rFonts w:ascii="Times New Roman" w:eastAsia="Calibri" w:hAnsi="Times New Roman" w:cs="Times New Roman"/>
          <w:sz w:val="24"/>
          <w:szCs w:val="24"/>
        </w:rPr>
        <w:t>, 9, 1392–1397.</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Rinaldo, A., Bertuzzo, E., Blokesch, M., Mari, L. and Gatto, M. (2017). Modeling key drivers of cholera transmission dynamics provides new perspectives for parasitology. </w:t>
      </w:r>
      <w:r w:rsidRPr="002758AC">
        <w:rPr>
          <w:rFonts w:ascii="Times New Roman" w:hAnsi="Times New Roman" w:cs="Times New Roman"/>
          <w:i/>
          <w:iCs/>
          <w:sz w:val="24"/>
          <w:szCs w:val="24"/>
        </w:rPr>
        <w:t>Trends in Parasitology</w:t>
      </w:r>
      <w:r w:rsidRPr="002758AC">
        <w:rPr>
          <w:rFonts w:ascii="Times New Roman" w:hAnsi="Times New Roman" w:cs="Times New Roman"/>
          <w:sz w:val="24"/>
          <w:szCs w:val="24"/>
        </w:rPr>
        <w:t>, </w:t>
      </w:r>
      <w:r w:rsidRPr="002758AC">
        <w:rPr>
          <w:rFonts w:ascii="Times New Roman" w:hAnsi="Times New Roman" w:cs="Times New Roman"/>
          <w:iCs/>
          <w:sz w:val="24"/>
          <w:szCs w:val="24"/>
        </w:rPr>
        <w:t>33</w:t>
      </w:r>
      <w:r w:rsidRPr="002758AC">
        <w:rPr>
          <w:rFonts w:ascii="Times New Roman" w:hAnsi="Times New Roman" w:cs="Times New Roman"/>
          <w:sz w:val="24"/>
          <w:szCs w:val="24"/>
        </w:rPr>
        <w:t>, 587-599.</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i/>
          <w:sz w:val="24"/>
          <w:szCs w:val="24"/>
        </w:rPr>
      </w:pPr>
      <w:r w:rsidRPr="002758AC">
        <w:rPr>
          <w:rFonts w:ascii="Times New Roman" w:eastAsia="Calibri" w:hAnsi="Times New Roman" w:cs="Times New Roman"/>
          <w:sz w:val="24"/>
          <w:szCs w:val="24"/>
        </w:rPr>
        <w:t xml:space="preserve">Sadat-Noori, S. M., Ebrahimi, K. and Liaghat, A. M. (2014). Groundwater quality assessment using the Water Quality Index and GIS in Saveh-Nobaran aquifer, Iran. </w:t>
      </w:r>
      <w:r w:rsidRPr="002758AC">
        <w:rPr>
          <w:rFonts w:ascii="Times New Roman" w:eastAsia="Calibri" w:hAnsi="Times New Roman" w:cs="Times New Roman"/>
          <w:i/>
          <w:sz w:val="24"/>
          <w:szCs w:val="24"/>
        </w:rPr>
        <w:t>Environmental Earth Sciences</w:t>
      </w:r>
      <w:r w:rsidRPr="002758AC">
        <w:rPr>
          <w:rFonts w:ascii="Times New Roman" w:eastAsia="Calibri" w:hAnsi="Times New Roman" w:cs="Times New Roman"/>
          <w:sz w:val="24"/>
          <w:szCs w:val="24"/>
        </w:rPr>
        <w:t>, 71, 382–384.</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Saeedi, M., Abessi, O., Sharifi, F. and Meraji, H. (2010). Development of groundwater quality index, 327-335. </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Saeedi, M., Abessi, O., Sharifi, F. and Meraji, H. (2010). Development of groundwater quality index. </w:t>
      </w:r>
      <w:r w:rsidRPr="002758AC">
        <w:rPr>
          <w:rFonts w:ascii="Times New Roman" w:hAnsi="Times New Roman" w:cs="Times New Roman"/>
          <w:i/>
          <w:iCs/>
          <w:sz w:val="24"/>
          <w:szCs w:val="24"/>
        </w:rPr>
        <w:t>Environmental monitoring and assessment</w:t>
      </w:r>
      <w:r w:rsidRPr="002758AC">
        <w:rPr>
          <w:rFonts w:ascii="Times New Roman" w:hAnsi="Times New Roman" w:cs="Times New Roman"/>
          <w:sz w:val="24"/>
          <w:szCs w:val="24"/>
        </w:rPr>
        <w:t>, </w:t>
      </w:r>
      <w:r w:rsidRPr="002758AC">
        <w:rPr>
          <w:rFonts w:ascii="Times New Roman" w:hAnsi="Times New Roman" w:cs="Times New Roman"/>
          <w:iCs/>
          <w:sz w:val="24"/>
          <w:szCs w:val="24"/>
        </w:rPr>
        <w:t>163</w:t>
      </w:r>
      <w:r w:rsidRPr="002758AC">
        <w:rPr>
          <w:rFonts w:ascii="Times New Roman" w:hAnsi="Times New Roman" w:cs="Times New Roman"/>
          <w:sz w:val="24"/>
          <w:szCs w:val="24"/>
        </w:rPr>
        <w:t>, 327-335.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Sahu, A. K., Siljudalen, J., Trydal, T. and Rusten, B. (2013). Utilisation of wastewater nutrients for microalgae growth for anaerobic co-digestion. </w:t>
      </w:r>
      <w:r w:rsidRPr="002758AC">
        <w:rPr>
          <w:rFonts w:ascii="Times New Roman" w:hAnsi="Times New Roman" w:cs="Times New Roman"/>
          <w:i/>
          <w:iCs/>
          <w:sz w:val="24"/>
          <w:szCs w:val="24"/>
        </w:rPr>
        <w:t>Journal of environmental management</w:t>
      </w:r>
      <w:r w:rsidRPr="002758AC">
        <w:rPr>
          <w:rFonts w:ascii="Times New Roman" w:hAnsi="Times New Roman" w:cs="Times New Roman"/>
          <w:sz w:val="24"/>
          <w:szCs w:val="24"/>
        </w:rPr>
        <w:t>, </w:t>
      </w:r>
      <w:r w:rsidRPr="002758AC">
        <w:rPr>
          <w:rFonts w:ascii="Times New Roman" w:hAnsi="Times New Roman" w:cs="Times New Roman"/>
          <w:iCs/>
          <w:sz w:val="24"/>
          <w:szCs w:val="24"/>
        </w:rPr>
        <w:t>122</w:t>
      </w:r>
      <w:r w:rsidRPr="002758AC">
        <w:rPr>
          <w:rFonts w:ascii="Times New Roman" w:hAnsi="Times New Roman" w:cs="Times New Roman"/>
          <w:sz w:val="24"/>
          <w:szCs w:val="24"/>
        </w:rPr>
        <w:t>, 113-120.</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Saleh, M. A., Ramli, A. T., Alajerami, Y., Mhareb, M. H. A., Aliyu, A. S., Gabdo, H. T. and Garba, N. N. (2014). Assessment of radiological health implicat from ambient environment in the Muar district, Johor, Malaysia. </w:t>
      </w:r>
      <w:r w:rsidRPr="002758AC">
        <w:rPr>
          <w:rFonts w:ascii="Times New Roman" w:eastAsia="Calibri" w:hAnsi="Times New Roman" w:cs="Times New Roman"/>
          <w:i/>
          <w:sz w:val="24"/>
          <w:szCs w:val="24"/>
        </w:rPr>
        <w:t>Radiation Physics and Chemistry</w:t>
      </w:r>
      <w:r w:rsidRPr="002758AC">
        <w:rPr>
          <w:rFonts w:ascii="Times New Roman" w:eastAsia="Calibri" w:hAnsi="Times New Roman" w:cs="Times New Roman"/>
          <w:sz w:val="24"/>
          <w:szCs w:val="24"/>
        </w:rPr>
        <w:t>, 103, 243–252.</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Salgot, M. and Folch, M. (2018). Wastewater treatment and water reuse. </w:t>
      </w:r>
      <w:r w:rsidRPr="002758AC">
        <w:rPr>
          <w:rFonts w:ascii="Times New Roman" w:hAnsi="Times New Roman" w:cs="Times New Roman"/>
          <w:i/>
          <w:iCs/>
          <w:sz w:val="24"/>
          <w:szCs w:val="24"/>
        </w:rPr>
        <w:t>Current Opinion in Environmental Science &amp; Health</w:t>
      </w:r>
      <w:r w:rsidRPr="002758AC">
        <w:rPr>
          <w:rFonts w:ascii="Times New Roman" w:hAnsi="Times New Roman" w:cs="Times New Roman"/>
          <w:sz w:val="24"/>
          <w:szCs w:val="24"/>
        </w:rPr>
        <w:t>, </w:t>
      </w:r>
      <w:r w:rsidRPr="002758AC">
        <w:rPr>
          <w:rFonts w:ascii="Times New Roman" w:hAnsi="Times New Roman" w:cs="Times New Roman"/>
          <w:iCs/>
          <w:sz w:val="24"/>
          <w:szCs w:val="24"/>
        </w:rPr>
        <w:t>2</w:t>
      </w:r>
      <w:r w:rsidRPr="002758AC">
        <w:rPr>
          <w:rFonts w:ascii="Times New Roman" w:hAnsi="Times New Roman" w:cs="Times New Roman"/>
          <w:sz w:val="24"/>
          <w:szCs w:val="24"/>
        </w:rPr>
        <w:t>, 64-74.</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Santos, J. C. N. dos, Andrade, E. M. de, Araújo Neto, J. R. de, Meireles, A. C. M. and Palácio, H. A. de Q. (2014). Land use and trophic state dynamics in a tropical semi-arid reservoir. </w:t>
      </w:r>
      <w:r w:rsidRPr="002758AC">
        <w:rPr>
          <w:rFonts w:ascii="Times New Roman" w:eastAsia="Calibri" w:hAnsi="Times New Roman" w:cs="Times New Roman"/>
          <w:i/>
          <w:sz w:val="24"/>
          <w:szCs w:val="24"/>
        </w:rPr>
        <w:t>Revista Ciência Agronômica</w:t>
      </w:r>
      <w:r w:rsidRPr="002758AC">
        <w:rPr>
          <w:rFonts w:ascii="Times New Roman" w:eastAsia="Calibri" w:hAnsi="Times New Roman" w:cs="Times New Roman"/>
          <w:sz w:val="24"/>
          <w:szCs w:val="24"/>
        </w:rPr>
        <w:t>, 45, 35–44.</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Sato, T., Qadir, M., Yamamoto, S., Endo, T. and Zahoor, A. (2013). Global, regional, and country level need for data on wastewater generation, treatment, and use. </w:t>
      </w:r>
      <w:r w:rsidRPr="002758AC">
        <w:rPr>
          <w:rFonts w:ascii="Times New Roman" w:hAnsi="Times New Roman" w:cs="Times New Roman"/>
          <w:i/>
          <w:iCs/>
          <w:sz w:val="24"/>
          <w:szCs w:val="24"/>
        </w:rPr>
        <w:t>Agricultural Water Management</w:t>
      </w:r>
      <w:r w:rsidRPr="002758AC">
        <w:rPr>
          <w:rFonts w:ascii="Times New Roman" w:hAnsi="Times New Roman" w:cs="Times New Roman"/>
          <w:sz w:val="24"/>
          <w:szCs w:val="24"/>
        </w:rPr>
        <w:t>, </w:t>
      </w:r>
      <w:r w:rsidRPr="002758AC">
        <w:rPr>
          <w:rFonts w:ascii="Times New Roman" w:hAnsi="Times New Roman" w:cs="Times New Roman"/>
          <w:iCs/>
          <w:sz w:val="24"/>
          <w:szCs w:val="24"/>
        </w:rPr>
        <w:t>130</w:t>
      </w:r>
      <w:r w:rsidRPr="002758AC">
        <w:rPr>
          <w:rFonts w:ascii="Times New Roman" w:hAnsi="Times New Roman" w:cs="Times New Roman"/>
          <w:sz w:val="24"/>
          <w:szCs w:val="24"/>
        </w:rPr>
        <w:t>, 1-13.</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Schindler, D. W. (2006). Recent advances in the understanding and management of eutrophication. </w:t>
      </w:r>
      <w:r w:rsidRPr="002758AC">
        <w:rPr>
          <w:rFonts w:ascii="Times New Roman" w:eastAsia="Calibri" w:hAnsi="Times New Roman" w:cs="Times New Roman"/>
          <w:i/>
          <w:sz w:val="24"/>
          <w:szCs w:val="24"/>
        </w:rPr>
        <w:t>Limnology and Oceanography</w:t>
      </w:r>
      <w:r w:rsidRPr="002758AC">
        <w:rPr>
          <w:rFonts w:ascii="Times New Roman" w:eastAsia="Calibri" w:hAnsi="Times New Roman" w:cs="Times New Roman"/>
          <w:sz w:val="24"/>
          <w:szCs w:val="24"/>
        </w:rPr>
        <w:t>, 51, 356–363.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Shiferaw, B., Tesfaye, K., Kassie, M., Abate, T., Prasanna, B. M. and Menkir, A. (2014). Managing vulnerability to drought and enhancing livelihood resilience in sub-Saharan Africa: Technological, institutional and policy options. </w:t>
      </w:r>
      <w:r w:rsidRPr="002758AC">
        <w:rPr>
          <w:rFonts w:ascii="Times New Roman" w:hAnsi="Times New Roman" w:cs="Times New Roman"/>
          <w:i/>
          <w:iCs/>
          <w:sz w:val="24"/>
          <w:szCs w:val="24"/>
        </w:rPr>
        <w:t>Weather and Climate Extremes</w:t>
      </w:r>
      <w:r w:rsidRPr="002758AC">
        <w:rPr>
          <w:rFonts w:ascii="Times New Roman" w:hAnsi="Times New Roman" w:cs="Times New Roman"/>
          <w:sz w:val="24"/>
          <w:szCs w:val="24"/>
        </w:rPr>
        <w:t>, </w:t>
      </w:r>
      <w:r w:rsidRPr="002758AC">
        <w:rPr>
          <w:rFonts w:ascii="Times New Roman" w:hAnsi="Times New Roman" w:cs="Times New Roman"/>
          <w:iCs/>
          <w:sz w:val="24"/>
          <w:szCs w:val="24"/>
        </w:rPr>
        <w:t>3</w:t>
      </w:r>
      <w:r w:rsidRPr="002758AC">
        <w:rPr>
          <w:rFonts w:ascii="Times New Roman" w:hAnsi="Times New Roman" w:cs="Times New Roman"/>
          <w:sz w:val="24"/>
          <w:szCs w:val="24"/>
        </w:rPr>
        <w:t>, 67-79.</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lastRenderedPageBreak/>
        <w:t>Shivoga, W. A., Muchiri, M., Kibichi, S., Odanga, J., Miller, S. N., Baldyga, T. J., and Gichaba, M. C. (2007). Influences of land use/cover on water quality in the upper and middle reaches of River Njoro, Kenya. </w:t>
      </w:r>
      <w:r w:rsidRPr="002758AC">
        <w:rPr>
          <w:rFonts w:ascii="Times New Roman" w:hAnsi="Times New Roman" w:cs="Times New Roman"/>
          <w:i/>
          <w:iCs/>
          <w:sz w:val="24"/>
          <w:szCs w:val="24"/>
        </w:rPr>
        <w:t>Lakes &amp; Reservoirs: Research and Management</w:t>
      </w:r>
      <w:r w:rsidRPr="002758AC">
        <w:rPr>
          <w:rFonts w:ascii="Times New Roman" w:hAnsi="Times New Roman" w:cs="Times New Roman"/>
          <w:sz w:val="24"/>
          <w:szCs w:val="24"/>
        </w:rPr>
        <w:t>, </w:t>
      </w:r>
      <w:r w:rsidRPr="002758AC">
        <w:rPr>
          <w:rFonts w:ascii="Times New Roman" w:hAnsi="Times New Roman" w:cs="Times New Roman"/>
          <w:iCs/>
          <w:sz w:val="24"/>
          <w:szCs w:val="24"/>
        </w:rPr>
        <w:t>12</w:t>
      </w:r>
      <w:r w:rsidRPr="002758AC">
        <w:rPr>
          <w:rFonts w:ascii="Times New Roman" w:hAnsi="Times New Roman" w:cs="Times New Roman"/>
          <w:sz w:val="24"/>
          <w:szCs w:val="24"/>
        </w:rPr>
        <w:t>, 97-105.</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Shokuhi, R., Hosinzadeh, E., Roshanaei, G., Alipour, M. and Hoseinzadeh, S. (2012). Evaluation of Aydughmush dam reservoir water quality by National Sanitation Foundation Water Quality Index (NSF-WQI) and water quality parameter changes. </w:t>
      </w:r>
      <w:r w:rsidRPr="002758AC">
        <w:rPr>
          <w:rFonts w:ascii="Times New Roman" w:eastAsia="Calibri" w:hAnsi="Times New Roman" w:cs="Times New Roman"/>
          <w:i/>
          <w:sz w:val="24"/>
          <w:szCs w:val="24"/>
        </w:rPr>
        <w:t>Iranian Journal of</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Health and Environment</w:t>
      </w:r>
      <w:r w:rsidRPr="002758AC">
        <w:rPr>
          <w:rFonts w:ascii="Times New Roman" w:eastAsia="Calibri" w:hAnsi="Times New Roman" w:cs="Times New Roman"/>
          <w:sz w:val="24"/>
          <w:szCs w:val="24"/>
        </w:rPr>
        <w:t>, 4, 439–450.</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Shortle, J. S., Abler, D. G. and Ribaudo, M. A. R. K. (2001). Agriculture and water quality: the issues. </w:t>
      </w:r>
      <w:r w:rsidRPr="002758AC">
        <w:rPr>
          <w:rFonts w:ascii="Times New Roman" w:hAnsi="Times New Roman" w:cs="Times New Roman"/>
          <w:i/>
          <w:iCs/>
          <w:sz w:val="24"/>
          <w:szCs w:val="24"/>
        </w:rPr>
        <w:t>Environmental policies for agricultural pollution control</w:t>
      </w:r>
      <w:r w:rsidRPr="002758AC">
        <w:rPr>
          <w:rFonts w:ascii="Times New Roman" w:hAnsi="Times New Roman" w:cs="Times New Roman"/>
          <w:sz w:val="24"/>
          <w:szCs w:val="24"/>
        </w:rPr>
        <w:t>, 6, 1-18.</w:t>
      </w:r>
    </w:p>
    <w:p w:rsidR="00F3193B" w:rsidRPr="002758AC" w:rsidRDefault="00F3193B" w:rsidP="00F3193B">
      <w:pPr>
        <w:widowControl w:val="0"/>
        <w:suppressAutoHyphens/>
        <w:autoSpaceDE w:val="0"/>
        <w:autoSpaceDN w:val="0"/>
        <w:adjustRightInd w:val="0"/>
        <w:spacing w:line="240" w:lineRule="auto"/>
        <w:ind w:left="785" w:hangingChars="327" w:hanging="785"/>
        <w:jc w:val="both"/>
        <w:rPr>
          <w:rFonts w:ascii="Times New Roman" w:eastAsia="Calibri" w:hAnsi="Times New Roman" w:cs="Times New Roman"/>
          <w:noProof/>
          <w:sz w:val="24"/>
          <w:szCs w:val="24"/>
        </w:rPr>
      </w:pPr>
      <w:r w:rsidRPr="002758AC">
        <w:rPr>
          <w:rFonts w:ascii="Times New Roman" w:eastAsia="Calibri" w:hAnsi="Times New Roman" w:cs="Times New Roman"/>
          <w:noProof/>
          <w:sz w:val="24"/>
          <w:szCs w:val="24"/>
        </w:rPr>
        <w:t xml:space="preserve">Sidek, L., Basri, H., Lee, L. K. and Foo, K. Y. (2016). The performance of gross pollutant trap for water quality preservation: a real practical application at the Klang Valley, Malaysia. </w:t>
      </w:r>
      <w:r w:rsidRPr="002758AC">
        <w:rPr>
          <w:rFonts w:ascii="Times New Roman" w:eastAsia="Calibri" w:hAnsi="Times New Roman" w:cs="Times New Roman"/>
          <w:i/>
          <w:iCs/>
          <w:noProof/>
          <w:sz w:val="24"/>
          <w:szCs w:val="24"/>
        </w:rPr>
        <w:t>Desalination and Water Treatment</w:t>
      </w:r>
      <w:r w:rsidRPr="002758AC">
        <w:rPr>
          <w:rFonts w:ascii="Times New Roman" w:eastAsia="Calibri" w:hAnsi="Times New Roman" w:cs="Times New Roman"/>
          <w:noProof/>
          <w:sz w:val="24"/>
          <w:szCs w:val="24"/>
        </w:rPr>
        <w:t xml:space="preserve">, </w:t>
      </w:r>
      <w:r w:rsidRPr="002758AC">
        <w:rPr>
          <w:rFonts w:ascii="Times New Roman" w:eastAsia="Calibri" w:hAnsi="Times New Roman" w:cs="Times New Roman"/>
          <w:iCs/>
          <w:noProof/>
          <w:sz w:val="24"/>
          <w:szCs w:val="24"/>
        </w:rPr>
        <w:t>57</w:t>
      </w:r>
      <w:r w:rsidRPr="002758AC">
        <w:rPr>
          <w:rFonts w:ascii="Times New Roman" w:eastAsia="Calibri" w:hAnsi="Times New Roman" w:cs="Times New Roman"/>
          <w:noProof/>
          <w:sz w:val="24"/>
          <w:szCs w:val="24"/>
        </w:rPr>
        <w:t>, 247–249.</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Simha, P. and Ganesapillai, M. (2017). Ecological Sanitation and nutrient recovery from human urine: How far have we come? A review. </w:t>
      </w:r>
      <w:r w:rsidRPr="002758AC">
        <w:rPr>
          <w:rFonts w:ascii="Times New Roman" w:hAnsi="Times New Roman" w:cs="Times New Roman"/>
          <w:i/>
          <w:iCs/>
          <w:sz w:val="24"/>
          <w:szCs w:val="24"/>
        </w:rPr>
        <w:t>Sustainable Environment Research</w:t>
      </w:r>
      <w:r w:rsidRPr="002758AC">
        <w:rPr>
          <w:rFonts w:ascii="Times New Roman" w:hAnsi="Times New Roman" w:cs="Times New Roman"/>
          <w:sz w:val="24"/>
          <w:szCs w:val="24"/>
        </w:rPr>
        <w:t>, </w:t>
      </w:r>
      <w:r w:rsidRPr="002758AC">
        <w:rPr>
          <w:rFonts w:ascii="Times New Roman" w:hAnsi="Times New Roman" w:cs="Times New Roman"/>
          <w:iCs/>
          <w:sz w:val="24"/>
          <w:szCs w:val="24"/>
        </w:rPr>
        <w:t>27</w:t>
      </w:r>
      <w:r w:rsidRPr="002758AC">
        <w:rPr>
          <w:rFonts w:ascii="Times New Roman" w:hAnsi="Times New Roman" w:cs="Times New Roman"/>
          <w:sz w:val="24"/>
          <w:szCs w:val="24"/>
        </w:rPr>
        <w:t>, 107-116.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Smith, V. H., Joye, S. B. and Howarth, R. W. (2006). Eutrophication of freshwater and marine ecosystems. </w:t>
      </w:r>
      <w:r w:rsidRPr="002758AC">
        <w:rPr>
          <w:rFonts w:ascii="Times New Roman" w:eastAsia="Calibri" w:hAnsi="Times New Roman" w:cs="Times New Roman"/>
          <w:i/>
          <w:sz w:val="24"/>
          <w:szCs w:val="24"/>
        </w:rPr>
        <w:t>Limnology and Oceanography</w:t>
      </w:r>
      <w:r w:rsidRPr="002758AC">
        <w:rPr>
          <w:rFonts w:ascii="Times New Roman" w:eastAsia="Calibri" w:hAnsi="Times New Roman" w:cs="Times New Roman"/>
          <w:sz w:val="24"/>
          <w:szCs w:val="24"/>
        </w:rPr>
        <w:t>, 51, 351–355.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Srinivasamoorthy, K., Chidambaram, S., Prasanna, M. V., Vasanthavihar, M., Peter, J. and Anandhan, P. (2008). Identification of major sources controlling groundwater chemistry from a hard rock terrain-a case study from Mettur taluk, Salem district, Tamil Nadu, India. </w:t>
      </w:r>
      <w:r w:rsidRPr="002758AC">
        <w:rPr>
          <w:rFonts w:ascii="Times New Roman" w:hAnsi="Times New Roman" w:cs="Times New Roman"/>
          <w:i/>
          <w:iCs/>
          <w:sz w:val="24"/>
          <w:szCs w:val="24"/>
        </w:rPr>
        <w:t>Journal of Earth System Science</w:t>
      </w:r>
      <w:r w:rsidRPr="002758AC">
        <w:rPr>
          <w:rFonts w:ascii="Times New Roman" w:hAnsi="Times New Roman" w:cs="Times New Roman"/>
          <w:sz w:val="24"/>
          <w:szCs w:val="24"/>
        </w:rPr>
        <w:t>, </w:t>
      </w:r>
      <w:r w:rsidRPr="002758AC">
        <w:rPr>
          <w:rFonts w:ascii="Times New Roman" w:hAnsi="Times New Roman" w:cs="Times New Roman"/>
          <w:iCs/>
          <w:sz w:val="24"/>
          <w:szCs w:val="24"/>
        </w:rPr>
        <w:t>117</w:t>
      </w:r>
      <w:r w:rsidRPr="002758AC">
        <w:rPr>
          <w:rFonts w:ascii="Times New Roman" w:hAnsi="Times New Roman" w:cs="Times New Roman"/>
          <w:sz w:val="24"/>
          <w:szCs w:val="24"/>
        </w:rPr>
        <w:t>, 49.</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Stehle, S. and Schulz, R. (2015). Agricultural insecticides threaten surface waters at the global scale. </w:t>
      </w:r>
      <w:r w:rsidRPr="002758AC">
        <w:rPr>
          <w:rFonts w:ascii="Times New Roman" w:eastAsia="Calibri" w:hAnsi="Times New Roman" w:cs="Times New Roman"/>
          <w:i/>
          <w:iCs/>
          <w:sz w:val="24"/>
          <w:szCs w:val="24"/>
        </w:rPr>
        <w:t>Proceedings of the National Academy of Sciences</w:t>
      </w:r>
      <w:r w:rsidRPr="002758AC">
        <w:rPr>
          <w:rFonts w:ascii="Times New Roman" w:eastAsia="Calibri" w:hAnsi="Times New Roman" w:cs="Times New Roman"/>
          <w:sz w:val="24"/>
          <w:szCs w:val="24"/>
        </w:rPr>
        <w:t>, </w:t>
      </w:r>
      <w:r w:rsidRPr="002758AC">
        <w:rPr>
          <w:rFonts w:ascii="Times New Roman" w:eastAsia="Calibri" w:hAnsi="Times New Roman" w:cs="Times New Roman"/>
          <w:iCs/>
          <w:sz w:val="24"/>
          <w:szCs w:val="24"/>
        </w:rPr>
        <w:t>112</w:t>
      </w:r>
      <w:r w:rsidRPr="002758AC">
        <w:rPr>
          <w:rFonts w:ascii="Times New Roman" w:eastAsia="Calibri" w:hAnsi="Times New Roman" w:cs="Times New Roman"/>
          <w:sz w:val="24"/>
          <w:szCs w:val="24"/>
        </w:rPr>
        <w:t>, 5750-5755.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Suding, K., Higgs, E., Palmer, M., Callicott, J. B., Anderson, C. B., Baker, M. and Randall, A. (2015). Committing to ecological restoration. </w:t>
      </w:r>
      <w:r w:rsidRPr="002758AC">
        <w:rPr>
          <w:rFonts w:ascii="Times New Roman" w:hAnsi="Times New Roman" w:cs="Times New Roman"/>
          <w:i/>
          <w:iCs/>
          <w:sz w:val="24"/>
          <w:szCs w:val="24"/>
        </w:rPr>
        <w:t>Science</w:t>
      </w:r>
      <w:r w:rsidRPr="002758AC">
        <w:rPr>
          <w:rFonts w:ascii="Times New Roman" w:hAnsi="Times New Roman" w:cs="Times New Roman"/>
          <w:sz w:val="24"/>
          <w:szCs w:val="24"/>
        </w:rPr>
        <w:t>, </w:t>
      </w:r>
      <w:r w:rsidRPr="002758AC">
        <w:rPr>
          <w:rFonts w:ascii="Times New Roman" w:hAnsi="Times New Roman" w:cs="Times New Roman"/>
          <w:iCs/>
          <w:sz w:val="24"/>
          <w:szCs w:val="24"/>
        </w:rPr>
        <w:t>348</w:t>
      </w:r>
      <w:r w:rsidRPr="002758AC">
        <w:rPr>
          <w:rFonts w:ascii="Times New Roman" w:hAnsi="Times New Roman" w:cs="Times New Roman"/>
          <w:sz w:val="24"/>
          <w:szCs w:val="24"/>
        </w:rPr>
        <w:t>, 638-640.</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Sun, Y., Liu, N., Shang, J. and Zhang, J. (2017). Sustainable utilization of water resources in China: A system dynamics model. </w:t>
      </w:r>
      <w:r w:rsidRPr="002758AC">
        <w:rPr>
          <w:rFonts w:ascii="Times New Roman" w:hAnsi="Times New Roman" w:cs="Times New Roman"/>
          <w:i/>
          <w:iCs/>
          <w:sz w:val="24"/>
          <w:szCs w:val="24"/>
        </w:rPr>
        <w:t>Journal of cleaner production</w:t>
      </w:r>
      <w:r w:rsidRPr="002758AC">
        <w:rPr>
          <w:rFonts w:ascii="Times New Roman" w:hAnsi="Times New Roman" w:cs="Times New Roman"/>
          <w:sz w:val="24"/>
          <w:szCs w:val="24"/>
        </w:rPr>
        <w:t>, </w:t>
      </w:r>
      <w:r w:rsidRPr="002758AC">
        <w:rPr>
          <w:rFonts w:ascii="Times New Roman" w:hAnsi="Times New Roman" w:cs="Times New Roman"/>
          <w:iCs/>
          <w:sz w:val="24"/>
          <w:szCs w:val="24"/>
        </w:rPr>
        <w:t>142</w:t>
      </w:r>
      <w:r w:rsidRPr="002758AC">
        <w:rPr>
          <w:rFonts w:ascii="Times New Roman" w:hAnsi="Times New Roman" w:cs="Times New Roman"/>
          <w:sz w:val="24"/>
          <w:szCs w:val="24"/>
        </w:rPr>
        <w:t>, 613-625.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Swanson, S., Kozlowski, D., Hall, R., Heggem, D. and Lin, J. (2017). Riparian proper functioning condition assessment to improve watershed management for water quality. </w:t>
      </w:r>
      <w:r w:rsidRPr="002758AC">
        <w:rPr>
          <w:rFonts w:ascii="Times New Roman" w:hAnsi="Times New Roman" w:cs="Times New Roman"/>
          <w:i/>
          <w:iCs/>
          <w:sz w:val="24"/>
          <w:szCs w:val="24"/>
        </w:rPr>
        <w:t>Journal of soil and water conservation</w:t>
      </w:r>
      <w:r w:rsidRPr="002758AC">
        <w:rPr>
          <w:rFonts w:ascii="Times New Roman" w:hAnsi="Times New Roman" w:cs="Times New Roman"/>
          <w:sz w:val="24"/>
          <w:szCs w:val="24"/>
        </w:rPr>
        <w:t>, </w:t>
      </w:r>
      <w:r w:rsidRPr="002758AC">
        <w:rPr>
          <w:rFonts w:ascii="Times New Roman" w:hAnsi="Times New Roman" w:cs="Times New Roman"/>
          <w:iCs/>
          <w:sz w:val="24"/>
          <w:szCs w:val="24"/>
        </w:rPr>
        <w:t>72</w:t>
      </w:r>
      <w:r w:rsidRPr="002758AC">
        <w:rPr>
          <w:rFonts w:ascii="Times New Roman" w:hAnsi="Times New Roman" w:cs="Times New Roman"/>
          <w:sz w:val="24"/>
          <w:szCs w:val="24"/>
        </w:rPr>
        <w:t>, 168-182.</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Tabacchi, E., Lambs, L., Guilloy, H., Planty</w:t>
      </w:r>
      <w:r w:rsidRPr="002758AC">
        <w:rPr>
          <w:rFonts w:ascii="Cambria Math" w:hAnsi="Cambria Math" w:cs="Cambria Math"/>
          <w:sz w:val="24"/>
          <w:szCs w:val="24"/>
        </w:rPr>
        <w:t>‐</w:t>
      </w:r>
      <w:r w:rsidRPr="002758AC">
        <w:rPr>
          <w:rFonts w:ascii="Times New Roman" w:hAnsi="Times New Roman" w:cs="Times New Roman"/>
          <w:sz w:val="24"/>
          <w:szCs w:val="24"/>
        </w:rPr>
        <w:t>Tabacchi, A. M., Muller, E. and Decamps, H. (2000). Impacts of riparian vegetation on hydrological processes. </w:t>
      </w:r>
      <w:r w:rsidRPr="002758AC">
        <w:rPr>
          <w:rFonts w:ascii="Times New Roman" w:hAnsi="Times New Roman" w:cs="Times New Roman"/>
          <w:i/>
          <w:iCs/>
          <w:sz w:val="24"/>
          <w:szCs w:val="24"/>
        </w:rPr>
        <w:t>Hydrological processes</w:t>
      </w:r>
      <w:r w:rsidRPr="002758AC">
        <w:rPr>
          <w:rFonts w:ascii="Times New Roman" w:hAnsi="Times New Roman" w:cs="Times New Roman"/>
          <w:sz w:val="24"/>
          <w:szCs w:val="24"/>
        </w:rPr>
        <w:t>, </w:t>
      </w:r>
      <w:r w:rsidRPr="002758AC">
        <w:rPr>
          <w:rFonts w:ascii="Times New Roman" w:hAnsi="Times New Roman" w:cs="Times New Roman"/>
          <w:iCs/>
          <w:sz w:val="24"/>
          <w:szCs w:val="24"/>
        </w:rPr>
        <w:t>14</w:t>
      </w:r>
      <w:r w:rsidRPr="002758AC">
        <w:rPr>
          <w:rFonts w:ascii="Times New Roman" w:hAnsi="Times New Roman" w:cs="Times New Roman"/>
          <w:sz w:val="24"/>
          <w:szCs w:val="24"/>
        </w:rPr>
        <w:t>, 2959-2976.</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Tran, N. H., Reinhard, M. and Gin, K. Y. H. (2018). Occurrence and fate of emerging contaminants in municipal wastewater treatment plants from different geographical regions-a review. </w:t>
      </w:r>
      <w:r w:rsidRPr="002758AC">
        <w:rPr>
          <w:rFonts w:ascii="Times New Roman" w:eastAsia="Calibri" w:hAnsi="Times New Roman" w:cs="Times New Roman"/>
          <w:i/>
          <w:iCs/>
          <w:sz w:val="24"/>
          <w:szCs w:val="24"/>
        </w:rPr>
        <w:t>Water research</w:t>
      </w:r>
      <w:r w:rsidRPr="002758AC">
        <w:rPr>
          <w:rFonts w:ascii="Times New Roman" w:eastAsia="Calibri" w:hAnsi="Times New Roman" w:cs="Times New Roman"/>
          <w:sz w:val="24"/>
          <w:szCs w:val="24"/>
        </w:rPr>
        <w:t>, </w:t>
      </w:r>
      <w:r w:rsidRPr="002758AC">
        <w:rPr>
          <w:rFonts w:ascii="Times New Roman" w:eastAsia="Calibri" w:hAnsi="Times New Roman" w:cs="Times New Roman"/>
          <w:iCs/>
          <w:sz w:val="24"/>
          <w:szCs w:val="24"/>
        </w:rPr>
        <w:t>133</w:t>
      </w:r>
      <w:r w:rsidRPr="002758AC">
        <w:rPr>
          <w:rFonts w:ascii="Times New Roman" w:eastAsia="Calibri" w:hAnsi="Times New Roman" w:cs="Times New Roman"/>
          <w:sz w:val="24"/>
          <w:szCs w:val="24"/>
        </w:rPr>
        <w:t>, 182-207.</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lastRenderedPageBreak/>
        <w:t>Tremblay, K. R. and Dunlap, R. E. (1978). Rural-urban residence and concern with environmental quality: A replication and extension. </w:t>
      </w:r>
      <w:r w:rsidRPr="002758AC">
        <w:rPr>
          <w:rFonts w:ascii="Times New Roman" w:hAnsi="Times New Roman" w:cs="Times New Roman"/>
          <w:i/>
          <w:iCs/>
          <w:sz w:val="24"/>
          <w:szCs w:val="24"/>
        </w:rPr>
        <w:t>Rural sociology</w:t>
      </w:r>
      <w:r w:rsidRPr="002758AC">
        <w:rPr>
          <w:rFonts w:ascii="Times New Roman" w:hAnsi="Times New Roman" w:cs="Times New Roman"/>
          <w:sz w:val="24"/>
          <w:szCs w:val="24"/>
        </w:rPr>
        <w:t>, </w:t>
      </w:r>
      <w:r w:rsidRPr="002758AC">
        <w:rPr>
          <w:rFonts w:ascii="Times New Roman" w:hAnsi="Times New Roman" w:cs="Times New Roman"/>
          <w:iCs/>
          <w:sz w:val="24"/>
          <w:szCs w:val="24"/>
        </w:rPr>
        <w:t>43</w:t>
      </w:r>
      <w:r w:rsidRPr="002758AC">
        <w:rPr>
          <w:rFonts w:ascii="Times New Roman" w:hAnsi="Times New Roman" w:cs="Times New Roman"/>
          <w:sz w:val="24"/>
          <w:szCs w:val="24"/>
        </w:rPr>
        <w:t>, 474.</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Trendewicz, A. A., and Braun, R. J. (2013). Techno-economic analysis of solid oxide fuel cell-based combined heat and power systems for biogas utilization at wastewater treatment facilities. </w:t>
      </w:r>
      <w:r w:rsidRPr="002758AC">
        <w:rPr>
          <w:rFonts w:ascii="Times New Roman" w:hAnsi="Times New Roman" w:cs="Times New Roman"/>
          <w:i/>
          <w:iCs/>
          <w:sz w:val="24"/>
          <w:szCs w:val="24"/>
        </w:rPr>
        <w:t>Journal of Power Sources</w:t>
      </w:r>
      <w:r w:rsidRPr="002758AC">
        <w:rPr>
          <w:rFonts w:ascii="Times New Roman" w:hAnsi="Times New Roman" w:cs="Times New Roman"/>
          <w:sz w:val="24"/>
          <w:szCs w:val="24"/>
        </w:rPr>
        <w:t>, </w:t>
      </w:r>
      <w:r w:rsidRPr="002758AC">
        <w:rPr>
          <w:rFonts w:ascii="Times New Roman" w:hAnsi="Times New Roman" w:cs="Times New Roman"/>
          <w:iCs/>
          <w:sz w:val="24"/>
          <w:szCs w:val="24"/>
        </w:rPr>
        <w:t>233</w:t>
      </w:r>
      <w:r w:rsidRPr="002758AC">
        <w:rPr>
          <w:rFonts w:ascii="Times New Roman" w:hAnsi="Times New Roman" w:cs="Times New Roman"/>
          <w:sz w:val="24"/>
          <w:szCs w:val="24"/>
        </w:rPr>
        <w:t>, 380-393.</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Tsutsui, A., Yahara, K. and Shibayama, K. (2018). Trends and patterns of national antimicrobial consumption in Japan from 2004 to 2016. </w:t>
      </w:r>
      <w:r w:rsidRPr="002758AC">
        <w:rPr>
          <w:rFonts w:ascii="Times New Roman" w:eastAsia="Calibri" w:hAnsi="Times New Roman" w:cs="Times New Roman"/>
          <w:i/>
          <w:iCs/>
          <w:sz w:val="24"/>
          <w:szCs w:val="24"/>
        </w:rPr>
        <w:t>Journal of infection and chemotherapy</w:t>
      </w:r>
      <w:r w:rsidRPr="002758AC">
        <w:rPr>
          <w:rFonts w:ascii="Times New Roman" w:eastAsia="Calibri" w:hAnsi="Times New Roman" w:cs="Times New Roman"/>
          <w:sz w:val="24"/>
          <w:szCs w:val="24"/>
        </w:rPr>
        <w:t>, </w:t>
      </w:r>
      <w:r w:rsidRPr="002758AC">
        <w:rPr>
          <w:rFonts w:ascii="Times New Roman" w:eastAsia="Calibri" w:hAnsi="Times New Roman" w:cs="Times New Roman"/>
          <w:i/>
          <w:iCs/>
          <w:sz w:val="24"/>
          <w:szCs w:val="24"/>
        </w:rPr>
        <w:t>24</w:t>
      </w:r>
      <w:r w:rsidRPr="002758AC">
        <w:rPr>
          <w:rFonts w:ascii="Times New Roman" w:eastAsia="Calibri" w:hAnsi="Times New Roman" w:cs="Times New Roman"/>
          <w:sz w:val="24"/>
          <w:szCs w:val="24"/>
        </w:rPr>
        <w:t>, 414-421.</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Turgeon, S., Rodriguez, M. J., Thériault, M. and Levallois, P. (2004). Perception of drinking water in the Quebec City region (Canada): the influence of water quality and consumer location in the distribution system. </w:t>
      </w:r>
      <w:r w:rsidRPr="002758AC">
        <w:rPr>
          <w:rFonts w:ascii="Times New Roman" w:hAnsi="Times New Roman" w:cs="Times New Roman"/>
          <w:i/>
          <w:iCs/>
          <w:sz w:val="24"/>
          <w:szCs w:val="24"/>
        </w:rPr>
        <w:t>Journal of environmental management</w:t>
      </w:r>
      <w:r w:rsidRPr="002758AC">
        <w:rPr>
          <w:rFonts w:ascii="Times New Roman" w:hAnsi="Times New Roman" w:cs="Times New Roman"/>
          <w:sz w:val="24"/>
          <w:szCs w:val="24"/>
        </w:rPr>
        <w:t>, </w:t>
      </w:r>
      <w:r w:rsidRPr="002758AC">
        <w:rPr>
          <w:rFonts w:ascii="Times New Roman" w:hAnsi="Times New Roman" w:cs="Times New Roman"/>
          <w:iCs/>
          <w:sz w:val="24"/>
          <w:szCs w:val="24"/>
        </w:rPr>
        <w:t>70</w:t>
      </w:r>
      <w:r w:rsidRPr="002758AC">
        <w:rPr>
          <w:rFonts w:ascii="Times New Roman" w:hAnsi="Times New Roman" w:cs="Times New Roman"/>
          <w:sz w:val="24"/>
          <w:szCs w:val="24"/>
        </w:rPr>
        <w:t>, 363-373.</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Tyagi, S., Sharma, B., Singh, P. and Dobhal, R. (2013). Water quality assessment in terms of water quality index. </w:t>
      </w:r>
      <w:r w:rsidRPr="002758AC">
        <w:rPr>
          <w:rFonts w:ascii="Times New Roman" w:eastAsia="Calibri" w:hAnsi="Times New Roman" w:cs="Times New Roman"/>
          <w:i/>
          <w:sz w:val="24"/>
          <w:szCs w:val="24"/>
        </w:rPr>
        <w:t>American Journal of Water Resources</w:t>
      </w:r>
      <w:r w:rsidRPr="002758AC">
        <w:rPr>
          <w:rFonts w:ascii="Times New Roman" w:eastAsia="Calibri" w:hAnsi="Times New Roman" w:cs="Times New Roman"/>
          <w:sz w:val="24"/>
          <w:szCs w:val="24"/>
        </w:rPr>
        <w:t>, 1, 34–38.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Valera, C. A., Pissarra, T. C. T., Valle Júnior, R. F. D., Oliveira, C. F., Moura, J. P., Sanches Fernandes, L. F. and Pacheco, F. A. L. (2019). The buffer capacity of riparian vegetation to control water quality in anthropogenic catchments from a legally protected area: a critical view over the Brazilian new forest code. </w:t>
      </w:r>
      <w:r w:rsidRPr="002758AC">
        <w:rPr>
          <w:rFonts w:ascii="Times New Roman" w:hAnsi="Times New Roman" w:cs="Times New Roman"/>
          <w:i/>
          <w:iCs/>
          <w:sz w:val="24"/>
          <w:szCs w:val="24"/>
        </w:rPr>
        <w:t>Water</w:t>
      </w:r>
      <w:r w:rsidRPr="002758AC">
        <w:rPr>
          <w:rFonts w:ascii="Times New Roman" w:hAnsi="Times New Roman" w:cs="Times New Roman"/>
          <w:sz w:val="24"/>
          <w:szCs w:val="24"/>
        </w:rPr>
        <w:t>, </w:t>
      </w:r>
      <w:r w:rsidRPr="002758AC">
        <w:rPr>
          <w:rFonts w:ascii="Times New Roman" w:hAnsi="Times New Roman" w:cs="Times New Roman"/>
          <w:iCs/>
          <w:sz w:val="24"/>
          <w:szCs w:val="24"/>
        </w:rPr>
        <w:t>11</w:t>
      </w:r>
      <w:r w:rsidRPr="002758AC">
        <w:rPr>
          <w:rFonts w:ascii="Times New Roman" w:hAnsi="Times New Roman" w:cs="Times New Roman"/>
          <w:sz w:val="24"/>
          <w:szCs w:val="24"/>
        </w:rPr>
        <w:t>, 549.</w:t>
      </w:r>
    </w:p>
    <w:p w:rsidR="00F3193B" w:rsidRPr="002758AC" w:rsidRDefault="00F3193B" w:rsidP="00F3193B">
      <w:pPr>
        <w:spacing w:line="240" w:lineRule="auto"/>
        <w:ind w:left="785" w:hangingChars="327" w:hanging="785"/>
        <w:jc w:val="both"/>
        <w:rPr>
          <w:rFonts w:ascii="Times New Roman" w:hAnsi="Times New Roman" w:cs="Times New Roman"/>
          <w:iCs/>
          <w:sz w:val="24"/>
          <w:szCs w:val="24"/>
        </w:rPr>
      </w:pPr>
      <w:r w:rsidRPr="002758AC">
        <w:rPr>
          <w:rFonts w:ascii="Times New Roman" w:hAnsi="Times New Roman" w:cs="Times New Roman"/>
          <w:iCs/>
          <w:sz w:val="24"/>
          <w:szCs w:val="24"/>
        </w:rPr>
        <w:t>Varol, S. and Davraz, A. (2015). Evaluation of the groundwater quality with WQI (Water Quality Index) and multivariate analysis: a case study of the Tefenni plain (Burdur/Turkey). </w:t>
      </w:r>
      <w:r w:rsidRPr="002758AC">
        <w:rPr>
          <w:rFonts w:ascii="Times New Roman" w:hAnsi="Times New Roman" w:cs="Times New Roman"/>
          <w:i/>
          <w:iCs/>
          <w:sz w:val="24"/>
          <w:szCs w:val="24"/>
        </w:rPr>
        <w:t>Environmental Earth Sciences</w:t>
      </w:r>
      <w:r w:rsidRPr="002758AC">
        <w:rPr>
          <w:rFonts w:ascii="Times New Roman" w:hAnsi="Times New Roman" w:cs="Times New Roman"/>
          <w:iCs/>
          <w:sz w:val="24"/>
          <w:szCs w:val="24"/>
        </w:rPr>
        <w:t>. 73, 1725-1744.</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Vasanthavigar, M., Srinivasamoorthy, K., Vijayaragavan, K., Ganthi, R. R., Chidambaram, S., Anandhan, P. and Vasudevan, S. (2010). Application of water quality index for groundwater quality assessment: Thirumanimuttar sub-basin, Tamilnadu, India. </w:t>
      </w:r>
      <w:r w:rsidRPr="002758AC">
        <w:rPr>
          <w:rFonts w:ascii="Times New Roman" w:eastAsia="Calibri" w:hAnsi="Times New Roman" w:cs="Times New Roman"/>
          <w:i/>
          <w:sz w:val="24"/>
          <w:szCs w:val="24"/>
        </w:rPr>
        <w:t>Environmental</w:t>
      </w:r>
      <w:r w:rsidRPr="002758AC">
        <w:rPr>
          <w:rFonts w:ascii="Times New Roman" w:eastAsia="Calibri" w:hAnsi="Times New Roman" w:cs="Times New Roman"/>
          <w:sz w:val="24"/>
          <w:szCs w:val="24"/>
        </w:rPr>
        <w:t xml:space="preserve"> </w:t>
      </w:r>
      <w:r w:rsidRPr="002758AC">
        <w:rPr>
          <w:rFonts w:ascii="Times New Roman" w:eastAsia="Calibri" w:hAnsi="Times New Roman" w:cs="Times New Roman"/>
          <w:i/>
          <w:sz w:val="24"/>
          <w:szCs w:val="24"/>
        </w:rPr>
        <w:t>Monitoring and Assessment</w:t>
      </w:r>
      <w:r w:rsidRPr="002758AC">
        <w:rPr>
          <w:rFonts w:ascii="Times New Roman" w:eastAsia="Calibri" w:hAnsi="Times New Roman" w:cs="Times New Roman"/>
          <w:sz w:val="24"/>
          <w:szCs w:val="24"/>
        </w:rPr>
        <w:t>, 171, 595–609.</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Wada, Y., Van Beek, L. P. H., and Bierkens, M. F. (2011). Modelling global water stress of the recent past: on the relative importance of trends in water demand and climate variability. </w:t>
      </w:r>
      <w:r w:rsidRPr="002758AC">
        <w:rPr>
          <w:rFonts w:ascii="Times New Roman" w:hAnsi="Times New Roman" w:cs="Times New Roman"/>
          <w:i/>
          <w:iCs/>
          <w:sz w:val="24"/>
          <w:szCs w:val="24"/>
        </w:rPr>
        <w:t>Hydrology and Earth System Sciences</w:t>
      </w:r>
      <w:r w:rsidRPr="002758AC">
        <w:rPr>
          <w:rFonts w:ascii="Times New Roman" w:hAnsi="Times New Roman" w:cs="Times New Roman"/>
          <w:sz w:val="24"/>
          <w:szCs w:val="24"/>
        </w:rPr>
        <w:t>, </w:t>
      </w:r>
      <w:r w:rsidRPr="002758AC">
        <w:rPr>
          <w:rFonts w:ascii="Times New Roman" w:hAnsi="Times New Roman" w:cs="Times New Roman"/>
          <w:iCs/>
          <w:sz w:val="24"/>
          <w:szCs w:val="24"/>
        </w:rPr>
        <w:t>15</w:t>
      </w:r>
      <w:r w:rsidRPr="002758AC">
        <w:rPr>
          <w:rFonts w:ascii="Times New Roman" w:hAnsi="Times New Roman" w:cs="Times New Roman"/>
          <w:sz w:val="24"/>
          <w:szCs w:val="24"/>
        </w:rPr>
        <w:t>, 3785-3805.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Waithaka, P. N., Maingi, J. M., and Nyamache, A. K. (2015). Physico-chemical analysis, microbial isolation, sensitivity test of the isolates and solar disinfection of water running in community taps and River Kandutura in Nakuru North Sub-county, Kenya. </w:t>
      </w:r>
      <w:r w:rsidRPr="002758AC">
        <w:rPr>
          <w:rFonts w:ascii="Times New Roman" w:hAnsi="Times New Roman" w:cs="Times New Roman"/>
          <w:i/>
          <w:iCs/>
          <w:sz w:val="24"/>
          <w:szCs w:val="24"/>
        </w:rPr>
        <w:t>The Open Microbiology Journal</w:t>
      </w:r>
      <w:r w:rsidRPr="002758AC">
        <w:rPr>
          <w:rFonts w:ascii="Times New Roman" w:hAnsi="Times New Roman" w:cs="Times New Roman"/>
          <w:sz w:val="24"/>
          <w:szCs w:val="24"/>
        </w:rPr>
        <w:t>, </w:t>
      </w:r>
      <w:r w:rsidRPr="002758AC">
        <w:rPr>
          <w:rFonts w:ascii="Times New Roman" w:hAnsi="Times New Roman" w:cs="Times New Roman"/>
          <w:i/>
          <w:iCs/>
          <w:sz w:val="24"/>
          <w:szCs w:val="24"/>
        </w:rPr>
        <w:t>9</w:t>
      </w:r>
      <w:r w:rsidRPr="002758AC">
        <w:rPr>
          <w:rFonts w:ascii="Times New Roman" w:hAnsi="Times New Roman" w:cs="Times New Roman"/>
          <w:sz w:val="24"/>
          <w:szCs w:val="24"/>
        </w:rPr>
        <w:t>, 117.</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WARMA, (2012) </w:t>
      </w:r>
      <w:r w:rsidRPr="002758AC">
        <w:rPr>
          <w:rFonts w:ascii="Times New Roman" w:eastAsia="Calibri" w:hAnsi="Times New Roman" w:cs="Times New Roman"/>
          <w:i/>
          <w:iCs/>
          <w:sz w:val="24"/>
          <w:szCs w:val="24"/>
        </w:rPr>
        <w:t xml:space="preserve">Sub catchment Management Plan, </w:t>
      </w:r>
      <w:r w:rsidRPr="002758AC">
        <w:rPr>
          <w:rFonts w:ascii="Times New Roman" w:eastAsia="Calibri" w:hAnsi="Times New Roman" w:cs="Times New Roman"/>
          <w:sz w:val="24"/>
          <w:szCs w:val="24"/>
        </w:rPr>
        <w:t>Report. Water Resources Management Authority.</w:t>
      </w:r>
      <w:r w:rsidRPr="002758AC">
        <w:rPr>
          <w:rFonts w:ascii="Times New Roman" w:eastAsia="Calibri" w:hAnsi="Times New Roman" w:cs="Times New Roman"/>
          <w:i/>
          <w:sz w:val="24"/>
          <w:szCs w:val="24"/>
        </w:rPr>
        <w:t xml:space="preserve"> Government Printers</w:t>
      </w:r>
      <w:r w:rsidRPr="002758AC">
        <w:rPr>
          <w:rFonts w:ascii="Times New Roman" w:eastAsia="Calibri" w:hAnsi="Times New Roman" w:cs="Times New Roman"/>
          <w:sz w:val="24"/>
          <w:szCs w:val="24"/>
        </w:rPr>
        <w:t>, Nairobi, Kenya.</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Watelet, A. and Johnson, P. G. (1999). Overview of Impacts of Recent Land and Channel Changes in Eastern Ontario. </w:t>
      </w:r>
      <w:r w:rsidRPr="002758AC">
        <w:rPr>
          <w:rFonts w:ascii="Times New Roman" w:hAnsi="Times New Roman" w:cs="Times New Roman"/>
          <w:i/>
          <w:iCs/>
          <w:sz w:val="24"/>
          <w:szCs w:val="24"/>
        </w:rPr>
        <w:t>Water Quality Research Journal</w:t>
      </w:r>
      <w:r w:rsidRPr="002758AC">
        <w:rPr>
          <w:rFonts w:ascii="Times New Roman" w:hAnsi="Times New Roman" w:cs="Times New Roman"/>
          <w:sz w:val="24"/>
          <w:szCs w:val="24"/>
        </w:rPr>
        <w:t>, </w:t>
      </w:r>
      <w:r w:rsidRPr="002758AC">
        <w:rPr>
          <w:rFonts w:ascii="Times New Roman" w:hAnsi="Times New Roman" w:cs="Times New Roman"/>
          <w:iCs/>
          <w:sz w:val="24"/>
          <w:szCs w:val="24"/>
        </w:rPr>
        <w:t>34</w:t>
      </w:r>
      <w:r w:rsidRPr="002758AC">
        <w:rPr>
          <w:rFonts w:ascii="Times New Roman" w:hAnsi="Times New Roman" w:cs="Times New Roman"/>
          <w:sz w:val="24"/>
          <w:szCs w:val="24"/>
        </w:rPr>
        <w:t>, 361-390.</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Wen, Y., Schoups, G. and Van De Giesen, N. (2017). Organic pollution of rivers: Combined threats of urbanization, livestock farming and global climate change. </w:t>
      </w:r>
      <w:r w:rsidRPr="002758AC">
        <w:rPr>
          <w:rFonts w:ascii="Times New Roman" w:hAnsi="Times New Roman" w:cs="Times New Roman"/>
          <w:i/>
          <w:iCs/>
          <w:sz w:val="24"/>
          <w:szCs w:val="24"/>
        </w:rPr>
        <w:t>Scientific reports</w:t>
      </w:r>
      <w:r w:rsidRPr="002758AC">
        <w:rPr>
          <w:rFonts w:ascii="Times New Roman" w:hAnsi="Times New Roman" w:cs="Times New Roman"/>
          <w:sz w:val="24"/>
          <w:szCs w:val="24"/>
        </w:rPr>
        <w:t>, </w:t>
      </w:r>
      <w:r w:rsidRPr="002758AC">
        <w:rPr>
          <w:rFonts w:ascii="Times New Roman" w:hAnsi="Times New Roman" w:cs="Times New Roman"/>
          <w:iCs/>
          <w:sz w:val="24"/>
          <w:szCs w:val="24"/>
        </w:rPr>
        <w:t>7</w:t>
      </w:r>
      <w:r w:rsidRPr="002758AC">
        <w:rPr>
          <w:rFonts w:ascii="Times New Roman" w:hAnsi="Times New Roman" w:cs="Times New Roman"/>
          <w:sz w:val="24"/>
          <w:szCs w:val="24"/>
        </w:rPr>
        <w:t>, 43-89.</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lastRenderedPageBreak/>
        <w:t xml:space="preserve">World Health Organization (WHO) 2011. Guidelines for drinking-water quality. Fourth edition. </w:t>
      </w:r>
      <w:r w:rsidRPr="002758AC">
        <w:rPr>
          <w:rFonts w:ascii="Times New Roman" w:hAnsi="Times New Roman" w:cs="Times New Roman"/>
          <w:i/>
          <w:sz w:val="24"/>
          <w:szCs w:val="24"/>
        </w:rPr>
        <w:t>WHO chronicle,</w:t>
      </w:r>
      <w:r w:rsidRPr="002758AC">
        <w:rPr>
          <w:rFonts w:ascii="Times New Roman" w:hAnsi="Times New Roman" w:cs="Times New Roman"/>
          <w:sz w:val="24"/>
          <w:szCs w:val="24"/>
        </w:rPr>
        <w:t xml:space="preserve"> 38, 104-8.</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World Health Organization (WHO). (2003). </w:t>
      </w:r>
      <w:r w:rsidRPr="002758AC">
        <w:rPr>
          <w:rFonts w:ascii="Times New Roman" w:eastAsia="Calibri" w:hAnsi="Times New Roman" w:cs="Times New Roman"/>
          <w:i/>
          <w:sz w:val="24"/>
          <w:szCs w:val="24"/>
        </w:rPr>
        <w:t>Guidelines for safe recreational water environments: Coastal and fresh waters</w:t>
      </w:r>
      <w:r w:rsidRPr="002758AC">
        <w:rPr>
          <w:rFonts w:ascii="Times New Roman" w:eastAsia="Calibri" w:hAnsi="Times New Roman" w:cs="Times New Roman"/>
          <w:sz w:val="24"/>
          <w:szCs w:val="24"/>
        </w:rPr>
        <w:t xml:space="preserve"> (Vol. 1). World Health Organization. Rome, Italy.</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World Health Organization (WHO). (2012). </w:t>
      </w:r>
      <w:r w:rsidRPr="002758AC">
        <w:rPr>
          <w:rFonts w:ascii="Times New Roman" w:eastAsia="Calibri" w:hAnsi="Times New Roman" w:cs="Times New Roman"/>
          <w:i/>
          <w:sz w:val="24"/>
          <w:szCs w:val="24"/>
        </w:rPr>
        <w:t>Preventing diarrhoea through better water, sanitation and hygiene: exposures and impacts in low-and middle-income countries</w:t>
      </w:r>
      <w:r w:rsidRPr="002758AC">
        <w:rPr>
          <w:rFonts w:ascii="Times New Roman" w:eastAsia="Calibri" w:hAnsi="Times New Roman" w:cs="Times New Roman"/>
          <w:sz w:val="24"/>
          <w:szCs w:val="24"/>
        </w:rPr>
        <w:t>. World Health Organization.  Rome, Italy.</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World Health Organization (WHO). (2014). </w:t>
      </w:r>
      <w:r w:rsidRPr="002758AC">
        <w:rPr>
          <w:rFonts w:ascii="Times New Roman" w:eastAsia="Calibri" w:hAnsi="Times New Roman" w:cs="Times New Roman"/>
          <w:i/>
          <w:sz w:val="24"/>
          <w:szCs w:val="24"/>
        </w:rPr>
        <w:t>The health of the people: what works-the african regional health report 2014: health statistics.</w:t>
      </w:r>
      <w:r w:rsidRPr="002758AC">
        <w:rPr>
          <w:rFonts w:ascii="Times New Roman" w:eastAsia="Calibri" w:hAnsi="Times New Roman" w:cs="Times New Roman"/>
          <w:sz w:val="24"/>
          <w:szCs w:val="24"/>
        </w:rPr>
        <w:t xml:space="preserve"> Rome, Italy.</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World Health Organization (WHO). (2015). </w:t>
      </w:r>
      <w:r w:rsidRPr="002758AC">
        <w:rPr>
          <w:rFonts w:ascii="Times New Roman" w:eastAsia="Calibri" w:hAnsi="Times New Roman" w:cs="Times New Roman"/>
          <w:i/>
          <w:sz w:val="24"/>
          <w:szCs w:val="24"/>
        </w:rPr>
        <w:t>Guidelines for Drinking-water Quality: Surveillance and control of community supplies.</w:t>
      </w:r>
      <w:r w:rsidRPr="002758AC">
        <w:rPr>
          <w:rFonts w:ascii="Times New Roman" w:eastAsia="Calibri" w:hAnsi="Times New Roman" w:cs="Times New Roman"/>
          <w:sz w:val="24"/>
          <w:szCs w:val="24"/>
        </w:rPr>
        <w:t xml:space="preserve"> World Health Organization (Vol. 1). Rome, Italy.</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Yi, L., Jiao, W., Chen, X. and Chen, W. (2011). An overview of reclaimed water reuse in China. </w:t>
      </w:r>
      <w:r w:rsidRPr="002758AC">
        <w:rPr>
          <w:rFonts w:ascii="Times New Roman" w:hAnsi="Times New Roman" w:cs="Times New Roman"/>
          <w:i/>
          <w:iCs/>
          <w:sz w:val="24"/>
          <w:szCs w:val="24"/>
        </w:rPr>
        <w:t>Journal of Environmental Sciences</w:t>
      </w:r>
      <w:r w:rsidRPr="002758AC">
        <w:rPr>
          <w:rFonts w:ascii="Times New Roman" w:hAnsi="Times New Roman" w:cs="Times New Roman"/>
          <w:sz w:val="24"/>
          <w:szCs w:val="24"/>
        </w:rPr>
        <w:t>, </w:t>
      </w:r>
      <w:r w:rsidRPr="002758AC">
        <w:rPr>
          <w:rFonts w:ascii="Times New Roman" w:hAnsi="Times New Roman" w:cs="Times New Roman"/>
          <w:iCs/>
          <w:sz w:val="24"/>
          <w:szCs w:val="24"/>
        </w:rPr>
        <w:t>23</w:t>
      </w:r>
      <w:r w:rsidRPr="002758AC">
        <w:rPr>
          <w:rFonts w:ascii="Times New Roman" w:hAnsi="Times New Roman" w:cs="Times New Roman"/>
          <w:sz w:val="24"/>
          <w:szCs w:val="24"/>
        </w:rPr>
        <w:t>, 1585-1593.</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Yidana, S. M. and Yidana, A. (2010). Assessing water quality using water quality index and multivariate analysis. </w:t>
      </w:r>
      <w:r w:rsidRPr="002758AC">
        <w:rPr>
          <w:rFonts w:ascii="Times New Roman" w:hAnsi="Times New Roman" w:cs="Times New Roman"/>
          <w:i/>
          <w:iCs/>
          <w:sz w:val="24"/>
          <w:szCs w:val="24"/>
        </w:rPr>
        <w:t>Environmental Earth Sciences</w:t>
      </w:r>
      <w:r w:rsidRPr="002758AC">
        <w:rPr>
          <w:rFonts w:ascii="Times New Roman" w:hAnsi="Times New Roman" w:cs="Times New Roman"/>
          <w:sz w:val="24"/>
          <w:szCs w:val="24"/>
        </w:rPr>
        <w:t>, </w:t>
      </w:r>
      <w:r w:rsidRPr="002758AC">
        <w:rPr>
          <w:rFonts w:ascii="Times New Roman" w:hAnsi="Times New Roman" w:cs="Times New Roman"/>
          <w:iCs/>
          <w:sz w:val="24"/>
          <w:szCs w:val="24"/>
        </w:rPr>
        <w:t>59</w:t>
      </w:r>
      <w:r w:rsidRPr="002758AC">
        <w:rPr>
          <w:rFonts w:ascii="Times New Roman" w:hAnsi="Times New Roman" w:cs="Times New Roman"/>
          <w:sz w:val="24"/>
          <w:szCs w:val="24"/>
        </w:rPr>
        <w:t>, 1461-1473.</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Ying, O. (2005). Evaluation of river water quality monitoring stations by principal component analysis. </w:t>
      </w:r>
      <w:r w:rsidRPr="002758AC">
        <w:rPr>
          <w:rFonts w:ascii="Times New Roman" w:eastAsia="Calibri" w:hAnsi="Times New Roman" w:cs="Times New Roman"/>
          <w:i/>
          <w:sz w:val="24"/>
          <w:szCs w:val="24"/>
        </w:rPr>
        <w:t>Water Research</w:t>
      </w:r>
      <w:r w:rsidRPr="002758AC">
        <w:rPr>
          <w:rFonts w:ascii="Times New Roman" w:eastAsia="Calibri" w:hAnsi="Times New Roman" w:cs="Times New Roman"/>
          <w:sz w:val="24"/>
          <w:szCs w:val="24"/>
        </w:rPr>
        <w:t>, 39, 2621–2635.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Yongsi, H. B. N. (2010). Suffering for water, suffering from water: access to drinking-water and associated health risks in Cameroon. </w:t>
      </w:r>
      <w:r w:rsidRPr="002758AC">
        <w:rPr>
          <w:rFonts w:ascii="Times New Roman" w:hAnsi="Times New Roman" w:cs="Times New Roman"/>
          <w:i/>
          <w:iCs/>
          <w:sz w:val="24"/>
          <w:szCs w:val="24"/>
        </w:rPr>
        <w:t>Journal of health, population, and nutrition</w:t>
      </w:r>
      <w:r w:rsidRPr="002758AC">
        <w:rPr>
          <w:rFonts w:ascii="Times New Roman" w:hAnsi="Times New Roman" w:cs="Times New Roman"/>
          <w:sz w:val="24"/>
          <w:szCs w:val="24"/>
        </w:rPr>
        <w:t>, </w:t>
      </w:r>
      <w:r w:rsidRPr="002758AC">
        <w:rPr>
          <w:rFonts w:ascii="Times New Roman" w:hAnsi="Times New Roman" w:cs="Times New Roman"/>
          <w:iCs/>
          <w:sz w:val="24"/>
          <w:szCs w:val="24"/>
        </w:rPr>
        <w:t>28</w:t>
      </w:r>
      <w:r w:rsidRPr="002758AC">
        <w:rPr>
          <w:rFonts w:ascii="Times New Roman" w:hAnsi="Times New Roman" w:cs="Times New Roman"/>
          <w:sz w:val="24"/>
          <w:szCs w:val="24"/>
        </w:rPr>
        <w:t>, 424.</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Zahedi, S. (2017). Modification of expected conflicts between drinking water quality index and irrigation water quality index in water quality ranking of shared extraction wells using multi criteria decision making techniques</w:t>
      </w:r>
      <w:r w:rsidRPr="002758AC">
        <w:rPr>
          <w:rFonts w:ascii="Times New Roman" w:eastAsia="Calibri" w:hAnsi="Times New Roman" w:cs="Times New Roman"/>
          <w:i/>
          <w:sz w:val="24"/>
          <w:szCs w:val="24"/>
        </w:rPr>
        <w:t>. Ecological Indicators</w:t>
      </w:r>
      <w:r w:rsidRPr="002758AC">
        <w:rPr>
          <w:rFonts w:ascii="Times New Roman" w:eastAsia="Calibri" w:hAnsi="Times New Roman" w:cs="Times New Roman"/>
          <w:sz w:val="24"/>
          <w:szCs w:val="24"/>
        </w:rPr>
        <w:t>, 83, 368–379.</w:t>
      </w:r>
    </w:p>
    <w:p w:rsidR="00F3193B" w:rsidRPr="002758AC" w:rsidRDefault="00F3193B" w:rsidP="00F3193B">
      <w:pPr>
        <w:suppressAutoHyphens/>
        <w:spacing w:line="240" w:lineRule="auto"/>
        <w:ind w:left="785" w:hangingChars="327" w:hanging="785"/>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Zahedi, S., Azarnivand, A. and Chitsaz, N. (2017). Groundwater quality classification derivation using Multi-Criteria-Decision-Making techniques. </w:t>
      </w:r>
      <w:r w:rsidRPr="002758AC">
        <w:rPr>
          <w:rFonts w:ascii="Times New Roman" w:eastAsia="Calibri" w:hAnsi="Times New Roman" w:cs="Times New Roman"/>
          <w:i/>
          <w:sz w:val="24"/>
          <w:szCs w:val="24"/>
        </w:rPr>
        <w:t>Ecological Indicators</w:t>
      </w:r>
      <w:r w:rsidRPr="002758AC">
        <w:rPr>
          <w:rFonts w:ascii="Times New Roman" w:eastAsia="Calibri" w:hAnsi="Times New Roman" w:cs="Times New Roman"/>
          <w:sz w:val="24"/>
          <w:szCs w:val="24"/>
        </w:rPr>
        <w:t>, 78, 243–252.</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Zalewski, M. (2011). Ecohydrology for implementation of the EU water framework directive. </w:t>
      </w:r>
      <w:r w:rsidRPr="002758AC">
        <w:rPr>
          <w:rFonts w:ascii="Times New Roman" w:hAnsi="Times New Roman" w:cs="Times New Roman"/>
          <w:i/>
          <w:iCs/>
          <w:sz w:val="24"/>
          <w:szCs w:val="24"/>
        </w:rPr>
        <w:t>Proceedings of the Institution of Civil Engineers</w:t>
      </w:r>
      <w:r w:rsidRPr="002758AC">
        <w:rPr>
          <w:rFonts w:ascii="Times New Roman" w:hAnsi="Times New Roman" w:cs="Times New Roman"/>
          <w:sz w:val="24"/>
          <w:szCs w:val="24"/>
        </w:rPr>
        <w:t>, </w:t>
      </w:r>
      <w:r w:rsidRPr="002758AC">
        <w:rPr>
          <w:rFonts w:ascii="Times New Roman" w:hAnsi="Times New Roman" w:cs="Times New Roman"/>
          <w:iCs/>
          <w:sz w:val="24"/>
          <w:szCs w:val="24"/>
        </w:rPr>
        <w:t>164</w:t>
      </w:r>
      <w:r w:rsidRPr="002758AC">
        <w:rPr>
          <w:rFonts w:ascii="Times New Roman" w:hAnsi="Times New Roman" w:cs="Times New Roman"/>
          <w:sz w:val="24"/>
          <w:szCs w:val="24"/>
        </w:rPr>
        <w:t>, 375.</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Zeng, Z., Liu, J. and Savenije, H. H. (2013). A simple approach to assess water scarcity integrating water quantity and quality. </w:t>
      </w:r>
      <w:r w:rsidRPr="002758AC">
        <w:rPr>
          <w:rFonts w:ascii="Times New Roman" w:hAnsi="Times New Roman" w:cs="Times New Roman"/>
          <w:i/>
          <w:iCs/>
          <w:sz w:val="24"/>
          <w:szCs w:val="24"/>
        </w:rPr>
        <w:t>Ecological indicators</w:t>
      </w:r>
      <w:r w:rsidRPr="002758AC">
        <w:rPr>
          <w:rFonts w:ascii="Times New Roman" w:hAnsi="Times New Roman" w:cs="Times New Roman"/>
          <w:sz w:val="24"/>
          <w:szCs w:val="24"/>
        </w:rPr>
        <w:t>, </w:t>
      </w:r>
      <w:r w:rsidRPr="002758AC">
        <w:rPr>
          <w:rFonts w:ascii="Times New Roman" w:hAnsi="Times New Roman" w:cs="Times New Roman"/>
          <w:iCs/>
          <w:sz w:val="24"/>
          <w:szCs w:val="24"/>
        </w:rPr>
        <w:t>34</w:t>
      </w:r>
      <w:r w:rsidRPr="002758AC">
        <w:rPr>
          <w:rFonts w:ascii="Times New Roman" w:hAnsi="Times New Roman" w:cs="Times New Roman"/>
          <w:sz w:val="24"/>
          <w:szCs w:val="24"/>
        </w:rPr>
        <w:t>, 441-449.</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Ziervogel, G. and Zermoglio, F. (2009). Climate change scenarios and the development of adaptation strategies in Africa: challenges and opportunities. </w:t>
      </w:r>
      <w:r w:rsidRPr="002758AC">
        <w:rPr>
          <w:rFonts w:ascii="Times New Roman" w:hAnsi="Times New Roman" w:cs="Times New Roman"/>
          <w:i/>
          <w:iCs/>
          <w:sz w:val="24"/>
          <w:szCs w:val="24"/>
        </w:rPr>
        <w:t>Climate Research</w:t>
      </w:r>
      <w:r w:rsidRPr="002758AC">
        <w:rPr>
          <w:rFonts w:ascii="Times New Roman" w:hAnsi="Times New Roman" w:cs="Times New Roman"/>
          <w:sz w:val="24"/>
          <w:szCs w:val="24"/>
        </w:rPr>
        <w:t>, </w:t>
      </w:r>
      <w:r w:rsidRPr="002758AC">
        <w:rPr>
          <w:rFonts w:ascii="Times New Roman" w:hAnsi="Times New Roman" w:cs="Times New Roman"/>
          <w:iCs/>
          <w:sz w:val="24"/>
          <w:szCs w:val="24"/>
        </w:rPr>
        <w:t>40</w:t>
      </w:r>
      <w:r w:rsidRPr="002758AC">
        <w:rPr>
          <w:rFonts w:ascii="Times New Roman" w:hAnsi="Times New Roman" w:cs="Times New Roman"/>
          <w:sz w:val="24"/>
          <w:szCs w:val="24"/>
        </w:rPr>
        <w:t>, 133-146.</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t>Ziervogel, G., Cartwright, A., Tas, A., Adejuwon, J., Zermoglio, F., Shale, M and Smith, B. (2008). Climate change and adaptation in African agriculture. </w:t>
      </w:r>
      <w:r w:rsidRPr="002758AC">
        <w:rPr>
          <w:rFonts w:ascii="Times New Roman" w:hAnsi="Times New Roman" w:cs="Times New Roman"/>
          <w:i/>
          <w:iCs/>
          <w:sz w:val="24"/>
          <w:szCs w:val="24"/>
        </w:rPr>
        <w:t>Stockholm environment institute</w:t>
      </w:r>
      <w:r w:rsidRPr="002758AC">
        <w:rPr>
          <w:rFonts w:ascii="Times New Roman" w:hAnsi="Times New Roman" w:cs="Times New Roman"/>
          <w:sz w:val="24"/>
          <w:szCs w:val="24"/>
        </w:rPr>
        <w:t>, 17-19.</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r w:rsidRPr="002758AC">
        <w:rPr>
          <w:rFonts w:ascii="Times New Roman" w:hAnsi="Times New Roman" w:cs="Times New Roman"/>
          <w:sz w:val="24"/>
          <w:szCs w:val="24"/>
        </w:rPr>
        <w:lastRenderedPageBreak/>
        <w:t>Zimmerman, E. K., Tyndall, J. C., Schulte, L. A. and Larsen, G. L. D. (2019). Farmer and Farmland Owner Views on Spatial Targeting for Soil Conservation and Water Quality. </w:t>
      </w:r>
      <w:r w:rsidRPr="002758AC">
        <w:rPr>
          <w:rFonts w:ascii="Times New Roman" w:hAnsi="Times New Roman" w:cs="Times New Roman"/>
          <w:i/>
          <w:iCs/>
          <w:sz w:val="24"/>
          <w:szCs w:val="24"/>
        </w:rPr>
        <w:t>Water Resources Research</w:t>
      </w:r>
      <w:r w:rsidRPr="002758AC">
        <w:rPr>
          <w:rFonts w:ascii="Times New Roman" w:hAnsi="Times New Roman" w:cs="Times New Roman"/>
          <w:sz w:val="24"/>
          <w:szCs w:val="24"/>
        </w:rPr>
        <w:t>, 4, 25-38.</w:t>
      </w:r>
    </w:p>
    <w:p w:rsidR="00F3193B" w:rsidRPr="002758AC" w:rsidRDefault="00F3193B" w:rsidP="00F3193B">
      <w:pPr>
        <w:spacing w:line="240" w:lineRule="auto"/>
        <w:ind w:left="785" w:hangingChars="327" w:hanging="785"/>
        <w:jc w:val="both"/>
        <w:rPr>
          <w:rFonts w:ascii="Times New Roman" w:hAnsi="Times New Roman" w:cs="Times New Roman"/>
          <w:sz w:val="24"/>
          <w:szCs w:val="24"/>
        </w:rPr>
      </w:pPr>
    </w:p>
    <w:p w:rsidR="00F3193B" w:rsidRPr="002758AC" w:rsidRDefault="00F3193B" w:rsidP="00F3193B">
      <w:pPr>
        <w:suppressAutoHyphens/>
        <w:spacing w:line="240" w:lineRule="auto"/>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br w:type="page"/>
      </w:r>
    </w:p>
    <w:p w:rsidR="00F3193B" w:rsidRPr="002758AC" w:rsidRDefault="00F3193B" w:rsidP="00F3193B">
      <w:pPr>
        <w:pStyle w:val="Heading1"/>
        <w:jc w:val="center"/>
        <w:rPr>
          <w:rFonts w:ascii="Times New Roman" w:hAnsi="Times New Roman" w:cs="Times New Roman"/>
          <w:b/>
          <w:sz w:val="24"/>
          <w:szCs w:val="24"/>
        </w:rPr>
      </w:pPr>
      <w:bookmarkStart w:id="564" w:name="_Toc535401914"/>
      <w:bookmarkStart w:id="565" w:name="_Toc14346065"/>
      <w:bookmarkStart w:id="566" w:name="_Toc377039757"/>
      <w:bookmarkStart w:id="567" w:name="_Toc49599029"/>
      <w:r w:rsidRPr="002758AC">
        <w:rPr>
          <w:rFonts w:ascii="Times New Roman" w:hAnsi="Times New Roman" w:cs="Times New Roman"/>
          <w:b/>
          <w:sz w:val="24"/>
          <w:szCs w:val="24"/>
        </w:rPr>
        <w:lastRenderedPageBreak/>
        <w:t>APPENDICES</w:t>
      </w:r>
      <w:bookmarkEnd w:id="564"/>
      <w:bookmarkEnd w:id="565"/>
      <w:bookmarkEnd w:id="566"/>
      <w:bookmarkEnd w:id="567"/>
    </w:p>
    <w:p w:rsidR="00F3193B" w:rsidRPr="002758AC" w:rsidRDefault="00F3193B" w:rsidP="00F3193B">
      <w:pPr>
        <w:pStyle w:val="Heading1"/>
        <w:jc w:val="center"/>
        <w:rPr>
          <w:rFonts w:ascii="Times New Roman" w:hAnsi="Times New Roman" w:cs="Times New Roman"/>
          <w:b/>
          <w:sz w:val="24"/>
          <w:szCs w:val="24"/>
        </w:rPr>
      </w:pPr>
      <w:bookmarkStart w:id="568" w:name="_Toc535401915"/>
      <w:bookmarkStart w:id="569" w:name="_Toc14281347"/>
      <w:bookmarkStart w:id="570" w:name="_Toc14346066"/>
      <w:bookmarkStart w:id="571" w:name="_Toc14792387"/>
      <w:bookmarkStart w:id="572" w:name="_Toc377039758"/>
      <w:bookmarkStart w:id="573" w:name="_Toc49599030"/>
      <w:r w:rsidRPr="002758AC">
        <w:rPr>
          <w:rFonts w:ascii="Times New Roman" w:hAnsi="Times New Roman" w:cs="Times New Roman"/>
          <w:b/>
          <w:sz w:val="24"/>
          <w:szCs w:val="24"/>
        </w:rPr>
        <w:t>Appendix 1: Work plan</w:t>
      </w:r>
      <w:bookmarkEnd w:id="568"/>
      <w:bookmarkEnd w:id="569"/>
      <w:bookmarkEnd w:id="570"/>
      <w:bookmarkEnd w:id="571"/>
      <w:bookmarkEnd w:id="572"/>
      <w:bookmarkEnd w:id="573"/>
    </w:p>
    <w:tbl>
      <w:tblPr>
        <w:tblStyle w:val="TableGrid"/>
        <w:tblW w:w="11430" w:type="dxa"/>
        <w:tblInd w:w="-1028" w:type="dxa"/>
        <w:tblLayout w:type="fixed"/>
        <w:tblLook w:val="04A0" w:firstRow="1" w:lastRow="0" w:firstColumn="1" w:lastColumn="0" w:noHBand="0" w:noVBand="1"/>
      </w:tblPr>
      <w:tblGrid>
        <w:gridCol w:w="712"/>
        <w:gridCol w:w="1935"/>
        <w:gridCol w:w="712"/>
        <w:gridCol w:w="712"/>
        <w:gridCol w:w="789"/>
        <w:gridCol w:w="720"/>
        <w:gridCol w:w="810"/>
        <w:gridCol w:w="720"/>
        <w:gridCol w:w="630"/>
        <w:gridCol w:w="810"/>
        <w:gridCol w:w="630"/>
        <w:gridCol w:w="720"/>
        <w:gridCol w:w="810"/>
        <w:gridCol w:w="720"/>
      </w:tblGrid>
      <w:tr w:rsidR="00F3193B" w:rsidRPr="002758AC" w:rsidTr="004344B2">
        <w:trPr>
          <w:trHeight w:val="518"/>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Activities</w:t>
            </w:r>
          </w:p>
        </w:tc>
        <w:tc>
          <w:tcPr>
            <w:tcW w:w="712"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JAN</w:t>
            </w:r>
          </w:p>
        </w:tc>
        <w:tc>
          <w:tcPr>
            <w:tcW w:w="712"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FEB</w:t>
            </w:r>
          </w:p>
        </w:tc>
        <w:tc>
          <w:tcPr>
            <w:tcW w:w="789"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MAR</w:t>
            </w:r>
          </w:p>
        </w:tc>
        <w:tc>
          <w:tcPr>
            <w:tcW w:w="720"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APR</w:t>
            </w:r>
          </w:p>
        </w:tc>
        <w:tc>
          <w:tcPr>
            <w:tcW w:w="810"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MAY</w:t>
            </w:r>
          </w:p>
        </w:tc>
        <w:tc>
          <w:tcPr>
            <w:tcW w:w="720"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JUN</w:t>
            </w:r>
          </w:p>
        </w:tc>
        <w:tc>
          <w:tcPr>
            <w:tcW w:w="630"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JUL</w:t>
            </w:r>
          </w:p>
        </w:tc>
        <w:tc>
          <w:tcPr>
            <w:tcW w:w="810"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AUG</w:t>
            </w:r>
          </w:p>
        </w:tc>
        <w:tc>
          <w:tcPr>
            <w:tcW w:w="630"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SEP</w:t>
            </w:r>
          </w:p>
        </w:tc>
        <w:tc>
          <w:tcPr>
            <w:tcW w:w="720"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OCT</w:t>
            </w:r>
          </w:p>
        </w:tc>
        <w:tc>
          <w:tcPr>
            <w:tcW w:w="810"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NOV</w:t>
            </w:r>
          </w:p>
        </w:tc>
        <w:tc>
          <w:tcPr>
            <w:tcW w:w="720"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DEC</w:t>
            </w:r>
          </w:p>
        </w:tc>
      </w:tr>
      <w:tr w:rsidR="00F3193B" w:rsidRPr="002758AC" w:rsidTr="004344B2">
        <w:trPr>
          <w:trHeight w:val="418"/>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Proposal development</w:t>
            </w: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color w:val="FFFFFF" w:themeColor="background1"/>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color w:val="FFFFFF" w:themeColor="background1"/>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r w:rsidR="00F3193B" w:rsidRPr="002758AC" w:rsidTr="004344B2">
        <w:trPr>
          <w:trHeight w:val="521"/>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Proposal defense</w:t>
            </w: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r w:rsidR="00F3193B" w:rsidRPr="002758AC" w:rsidTr="004344B2">
        <w:trPr>
          <w:trHeight w:val="638"/>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Proposal submission</w:t>
            </w: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r w:rsidR="00F3193B" w:rsidRPr="002758AC" w:rsidTr="004344B2">
        <w:trPr>
          <w:trHeight w:val="268"/>
        </w:trPr>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jc w:val="center"/>
              <w:rPr>
                <w:rFonts w:ascii="Times New Roman" w:hAnsi="Times New Roman"/>
                <w:sz w:val="24"/>
                <w:szCs w:val="24"/>
              </w:rPr>
            </w:pPr>
          </w:p>
        </w:tc>
        <w:tc>
          <w:tcPr>
            <w:tcW w:w="10718" w:type="dxa"/>
            <w:gridSpan w:val="13"/>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jc w:val="center"/>
              <w:rPr>
                <w:rFonts w:ascii="Times New Roman" w:hAnsi="Times New Roman"/>
                <w:sz w:val="24"/>
                <w:szCs w:val="24"/>
              </w:rPr>
            </w:pPr>
            <w:r w:rsidRPr="002758AC">
              <w:rPr>
                <w:rFonts w:ascii="Times New Roman" w:hAnsi="Times New Roman"/>
                <w:sz w:val="24"/>
                <w:szCs w:val="24"/>
              </w:rPr>
              <w:t>Season 1 (2018)</w:t>
            </w:r>
          </w:p>
        </w:tc>
      </w:tr>
      <w:tr w:rsidR="00F3193B" w:rsidRPr="002758AC" w:rsidTr="004344B2">
        <w:trPr>
          <w:trHeight w:val="518"/>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Collection of survey data</w:t>
            </w: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r w:rsidR="00F3193B" w:rsidRPr="002758AC" w:rsidTr="004344B2">
        <w:trPr>
          <w:trHeight w:val="512"/>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Site preparations</w:t>
            </w: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r w:rsidR="00F3193B" w:rsidRPr="002758AC" w:rsidTr="004344B2">
        <w:trPr>
          <w:trHeight w:val="593"/>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Data collection</w:t>
            </w: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r>
      <w:tr w:rsidR="00F3193B" w:rsidRPr="002758AC" w:rsidTr="004344B2">
        <w:trPr>
          <w:trHeight w:val="737"/>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Laboratory analyses</w:t>
            </w: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r>
      <w:tr w:rsidR="00F3193B" w:rsidRPr="002758AC" w:rsidTr="004344B2">
        <w:trPr>
          <w:trHeight w:val="250"/>
        </w:trPr>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jc w:val="center"/>
              <w:rPr>
                <w:rFonts w:ascii="Times New Roman" w:hAnsi="Times New Roman"/>
                <w:sz w:val="24"/>
                <w:szCs w:val="24"/>
              </w:rPr>
            </w:pPr>
          </w:p>
        </w:tc>
        <w:tc>
          <w:tcPr>
            <w:tcW w:w="10718" w:type="dxa"/>
            <w:gridSpan w:val="13"/>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jc w:val="center"/>
              <w:rPr>
                <w:rFonts w:ascii="Times New Roman" w:hAnsi="Times New Roman"/>
                <w:sz w:val="24"/>
                <w:szCs w:val="24"/>
              </w:rPr>
            </w:pPr>
            <w:r w:rsidRPr="002758AC">
              <w:rPr>
                <w:rFonts w:ascii="Times New Roman" w:hAnsi="Times New Roman"/>
                <w:sz w:val="24"/>
                <w:szCs w:val="24"/>
              </w:rPr>
              <w:t>Season 2 (2019)</w:t>
            </w:r>
          </w:p>
        </w:tc>
      </w:tr>
      <w:tr w:rsidR="00F3193B" w:rsidRPr="002758AC" w:rsidTr="004344B2">
        <w:trPr>
          <w:trHeight w:val="602"/>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Site preparation</w:t>
            </w:r>
          </w:p>
        </w:tc>
        <w:tc>
          <w:tcPr>
            <w:tcW w:w="712"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r w:rsidR="00F3193B" w:rsidRPr="002758AC" w:rsidTr="004344B2">
        <w:trPr>
          <w:trHeight w:val="701"/>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Data collection</w:t>
            </w:r>
          </w:p>
        </w:tc>
        <w:tc>
          <w:tcPr>
            <w:tcW w:w="712"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r w:rsidR="00F3193B" w:rsidRPr="002758AC" w:rsidTr="004344B2">
        <w:trPr>
          <w:trHeight w:val="746"/>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Laboratory analyses</w:t>
            </w:r>
          </w:p>
        </w:tc>
        <w:tc>
          <w:tcPr>
            <w:tcW w:w="712"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r w:rsidR="00F3193B" w:rsidRPr="002758AC" w:rsidTr="004344B2">
        <w:trPr>
          <w:trHeight w:val="252"/>
        </w:trPr>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jc w:val="center"/>
              <w:rPr>
                <w:rFonts w:ascii="Times New Roman" w:hAnsi="Times New Roman"/>
                <w:sz w:val="24"/>
                <w:szCs w:val="24"/>
              </w:rPr>
            </w:pPr>
          </w:p>
        </w:tc>
        <w:tc>
          <w:tcPr>
            <w:tcW w:w="10718" w:type="dxa"/>
            <w:gridSpan w:val="13"/>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jc w:val="center"/>
              <w:rPr>
                <w:rFonts w:ascii="Times New Roman" w:hAnsi="Times New Roman"/>
                <w:sz w:val="24"/>
                <w:szCs w:val="24"/>
              </w:rPr>
            </w:pPr>
            <w:r w:rsidRPr="002758AC">
              <w:rPr>
                <w:rFonts w:ascii="Times New Roman" w:hAnsi="Times New Roman"/>
                <w:sz w:val="24"/>
                <w:szCs w:val="24"/>
              </w:rPr>
              <w:t>2019</w:t>
            </w:r>
          </w:p>
        </w:tc>
      </w:tr>
      <w:tr w:rsidR="00F3193B" w:rsidRPr="002758AC" w:rsidTr="004344B2">
        <w:trPr>
          <w:trHeight w:val="755"/>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Publishing</w:t>
            </w: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r w:rsidR="00F3193B" w:rsidRPr="002758AC" w:rsidTr="004344B2">
        <w:trPr>
          <w:trHeight w:val="719"/>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Data management and thesis write up</w:t>
            </w: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r w:rsidR="00F3193B" w:rsidRPr="002758AC" w:rsidTr="004344B2">
        <w:trPr>
          <w:trHeight w:val="809"/>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Thesis presentation</w:t>
            </w: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shd w:val="clear" w:color="auto" w:fill="FFFFFF" w:themeFill="background1"/>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r w:rsidR="00F3193B" w:rsidRPr="002758AC" w:rsidTr="004344B2">
        <w:trPr>
          <w:trHeight w:val="496"/>
        </w:trPr>
        <w:tc>
          <w:tcPr>
            <w:tcW w:w="2647" w:type="dxa"/>
            <w:gridSpan w:val="2"/>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Thesis correction and submission</w:t>
            </w: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12"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89"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shd w:val="clear" w:color="auto" w:fill="000000" w:themeFill="text1"/>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63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81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720"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r>
    </w:tbl>
    <w:p w:rsidR="00F3193B" w:rsidRPr="002758AC" w:rsidRDefault="00F3193B" w:rsidP="00F3193B">
      <w:pPr>
        <w:spacing w:after="160" w:line="254" w:lineRule="auto"/>
        <w:rPr>
          <w:rFonts w:ascii="Times New Roman" w:eastAsia="Calibri" w:hAnsi="Times New Roman" w:cs="Times New Roman"/>
          <w:sz w:val="24"/>
          <w:szCs w:val="24"/>
        </w:rPr>
      </w:pPr>
    </w:p>
    <w:p w:rsidR="00F3193B" w:rsidRPr="002758AC" w:rsidRDefault="00F3193B" w:rsidP="00F3193B">
      <w:pPr>
        <w:suppressAutoHyphens/>
        <w:spacing w:line="360" w:lineRule="auto"/>
        <w:rPr>
          <w:rFonts w:ascii="Times New Roman" w:eastAsia="Microsoft YaHei" w:hAnsi="Times New Roman" w:cs="Times New Roman"/>
          <w:sz w:val="24"/>
          <w:szCs w:val="24"/>
        </w:rPr>
      </w:pPr>
    </w:p>
    <w:p w:rsidR="00F3193B" w:rsidRPr="002758AC" w:rsidRDefault="00F3193B" w:rsidP="00F3193B">
      <w:pPr>
        <w:spacing w:after="0"/>
        <w:rPr>
          <w:rFonts w:ascii="Times New Roman" w:eastAsia="Microsoft YaHei" w:hAnsi="Times New Roman" w:cs="Times New Roman"/>
          <w:b/>
          <w:sz w:val="24"/>
          <w:szCs w:val="24"/>
        </w:rPr>
      </w:pPr>
    </w:p>
    <w:p w:rsidR="00F3193B" w:rsidRPr="002758AC" w:rsidRDefault="00F3193B" w:rsidP="00F3193B">
      <w:pPr>
        <w:pStyle w:val="Heading1"/>
        <w:jc w:val="center"/>
        <w:rPr>
          <w:rFonts w:ascii="Times New Roman" w:hAnsi="Times New Roman" w:cs="Times New Roman"/>
          <w:b/>
          <w:sz w:val="24"/>
          <w:szCs w:val="24"/>
        </w:rPr>
      </w:pPr>
      <w:bookmarkStart w:id="574" w:name="_Toc535401916"/>
      <w:bookmarkStart w:id="575" w:name="_Toc14281348"/>
      <w:bookmarkStart w:id="576" w:name="_Toc14346067"/>
      <w:bookmarkStart w:id="577" w:name="_Toc14792388"/>
      <w:bookmarkStart w:id="578" w:name="_Toc377039759"/>
      <w:bookmarkStart w:id="579" w:name="_Toc49599031"/>
      <w:r w:rsidRPr="002758AC">
        <w:rPr>
          <w:rFonts w:ascii="Times New Roman" w:hAnsi="Times New Roman" w:cs="Times New Roman"/>
          <w:b/>
          <w:sz w:val="24"/>
          <w:szCs w:val="24"/>
        </w:rPr>
        <w:t>Appendix 2: Budget</w:t>
      </w:r>
      <w:bookmarkEnd w:id="574"/>
      <w:bookmarkEnd w:id="575"/>
      <w:bookmarkEnd w:id="576"/>
      <w:bookmarkEnd w:id="577"/>
      <w:bookmarkEnd w:id="578"/>
      <w:bookmarkEnd w:id="579"/>
    </w:p>
    <w:tbl>
      <w:tblPr>
        <w:tblStyle w:val="TableGrid"/>
        <w:tblW w:w="0" w:type="auto"/>
        <w:tblLook w:val="04A0" w:firstRow="1" w:lastRow="0" w:firstColumn="1" w:lastColumn="0" w:noHBand="0" w:noVBand="1"/>
      </w:tblPr>
      <w:tblGrid>
        <w:gridCol w:w="1901"/>
        <w:gridCol w:w="1884"/>
        <w:gridCol w:w="1874"/>
        <w:gridCol w:w="1839"/>
        <w:gridCol w:w="1852"/>
      </w:tblGrid>
      <w:tr w:rsidR="00F3193B" w:rsidRPr="002758AC" w:rsidTr="004344B2">
        <w:trPr>
          <w:trHeight w:val="440"/>
        </w:trPr>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jc w:val="center"/>
              <w:rPr>
                <w:rFonts w:ascii="Times New Roman" w:hAnsi="Times New Roman"/>
                <w:b/>
                <w:sz w:val="24"/>
                <w:szCs w:val="24"/>
              </w:rPr>
            </w:pPr>
            <w:r w:rsidRPr="002758AC">
              <w:rPr>
                <w:rFonts w:ascii="Times New Roman" w:hAnsi="Times New Roman"/>
                <w:b/>
                <w:sz w:val="24"/>
                <w:szCs w:val="24"/>
              </w:rPr>
              <w:t>Activity</w:t>
            </w: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jc w:val="center"/>
              <w:rPr>
                <w:rFonts w:ascii="Times New Roman" w:hAnsi="Times New Roman"/>
                <w:b/>
                <w:sz w:val="24"/>
                <w:szCs w:val="24"/>
              </w:rPr>
            </w:pPr>
            <w:r w:rsidRPr="002758AC">
              <w:rPr>
                <w:rFonts w:ascii="Times New Roman" w:hAnsi="Times New Roman"/>
                <w:b/>
                <w:sz w:val="24"/>
                <w:szCs w:val="24"/>
              </w:rPr>
              <w:t>Item</w:t>
            </w: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jc w:val="center"/>
              <w:rPr>
                <w:rFonts w:ascii="Times New Roman" w:hAnsi="Times New Roman"/>
                <w:b/>
                <w:sz w:val="24"/>
                <w:szCs w:val="24"/>
              </w:rPr>
            </w:pPr>
            <w:r w:rsidRPr="002758AC">
              <w:rPr>
                <w:rFonts w:ascii="Times New Roman" w:hAnsi="Times New Roman"/>
                <w:b/>
                <w:sz w:val="24"/>
                <w:szCs w:val="24"/>
              </w:rPr>
              <w:t>Units</w:t>
            </w: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jc w:val="center"/>
              <w:rPr>
                <w:rFonts w:ascii="Times New Roman" w:hAnsi="Times New Roman"/>
                <w:b/>
                <w:sz w:val="24"/>
                <w:szCs w:val="24"/>
              </w:rPr>
            </w:pPr>
            <w:r w:rsidRPr="002758AC">
              <w:rPr>
                <w:rFonts w:ascii="Times New Roman" w:hAnsi="Times New Roman"/>
                <w:b/>
                <w:sz w:val="24"/>
                <w:szCs w:val="24"/>
              </w:rPr>
              <w:t>Unit cost</w:t>
            </w:r>
          </w:p>
        </w:tc>
        <w:tc>
          <w:tcPr>
            <w:tcW w:w="1916"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jc w:val="center"/>
              <w:rPr>
                <w:rFonts w:ascii="Times New Roman" w:hAnsi="Times New Roman"/>
                <w:b/>
                <w:sz w:val="24"/>
                <w:szCs w:val="24"/>
              </w:rPr>
            </w:pPr>
            <w:r w:rsidRPr="002758AC">
              <w:rPr>
                <w:rFonts w:ascii="Times New Roman" w:hAnsi="Times New Roman"/>
                <w:b/>
                <w:sz w:val="24"/>
                <w:szCs w:val="24"/>
              </w:rPr>
              <w:t>Total cost</w:t>
            </w:r>
          </w:p>
        </w:tc>
      </w:tr>
      <w:tr w:rsidR="00F3193B" w:rsidRPr="002758AC" w:rsidTr="004344B2">
        <w:trPr>
          <w:trHeight w:val="429"/>
        </w:trPr>
        <w:tc>
          <w:tcPr>
            <w:tcW w:w="1915" w:type="dxa"/>
            <w:vMerge w:val="restart"/>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Sample collection and surveying</w:t>
            </w:r>
          </w:p>
        </w:tc>
        <w:tc>
          <w:tcPr>
            <w:tcW w:w="1915" w:type="dxa"/>
            <w:vMerge w:val="restart"/>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Glass bottles</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12×1L</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500</w:t>
            </w: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6000</w:t>
            </w:r>
          </w:p>
          <w:p w:rsidR="00F3193B" w:rsidRPr="002758AC" w:rsidRDefault="00F3193B" w:rsidP="004344B2">
            <w:pPr>
              <w:rPr>
                <w:rFonts w:ascii="Times New Roman" w:hAnsi="Times New Roman"/>
                <w:sz w:val="24"/>
                <w:szCs w:val="24"/>
              </w:rPr>
            </w:pPr>
          </w:p>
        </w:tc>
      </w:tr>
      <w:tr w:rsidR="00F3193B" w:rsidRPr="002758AC" w:rsidTr="004344B2">
        <w:trPr>
          <w:trHeight w:val="6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120×200ml</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250</w:t>
            </w: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30000</w:t>
            </w:r>
          </w:p>
          <w:p w:rsidR="00F3193B" w:rsidRPr="002758AC" w:rsidRDefault="00F3193B" w:rsidP="004344B2">
            <w:pPr>
              <w:rPr>
                <w:rFonts w:ascii="Times New Roman" w:hAnsi="Times New Roman"/>
                <w:sz w:val="24"/>
                <w:szCs w:val="24"/>
              </w:rPr>
            </w:pPr>
          </w:p>
        </w:tc>
      </w:tr>
      <w:tr w:rsidR="00F3193B" w:rsidRPr="002758AC" w:rsidTr="004344B2">
        <w:trPr>
          <w:trHeight w:val="39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Cooler box</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6000</w:t>
            </w: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6000</w:t>
            </w:r>
          </w:p>
          <w:p w:rsidR="00F3193B" w:rsidRPr="002758AC" w:rsidRDefault="00F3193B" w:rsidP="004344B2">
            <w:pPr>
              <w:rPr>
                <w:rFonts w:ascii="Times New Roman" w:hAnsi="Times New Roman"/>
                <w:sz w:val="24"/>
                <w:szCs w:val="24"/>
              </w:rPr>
            </w:pPr>
          </w:p>
        </w:tc>
      </w:tr>
      <w:tr w:rsidR="00F3193B" w:rsidRPr="002758AC" w:rsidTr="004344B2">
        <w:trPr>
          <w:trHeight w:val="45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Travel expenses</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5</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4000</w:t>
            </w: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20000</w:t>
            </w:r>
          </w:p>
          <w:p w:rsidR="00F3193B" w:rsidRPr="002758AC" w:rsidRDefault="00F3193B" w:rsidP="004344B2">
            <w:pPr>
              <w:rPr>
                <w:rFonts w:ascii="Times New Roman" w:hAnsi="Times New Roman"/>
                <w:sz w:val="24"/>
                <w:szCs w:val="24"/>
              </w:rPr>
            </w:pPr>
          </w:p>
        </w:tc>
      </w:tr>
      <w:tr w:rsidR="00F3193B" w:rsidRPr="002758AC" w:rsidTr="004344B2">
        <w:trPr>
          <w:trHeight w:val="6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Research assistant (RA)</w:t>
            </w: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 RA</w:t>
            </w: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1000</w:t>
            </w:r>
          </w:p>
        </w:tc>
        <w:tc>
          <w:tcPr>
            <w:tcW w:w="1916"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5000</w:t>
            </w:r>
          </w:p>
        </w:tc>
      </w:tr>
      <w:tr w:rsidR="00F3193B" w:rsidRPr="002758AC" w:rsidTr="004344B2">
        <w:trPr>
          <w:trHeight w:val="674"/>
        </w:trPr>
        <w:tc>
          <w:tcPr>
            <w:tcW w:w="1915" w:type="dxa"/>
            <w:vMerge w:val="restart"/>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Laboratory analyses</w:t>
            </w: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NTU standards</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200mls (100mls each)</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4500</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9000</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r>
      <w:tr w:rsidR="00F3193B" w:rsidRPr="002758AC" w:rsidTr="004344B2">
        <w:trPr>
          <w:trHeight w:val="60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Phosphate reagent</w:t>
            </w: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8000</w:t>
            </w: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8000</w:t>
            </w:r>
          </w:p>
          <w:p w:rsidR="00F3193B" w:rsidRPr="002758AC" w:rsidRDefault="00F3193B" w:rsidP="004344B2">
            <w:pPr>
              <w:rPr>
                <w:rFonts w:ascii="Times New Roman" w:hAnsi="Times New Roman"/>
                <w:sz w:val="24"/>
                <w:szCs w:val="24"/>
              </w:rPr>
            </w:pPr>
          </w:p>
        </w:tc>
      </w:tr>
      <w:tr w:rsidR="00F3193B" w:rsidRPr="002758AC" w:rsidTr="004344B2">
        <w:trPr>
          <w:trHeight w:val="6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r w:rsidRPr="002758AC">
              <w:rPr>
                <w:rFonts w:ascii="Times New Roman" w:hAnsi="Times New Roman"/>
                <w:sz w:val="24"/>
                <w:szCs w:val="24"/>
              </w:rPr>
              <w:t>Nitrate reagent</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r w:rsidRPr="002758AC">
              <w:rPr>
                <w:rFonts w:ascii="Times New Roman" w:hAnsi="Times New Roman"/>
                <w:sz w:val="24"/>
                <w:szCs w:val="24"/>
              </w:rPr>
              <w:t>1</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r w:rsidRPr="002758AC">
              <w:rPr>
                <w:rFonts w:ascii="Times New Roman" w:hAnsi="Times New Roman"/>
                <w:sz w:val="24"/>
                <w:szCs w:val="24"/>
              </w:rPr>
              <w:t>8000</w:t>
            </w: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r w:rsidRPr="002758AC">
              <w:rPr>
                <w:rFonts w:ascii="Times New Roman" w:hAnsi="Times New Roman"/>
                <w:sz w:val="24"/>
                <w:szCs w:val="24"/>
              </w:rPr>
              <w:t>8000</w:t>
            </w:r>
          </w:p>
          <w:p w:rsidR="00F3193B" w:rsidRPr="002758AC" w:rsidRDefault="00F3193B" w:rsidP="004344B2">
            <w:pPr>
              <w:rPr>
                <w:rFonts w:ascii="Times New Roman" w:hAnsi="Times New Roman"/>
                <w:sz w:val="24"/>
                <w:szCs w:val="24"/>
              </w:rPr>
            </w:pPr>
          </w:p>
        </w:tc>
      </w:tr>
      <w:tr w:rsidR="00F3193B" w:rsidRPr="002758AC" w:rsidTr="004344B2">
        <w:trPr>
          <w:trHeight w:val="375"/>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COD reagent</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w:t>
            </w: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w:t>
            </w:r>
          </w:p>
          <w:p w:rsidR="00F3193B" w:rsidRPr="002758AC" w:rsidRDefault="00F3193B" w:rsidP="004344B2">
            <w:pPr>
              <w:rPr>
                <w:rFonts w:ascii="Times New Roman" w:hAnsi="Times New Roman"/>
                <w:sz w:val="24"/>
                <w:szCs w:val="24"/>
              </w:rPr>
            </w:pPr>
          </w:p>
        </w:tc>
      </w:tr>
      <w:tr w:rsidR="00F3193B" w:rsidRPr="002758AC" w:rsidTr="004344B2">
        <w:trPr>
          <w:trHeight w:val="48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BOD reagent</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lastRenderedPageBreak/>
              <w:t>1</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lastRenderedPageBreak/>
              <w:t>4000</w:t>
            </w: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lastRenderedPageBreak/>
              <w:t>4000</w:t>
            </w:r>
          </w:p>
          <w:p w:rsidR="00F3193B" w:rsidRPr="002758AC" w:rsidRDefault="00F3193B" w:rsidP="004344B2">
            <w:pPr>
              <w:rPr>
                <w:rFonts w:ascii="Times New Roman" w:hAnsi="Times New Roman"/>
                <w:sz w:val="24"/>
                <w:szCs w:val="24"/>
              </w:rPr>
            </w:pPr>
          </w:p>
        </w:tc>
      </w:tr>
      <w:tr w:rsidR="00F3193B" w:rsidRPr="002758AC" w:rsidTr="004344B2">
        <w:trPr>
          <w:trHeight w:val="645"/>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PH meter standards</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r>
      <w:tr w:rsidR="00F3193B" w:rsidRPr="002758AC" w:rsidTr="004344B2">
        <w:trPr>
          <w:trHeight w:val="6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 xml:space="preserve">Conductivity </w:t>
            </w:r>
          </w:p>
          <w:p w:rsidR="00F3193B" w:rsidRPr="002758AC" w:rsidRDefault="00F3193B" w:rsidP="004344B2">
            <w:pPr>
              <w:rPr>
                <w:rFonts w:ascii="Times New Roman" w:hAnsi="Times New Roman"/>
                <w:sz w:val="24"/>
                <w:szCs w:val="24"/>
              </w:rPr>
            </w:pPr>
            <w:r w:rsidRPr="002758AC">
              <w:rPr>
                <w:rFonts w:ascii="Times New Roman" w:hAnsi="Times New Roman"/>
                <w:sz w:val="24"/>
                <w:szCs w:val="24"/>
              </w:rPr>
              <w:t>Standards</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r>
      <w:tr w:rsidR="00F3193B" w:rsidRPr="002758AC" w:rsidTr="004344B2">
        <w:trPr>
          <w:trHeight w:val="405"/>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TDS standards</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w:t>
            </w: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w:t>
            </w:r>
          </w:p>
          <w:p w:rsidR="00F3193B" w:rsidRPr="002758AC" w:rsidRDefault="00F3193B" w:rsidP="004344B2">
            <w:pPr>
              <w:rPr>
                <w:rFonts w:ascii="Times New Roman" w:hAnsi="Times New Roman"/>
                <w:sz w:val="24"/>
                <w:szCs w:val="24"/>
              </w:rPr>
            </w:pPr>
          </w:p>
        </w:tc>
      </w:tr>
      <w:tr w:rsidR="00F3193B" w:rsidRPr="002758AC" w:rsidTr="004344B2">
        <w:trPr>
          <w:trHeight w:val="645"/>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Temperature standards</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r>
      <w:tr w:rsidR="00F3193B" w:rsidRPr="002758AC" w:rsidTr="004344B2">
        <w:trPr>
          <w:trHeight w:val="62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Laboratory charges</w:t>
            </w: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4</w:t>
            </w: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5000</w:t>
            </w:r>
          </w:p>
        </w:tc>
        <w:tc>
          <w:tcPr>
            <w:tcW w:w="1916"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20000</w:t>
            </w:r>
          </w:p>
        </w:tc>
      </w:tr>
      <w:tr w:rsidR="00F3193B" w:rsidRPr="002758AC" w:rsidTr="004344B2">
        <w:trPr>
          <w:trHeight w:val="890"/>
        </w:trPr>
        <w:tc>
          <w:tcPr>
            <w:tcW w:w="1915" w:type="dxa"/>
            <w:vMerge w:val="restart"/>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Statistical analysis</w:t>
            </w: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Statistical Analysis Software (SAS)</w:t>
            </w: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25000</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25000</w:t>
            </w: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p>
        </w:tc>
      </w:tr>
      <w:tr w:rsidR="00F3193B" w:rsidRPr="002758AC" w:rsidTr="004344B2">
        <w:trPr>
          <w:trHeight w:val="11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Statistical Package for Social Sciences (SPSS)</w:t>
            </w: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r w:rsidRPr="002758AC">
              <w:rPr>
                <w:rFonts w:ascii="Times New Roman" w:hAnsi="Times New Roman"/>
                <w:sz w:val="24"/>
                <w:szCs w:val="24"/>
              </w:rPr>
              <w:t>1</w:t>
            </w: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20000</w:t>
            </w: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p w:rsidR="00F3193B" w:rsidRPr="002758AC" w:rsidRDefault="00F3193B" w:rsidP="004344B2">
            <w:pPr>
              <w:rPr>
                <w:rFonts w:ascii="Times New Roman" w:hAnsi="Times New Roman"/>
                <w:sz w:val="24"/>
                <w:szCs w:val="24"/>
              </w:rPr>
            </w:pPr>
            <w:r w:rsidRPr="002758AC">
              <w:rPr>
                <w:rFonts w:ascii="Times New Roman" w:hAnsi="Times New Roman"/>
                <w:sz w:val="24"/>
                <w:szCs w:val="24"/>
              </w:rPr>
              <w:t>20000</w:t>
            </w:r>
          </w:p>
        </w:tc>
      </w:tr>
      <w:tr w:rsidR="00F3193B" w:rsidRPr="002758AC" w:rsidTr="004344B2">
        <w:trPr>
          <w:trHeight w:val="615"/>
        </w:trPr>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Documentation</w:t>
            </w: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Printing and binding</w:t>
            </w: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6</w:t>
            </w: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1390</w:t>
            </w:r>
          </w:p>
        </w:tc>
        <w:tc>
          <w:tcPr>
            <w:tcW w:w="1916"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sz w:val="24"/>
                <w:szCs w:val="24"/>
              </w:rPr>
            </w:pPr>
            <w:r w:rsidRPr="002758AC">
              <w:rPr>
                <w:rFonts w:ascii="Times New Roman" w:hAnsi="Times New Roman"/>
                <w:sz w:val="24"/>
                <w:szCs w:val="24"/>
              </w:rPr>
              <w:t>8340</w:t>
            </w:r>
          </w:p>
        </w:tc>
      </w:tr>
      <w:tr w:rsidR="00F3193B" w:rsidRPr="002758AC" w:rsidTr="004344B2">
        <w:trPr>
          <w:trHeight w:val="384"/>
        </w:trPr>
        <w:tc>
          <w:tcPr>
            <w:tcW w:w="1915" w:type="dxa"/>
            <w:vMerge w:val="restart"/>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Stationery</w:t>
            </w: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Field note books</w:t>
            </w:r>
          </w:p>
          <w:p w:rsidR="00F3193B" w:rsidRPr="002758AC" w:rsidRDefault="00F3193B" w:rsidP="004344B2">
            <w:pPr>
              <w:suppressAutoHyphens/>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2</w:t>
            </w:r>
          </w:p>
          <w:p w:rsidR="00F3193B" w:rsidRPr="002758AC" w:rsidRDefault="00F3193B" w:rsidP="004344B2">
            <w:pPr>
              <w:suppressAutoHyphens/>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100</w:t>
            </w:r>
          </w:p>
          <w:p w:rsidR="00F3193B" w:rsidRPr="002758AC" w:rsidRDefault="00F3193B" w:rsidP="004344B2">
            <w:pPr>
              <w:suppressAutoHyphens/>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200</w:t>
            </w:r>
          </w:p>
          <w:p w:rsidR="00F3193B" w:rsidRPr="002758AC" w:rsidRDefault="00F3193B" w:rsidP="004344B2">
            <w:pPr>
              <w:suppressAutoHyphens/>
              <w:rPr>
                <w:rFonts w:ascii="Times New Roman" w:hAnsi="Times New Roman"/>
                <w:sz w:val="24"/>
                <w:szCs w:val="24"/>
              </w:rPr>
            </w:pPr>
          </w:p>
        </w:tc>
      </w:tr>
      <w:tr w:rsidR="00F3193B" w:rsidRPr="002758AC" w:rsidTr="004344B2">
        <w:trPr>
          <w:trHeight w:val="405"/>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Ball pens</w:t>
            </w:r>
          </w:p>
          <w:p w:rsidR="00F3193B" w:rsidRPr="002758AC" w:rsidRDefault="00F3193B" w:rsidP="004344B2">
            <w:pPr>
              <w:suppressAutoHyphens/>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2</w:t>
            </w:r>
          </w:p>
          <w:p w:rsidR="00F3193B" w:rsidRPr="002758AC" w:rsidRDefault="00F3193B" w:rsidP="004344B2">
            <w:pPr>
              <w:suppressAutoHyphens/>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25</w:t>
            </w:r>
          </w:p>
          <w:p w:rsidR="00F3193B" w:rsidRPr="002758AC" w:rsidRDefault="00F3193B" w:rsidP="004344B2">
            <w:pPr>
              <w:suppressAutoHyphens/>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50</w:t>
            </w:r>
          </w:p>
          <w:p w:rsidR="00F3193B" w:rsidRPr="002758AC" w:rsidRDefault="00F3193B" w:rsidP="004344B2">
            <w:pPr>
              <w:suppressAutoHyphens/>
              <w:rPr>
                <w:rFonts w:ascii="Times New Roman" w:hAnsi="Times New Roman"/>
                <w:sz w:val="24"/>
                <w:szCs w:val="24"/>
              </w:rPr>
            </w:pPr>
          </w:p>
        </w:tc>
      </w:tr>
      <w:tr w:rsidR="00F3193B" w:rsidRPr="002758AC" w:rsidTr="004344B2">
        <w:trPr>
          <w:trHeight w:val="548"/>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Pencils</w:t>
            </w:r>
          </w:p>
          <w:p w:rsidR="00F3193B" w:rsidRPr="002758AC" w:rsidRDefault="00F3193B" w:rsidP="004344B2">
            <w:pPr>
              <w:suppressAutoHyphens/>
              <w:rPr>
                <w:rFonts w:ascii="Times New Roman" w:hAnsi="Times New Roman"/>
                <w:sz w:val="24"/>
                <w:szCs w:val="24"/>
              </w:rPr>
            </w:pPr>
          </w:p>
          <w:p w:rsidR="00F3193B" w:rsidRPr="002758AC" w:rsidRDefault="00F3193B" w:rsidP="004344B2">
            <w:pPr>
              <w:suppressAutoHyphens/>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2</w:t>
            </w:r>
          </w:p>
          <w:p w:rsidR="00F3193B" w:rsidRPr="002758AC" w:rsidRDefault="00F3193B" w:rsidP="004344B2">
            <w:pPr>
              <w:suppressAutoHyphens/>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25</w:t>
            </w:r>
          </w:p>
          <w:p w:rsidR="00F3193B" w:rsidRPr="002758AC" w:rsidRDefault="00F3193B" w:rsidP="004344B2">
            <w:pPr>
              <w:suppressAutoHyphens/>
              <w:rPr>
                <w:rFonts w:ascii="Times New Roman" w:hAnsi="Times New Roman"/>
                <w:sz w:val="24"/>
                <w:szCs w:val="24"/>
              </w:rPr>
            </w:pPr>
          </w:p>
          <w:p w:rsidR="00F3193B" w:rsidRPr="002758AC" w:rsidRDefault="00F3193B" w:rsidP="004344B2">
            <w:pPr>
              <w:suppressAutoHyphens/>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50</w:t>
            </w:r>
          </w:p>
          <w:p w:rsidR="00F3193B" w:rsidRPr="002758AC" w:rsidRDefault="00F3193B" w:rsidP="004344B2">
            <w:pPr>
              <w:suppressAutoHyphens/>
              <w:rPr>
                <w:rFonts w:ascii="Times New Roman" w:hAnsi="Times New Roman"/>
                <w:sz w:val="24"/>
                <w:szCs w:val="24"/>
              </w:rPr>
            </w:pPr>
          </w:p>
          <w:p w:rsidR="00F3193B" w:rsidRPr="002758AC" w:rsidRDefault="00F3193B" w:rsidP="004344B2">
            <w:pPr>
              <w:suppressAutoHyphens/>
              <w:rPr>
                <w:rFonts w:ascii="Times New Roman" w:hAnsi="Times New Roman"/>
                <w:sz w:val="24"/>
                <w:szCs w:val="24"/>
              </w:rPr>
            </w:pPr>
          </w:p>
        </w:tc>
      </w:tr>
      <w:tr w:rsidR="00F3193B" w:rsidRPr="002758AC" w:rsidTr="004344B2">
        <w:trPr>
          <w:trHeight w:val="4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Mark pens</w:t>
            </w:r>
          </w:p>
          <w:p w:rsidR="00F3193B" w:rsidRPr="002758AC" w:rsidRDefault="00F3193B" w:rsidP="004344B2">
            <w:pPr>
              <w:suppressAutoHyphens/>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100</w:t>
            </w:r>
          </w:p>
        </w:tc>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4</w:t>
            </w:r>
          </w:p>
        </w:tc>
        <w:tc>
          <w:tcPr>
            <w:tcW w:w="1916"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suppressAutoHyphens/>
              <w:rPr>
                <w:rFonts w:ascii="Times New Roman" w:hAnsi="Times New Roman"/>
                <w:sz w:val="24"/>
                <w:szCs w:val="24"/>
              </w:rPr>
            </w:pPr>
            <w:r w:rsidRPr="002758AC">
              <w:rPr>
                <w:rFonts w:ascii="Times New Roman" w:hAnsi="Times New Roman"/>
                <w:sz w:val="24"/>
                <w:szCs w:val="24"/>
              </w:rPr>
              <w:t>400</w:t>
            </w:r>
          </w:p>
        </w:tc>
      </w:tr>
      <w:tr w:rsidR="00F3193B" w:rsidRPr="002758AC" w:rsidTr="004344B2">
        <w:tc>
          <w:tcPr>
            <w:tcW w:w="1915"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b/>
                <w:sz w:val="24"/>
                <w:szCs w:val="24"/>
              </w:rPr>
            </w:pPr>
            <w:r w:rsidRPr="002758AC">
              <w:rPr>
                <w:rFonts w:ascii="Times New Roman" w:hAnsi="Times New Roman"/>
                <w:b/>
                <w:sz w:val="24"/>
                <w:szCs w:val="24"/>
              </w:rPr>
              <w:t xml:space="preserve">Total </w:t>
            </w: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1915" w:type="dxa"/>
            <w:tcBorders>
              <w:top w:val="single" w:sz="4" w:space="0" w:color="auto"/>
              <w:left w:val="single" w:sz="4" w:space="0" w:color="auto"/>
              <w:bottom w:val="single" w:sz="4" w:space="0" w:color="auto"/>
              <w:right w:val="single" w:sz="4" w:space="0" w:color="auto"/>
            </w:tcBorders>
          </w:tcPr>
          <w:p w:rsidR="00F3193B" w:rsidRPr="002758AC" w:rsidRDefault="00F3193B" w:rsidP="004344B2">
            <w:pPr>
              <w:rPr>
                <w:rFonts w:ascii="Times New Roman" w:hAnsi="Times New Roman"/>
                <w:sz w:val="24"/>
                <w:szCs w:val="24"/>
              </w:rPr>
            </w:pPr>
          </w:p>
        </w:tc>
        <w:tc>
          <w:tcPr>
            <w:tcW w:w="1916" w:type="dxa"/>
            <w:tcBorders>
              <w:top w:val="single" w:sz="4" w:space="0" w:color="auto"/>
              <w:left w:val="single" w:sz="4" w:space="0" w:color="auto"/>
              <w:bottom w:val="single" w:sz="4" w:space="0" w:color="auto"/>
              <w:right w:val="single" w:sz="4" w:space="0" w:color="auto"/>
            </w:tcBorders>
            <w:hideMark/>
          </w:tcPr>
          <w:p w:rsidR="00F3193B" w:rsidRPr="002758AC" w:rsidRDefault="00F3193B" w:rsidP="004344B2">
            <w:pPr>
              <w:rPr>
                <w:rFonts w:ascii="Times New Roman" w:hAnsi="Times New Roman"/>
                <w:b/>
                <w:sz w:val="24"/>
                <w:szCs w:val="24"/>
              </w:rPr>
            </w:pPr>
            <w:r w:rsidRPr="002758AC">
              <w:rPr>
                <w:rFonts w:ascii="Times New Roman" w:hAnsi="Times New Roman"/>
                <w:b/>
                <w:sz w:val="24"/>
                <w:szCs w:val="24"/>
              </w:rPr>
              <w:t>180,040</w:t>
            </w:r>
          </w:p>
        </w:tc>
      </w:tr>
    </w:tbl>
    <w:p w:rsidR="00F3193B" w:rsidRPr="002758AC" w:rsidRDefault="00F3193B" w:rsidP="00F3193B">
      <w:pPr>
        <w:rPr>
          <w:rFonts w:ascii="Times New Roman" w:eastAsia="Calibri" w:hAnsi="Times New Roman" w:cs="Times New Roman"/>
          <w:sz w:val="24"/>
          <w:szCs w:val="24"/>
        </w:rPr>
      </w:pPr>
    </w:p>
    <w:p w:rsidR="00F3193B" w:rsidRPr="002758AC" w:rsidRDefault="00F3193B" w:rsidP="00F3193B">
      <w:pPr>
        <w:rPr>
          <w:rFonts w:ascii="Times New Roman" w:eastAsia="Calibri" w:hAnsi="Times New Roman" w:cs="Times New Roman"/>
          <w:sz w:val="24"/>
          <w:szCs w:val="24"/>
        </w:rPr>
      </w:pPr>
    </w:p>
    <w:p w:rsidR="00F3193B" w:rsidRPr="002758AC" w:rsidRDefault="00F3193B" w:rsidP="00F3193B">
      <w:pPr>
        <w:rPr>
          <w:rFonts w:ascii="Times New Roman" w:eastAsia="Calibri" w:hAnsi="Times New Roman" w:cs="Times New Roman"/>
          <w:sz w:val="24"/>
          <w:szCs w:val="24"/>
        </w:rPr>
      </w:pPr>
    </w:p>
    <w:p w:rsidR="00F3193B" w:rsidRPr="002758AC" w:rsidRDefault="00F3193B" w:rsidP="00F3193B">
      <w:pPr>
        <w:spacing w:after="0"/>
        <w:rPr>
          <w:rFonts w:ascii="Times New Roman" w:eastAsia="Calibri" w:hAnsi="Times New Roman" w:cs="Times New Roman"/>
          <w:sz w:val="24"/>
          <w:szCs w:val="24"/>
        </w:rPr>
      </w:pPr>
      <w:r w:rsidRPr="002758AC">
        <w:rPr>
          <w:rFonts w:ascii="Times New Roman" w:eastAsia="Calibri" w:hAnsi="Times New Roman" w:cs="Times New Roman"/>
          <w:sz w:val="24"/>
          <w:szCs w:val="24"/>
        </w:rPr>
        <w:br w:type="page"/>
      </w:r>
    </w:p>
    <w:p w:rsidR="00F3193B" w:rsidRPr="002758AC" w:rsidRDefault="00F3193B" w:rsidP="00F3193B">
      <w:pPr>
        <w:pStyle w:val="Heading1"/>
        <w:jc w:val="center"/>
        <w:rPr>
          <w:rFonts w:ascii="Times New Roman" w:hAnsi="Times New Roman" w:cs="Times New Roman"/>
          <w:b/>
          <w:sz w:val="24"/>
          <w:szCs w:val="24"/>
        </w:rPr>
      </w:pPr>
      <w:bookmarkStart w:id="580" w:name="_Toc535401917"/>
      <w:bookmarkStart w:id="581" w:name="_Toc14281349"/>
      <w:bookmarkStart w:id="582" w:name="_Toc14346068"/>
      <w:bookmarkStart w:id="583" w:name="_Toc14792389"/>
      <w:bookmarkStart w:id="584" w:name="_Toc377039760"/>
      <w:bookmarkStart w:id="585" w:name="_Toc49599032"/>
      <w:r w:rsidRPr="002758AC">
        <w:rPr>
          <w:rFonts w:ascii="Times New Roman" w:hAnsi="Times New Roman" w:cs="Times New Roman"/>
          <w:b/>
          <w:sz w:val="24"/>
          <w:szCs w:val="24"/>
        </w:rPr>
        <w:lastRenderedPageBreak/>
        <w:t>Appendix 3: Questionnaire</w:t>
      </w:r>
      <w:bookmarkEnd w:id="580"/>
      <w:bookmarkEnd w:id="581"/>
      <w:bookmarkEnd w:id="582"/>
      <w:bookmarkEnd w:id="583"/>
      <w:bookmarkEnd w:id="584"/>
      <w:bookmarkEnd w:id="585"/>
    </w:p>
    <w:p w:rsidR="00F3193B" w:rsidRPr="002758AC" w:rsidRDefault="00F3193B" w:rsidP="00F3193B">
      <w:pPr>
        <w:jc w:val="both"/>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My name is Mr. Robert G. Kasyoka pursuing a Master’s degree in Land and Water Management at the University of Embu. I am collecting data on water quality of River Chania for my Master’s Thesis as a basic fulfillment for the award of the Degree. The proposed research work will collect data on socio-economic factors and water quality of River Chania. To enable me achieve the intended purpose, I am kindly requesting you to fill the questionnaire by giving sincere and objective responses to the questions. The researcher promises to use the information provided in confidence and purely for research purposes. </w:t>
      </w:r>
    </w:p>
    <w:p w:rsidR="00F3193B" w:rsidRPr="002758AC" w:rsidRDefault="00F3193B" w:rsidP="00F3193B">
      <w:pPr>
        <w:rPr>
          <w:rFonts w:ascii="Times New Roman" w:eastAsia="Calibri" w:hAnsi="Times New Roman" w:cs="Times New Roman"/>
          <w:sz w:val="24"/>
          <w:szCs w:val="24"/>
        </w:rPr>
      </w:pPr>
    </w:p>
    <w:p w:rsidR="00F3193B" w:rsidRPr="002758AC" w:rsidRDefault="00F3193B" w:rsidP="00F3193B">
      <w:pPr>
        <w:rPr>
          <w:rFonts w:ascii="Times New Roman" w:eastAsia="Calibri" w:hAnsi="Times New Roman" w:cs="Times New Roman"/>
          <w:b/>
          <w:sz w:val="24"/>
          <w:szCs w:val="24"/>
        </w:rPr>
      </w:pPr>
      <w:r w:rsidRPr="002758AC">
        <w:rPr>
          <w:rFonts w:ascii="Times New Roman" w:eastAsia="Calibri" w:hAnsi="Times New Roman" w:cs="Times New Roman"/>
          <w:b/>
          <w:sz w:val="24"/>
          <w:szCs w:val="24"/>
        </w:rPr>
        <w:t>Section A: Social data</w:t>
      </w:r>
    </w:p>
    <w:p w:rsidR="00F3193B" w:rsidRPr="002758AC" w:rsidRDefault="00F3193B" w:rsidP="00F3193B">
      <w:pPr>
        <w:numPr>
          <w:ilvl w:val="0"/>
          <w:numId w:val="3"/>
        </w:numPr>
        <w:suppressAutoHyphens/>
        <w:contextualSpacing/>
        <w:rPr>
          <w:rFonts w:ascii="Times New Roman" w:eastAsia="Calibri" w:hAnsi="Times New Roman" w:cs="Times New Roman"/>
          <w:b/>
          <w:sz w:val="24"/>
          <w:szCs w:val="24"/>
        </w:rPr>
      </w:pPr>
      <w:r w:rsidRPr="002758AC">
        <w:rPr>
          <w:rFonts w:ascii="Times New Roman" w:eastAsia="Calibri" w:hAnsi="Times New Roman" w:cs="Times New Roman"/>
          <w:sz w:val="24"/>
          <w:szCs w:val="24"/>
        </w:rPr>
        <w:t xml:space="preserve"> Name: ………………………………………….. (Optional)</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Gender; Male</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          Female</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Age bracket: Below 18 [   ] 18 – 35 [   ]   36 – 50 [   ] 51 – 60 [   ] Over 60   [   ]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What is the highest education level achieved;</w:t>
      </w:r>
    </w:p>
    <w:p w:rsidR="00F3193B" w:rsidRPr="002758AC" w:rsidRDefault="00F3193B" w:rsidP="00F3193B">
      <w:pPr>
        <w:ind w:firstLine="360"/>
        <w:rPr>
          <w:rFonts w:ascii="Times New Roman" w:eastAsia="Calibri" w:hAnsi="Times New Roman" w:cs="Times New Roman"/>
          <w:sz w:val="24"/>
          <w:szCs w:val="24"/>
        </w:rPr>
      </w:pPr>
      <w:r w:rsidRPr="002758AC">
        <w:rPr>
          <w:rFonts w:ascii="Times New Roman" w:eastAsia="Calibri" w:hAnsi="Times New Roman" w:cs="Times New Roman"/>
          <w:sz w:val="24"/>
          <w:szCs w:val="24"/>
        </w:rPr>
        <w:t>Primary [   ] Secondary [   ] College [  ] University [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How many members are there in your household?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How long have you lived in this location? 0 – 5 [   ] 6 – 10 [   ] 10 – 20 [   ] Over 20   [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In your opinion, has the area experienced an increase or a decrease in the number of households?</w:t>
      </w:r>
    </w:p>
    <w:p w:rsidR="00F3193B" w:rsidRPr="002758AC" w:rsidRDefault="00F3193B" w:rsidP="00F3193B">
      <w:pPr>
        <w:numPr>
          <w:ilvl w:val="0"/>
          <w:numId w:val="4"/>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Increase in population</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4"/>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Decrease in population</w:t>
      </w:r>
      <w:r w:rsidRPr="002758AC">
        <w:rPr>
          <w:rFonts w:ascii="Times New Roman" w:eastAsia="Calibri" w:hAnsi="Times New Roman" w:cs="Times New Roman"/>
          <w:sz w:val="24"/>
          <w:szCs w:val="24"/>
        </w:rPr>
        <w:tab/>
        <w:t>[   ]</w:t>
      </w:r>
    </w:p>
    <w:p w:rsidR="00F3193B" w:rsidRPr="002758AC" w:rsidRDefault="00F3193B" w:rsidP="00F3193B">
      <w:pPr>
        <w:numPr>
          <w:ilvl w:val="0"/>
          <w:numId w:val="4"/>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Cannot tell</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In your opinion, how does increase in the number of households affect water quality in River Chania?</w:t>
      </w:r>
    </w:p>
    <w:p w:rsidR="00F3193B" w:rsidRPr="002758AC" w:rsidRDefault="00F3193B" w:rsidP="00F3193B">
      <w:pPr>
        <w:numPr>
          <w:ilvl w:val="0"/>
          <w:numId w:val="5"/>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Improved water quality</w:t>
      </w:r>
      <w:r w:rsidRPr="002758AC">
        <w:rPr>
          <w:rFonts w:ascii="Times New Roman" w:eastAsia="Calibri" w:hAnsi="Times New Roman" w:cs="Times New Roman"/>
          <w:sz w:val="24"/>
          <w:szCs w:val="24"/>
        </w:rPr>
        <w:tab/>
        <w:t>[   ]</w:t>
      </w:r>
    </w:p>
    <w:p w:rsidR="00F3193B" w:rsidRPr="002758AC" w:rsidRDefault="00F3193B" w:rsidP="00F3193B">
      <w:pPr>
        <w:numPr>
          <w:ilvl w:val="0"/>
          <w:numId w:val="5"/>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Reduction of water quality</w:t>
      </w:r>
      <w:r w:rsidRPr="002758AC">
        <w:rPr>
          <w:rFonts w:ascii="Times New Roman" w:eastAsia="Calibri" w:hAnsi="Times New Roman" w:cs="Times New Roman"/>
          <w:sz w:val="24"/>
          <w:szCs w:val="24"/>
        </w:rPr>
        <w:tab/>
        <w:t>[   ]</w:t>
      </w:r>
    </w:p>
    <w:p w:rsidR="00F3193B" w:rsidRPr="002758AC" w:rsidRDefault="00F3193B" w:rsidP="00F3193B">
      <w:pPr>
        <w:numPr>
          <w:ilvl w:val="0"/>
          <w:numId w:val="5"/>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No change </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5"/>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Cannot tell</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In your opinion, how does decrease in the number of households affect water quality in River Chania?</w:t>
      </w:r>
    </w:p>
    <w:p w:rsidR="00F3193B" w:rsidRPr="002758AC" w:rsidRDefault="00F3193B" w:rsidP="00F3193B">
      <w:pPr>
        <w:numPr>
          <w:ilvl w:val="0"/>
          <w:numId w:val="6"/>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Improved water quality</w:t>
      </w:r>
      <w:r w:rsidRPr="002758AC">
        <w:rPr>
          <w:rFonts w:ascii="Times New Roman" w:eastAsia="Calibri" w:hAnsi="Times New Roman" w:cs="Times New Roman"/>
          <w:sz w:val="24"/>
          <w:szCs w:val="24"/>
        </w:rPr>
        <w:tab/>
        <w:t>[   ]</w:t>
      </w:r>
    </w:p>
    <w:p w:rsidR="00F3193B" w:rsidRPr="002758AC" w:rsidRDefault="00F3193B" w:rsidP="00F3193B">
      <w:pPr>
        <w:numPr>
          <w:ilvl w:val="0"/>
          <w:numId w:val="6"/>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Reduction of water quality</w:t>
      </w:r>
      <w:r w:rsidRPr="002758AC">
        <w:rPr>
          <w:rFonts w:ascii="Times New Roman" w:eastAsia="Calibri" w:hAnsi="Times New Roman" w:cs="Times New Roman"/>
          <w:sz w:val="24"/>
          <w:szCs w:val="24"/>
        </w:rPr>
        <w:tab/>
        <w:t>[   ]</w:t>
      </w:r>
    </w:p>
    <w:p w:rsidR="00F3193B" w:rsidRPr="002758AC" w:rsidRDefault="00F3193B" w:rsidP="00F3193B">
      <w:pPr>
        <w:numPr>
          <w:ilvl w:val="0"/>
          <w:numId w:val="6"/>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 xml:space="preserve">No change </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6"/>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Cannot tell</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rPr>
          <w:rFonts w:ascii="Times New Roman" w:eastAsia="Calibri" w:hAnsi="Times New Roman" w:cs="Times New Roman"/>
          <w:sz w:val="24"/>
          <w:szCs w:val="24"/>
        </w:rPr>
      </w:pPr>
    </w:p>
    <w:p w:rsidR="00F3193B" w:rsidRPr="002758AC" w:rsidRDefault="00F3193B" w:rsidP="00F3193B">
      <w:pPr>
        <w:rPr>
          <w:rFonts w:ascii="Times New Roman" w:eastAsia="Calibri" w:hAnsi="Times New Roman" w:cs="Times New Roman"/>
          <w:b/>
          <w:sz w:val="24"/>
          <w:szCs w:val="24"/>
        </w:rPr>
      </w:pPr>
      <w:r w:rsidRPr="002758AC">
        <w:rPr>
          <w:rFonts w:ascii="Times New Roman" w:eastAsia="Calibri" w:hAnsi="Times New Roman" w:cs="Times New Roman"/>
          <w:b/>
          <w:sz w:val="24"/>
          <w:szCs w:val="24"/>
        </w:rPr>
        <w:t>Section B: Economic data</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What is the main economic activity of the area?</w:t>
      </w:r>
    </w:p>
    <w:p w:rsidR="00F3193B" w:rsidRPr="002758AC" w:rsidRDefault="00F3193B" w:rsidP="00F3193B">
      <w:pPr>
        <w:ind w:left="360"/>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What is the average monthly household income? (Optional)</w:t>
      </w:r>
    </w:p>
    <w:p w:rsidR="00F3193B" w:rsidRPr="002758AC" w:rsidRDefault="00F3193B" w:rsidP="00F3193B">
      <w:pPr>
        <w:rPr>
          <w:rFonts w:ascii="Times New Roman" w:eastAsia="Calibri" w:hAnsi="Times New Roman" w:cs="Times New Roman"/>
          <w:sz w:val="24"/>
          <w:szCs w:val="24"/>
        </w:rPr>
      </w:pPr>
      <w:r w:rsidRPr="002758AC">
        <w:rPr>
          <w:rFonts w:ascii="Times New Roman" w:eastAsia="Calibri" w:hAnsi="Times New Roman" w:cs="Times New Roman"/>
          <w:sz w:val="24"/>
          <w:szCs w:val="24"/>
        </w:rPr>
        <w:t>1000 –10000 [   ] 10000 – 20000 [   ] 20000 – 30000 [   ] over 30000 [   ]</w:t>
      </w:r>
    </w:p>
    <w:p w:rsidR="00F3193B" w:rsidRPr="002758AC" w:rsidRDefault="00F3193B" w:rsidP="00F3193B">
      <w:pPr>
        <w:rPr>
          <w:rFonts w:ascii="Times New Roman" w:eastAsia="Calibri" w:hAnsi="Times New Roman" w:cs="Times New Roman"/>
          <w:sz w:val="24"/>
          <w:szCs w:val="24"/>
        </w:rPr>
      </w:pP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Do you have metered water? (If No go to question 17)</w:t>
      </w:r>
    </w:p>
    <w:p w:rsidR="00F3193B" w:rsidRPr="002758AC" w:rsidRDefault="00F3193B" w:rsidP="00F3193B">
      <w:pPr>
        <w:numPr>
          <w:ilvl w:val="0"/>
          <w:numId w:val="7"/>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Yes</w:t>
      </w:r>
      <w:r w:rsidRPr="002758AC">
        <w:rPr>
          <w:rFonts w:ascii="Times New Roman" w:eastAsia="Calibri" w:hAnsi="Times New Roman" w:cs="Times New Roman"/>
          <w:sz w:val="24"/>
          <w:szCs w:val="24"/>
        </w:rPr>
        <w:tab/>
        <w:t>[   ]</w:t>
      </w:r>
    </w:p>
    <w:p w:rsidR="00F3193B" w:rsidRPr="002758AC" w:rsidRDefault="00F3193B" w:rsidP="00F3193B">
      <w:pPr>
        <w:numPr>
          <w:ilvl w:val="0"/>
          <w:numId w:val="7"/>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No</w:t>
      </w:r>
      <w:r w:rsidRPr="002758AC">
        <w:rPr>
          <w:rFonts w:ascii="Times New Roman" w:eastAsia="Calibri" w:hAnsi="Times New Roman" w:cs="Times New Roman"/>
          <w:sz w:val="24"/>
          <w:szCs w:val="24"/>
        </w:rPr>
        <w:tab/>
        <w:t>[   ]</w:t>
      </w:r>
    </w:p>
    <w:p w:rsidR="00F3193B" w:rsidRPr="002758AC" w:rsidRDefault="00F3193B" w:rsidP="00F3193B">
      <w:pPr>
        <w:rPr>
          <w:rFonts w:ascii="Times New Roman" w:eastAsia="Calibri" w:hAnsi="Times New Roman" w:cs="Times New Roman"/>
          <w:sz w:val="24"/>
          <w:szCs w:val="24"/>
        </w:rPr>
      </w:pP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On average what do you pay per month? ………………………</w:t>
      </w:r>
    </w:p>
    <w:p w:rsidR="00F3193B" w:rsidRPr="002758AC" w:rsidRDefault="00F3193B" w:rsidP="00F3193B">
      <w:pPr>
        <w:rPr>
          <w:rFonts w:ascii="Times New Roman" w:eastAsia="Calibri" w:hAnsi="Times New Roman" w:cs="Times New Roman"/>
          <w:sz w:val="24"/>
          <w:szCs w:val="24"/>
        </w:rPr>
      </w:pP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In your opinion, how does metering affect your usage?</w:t>
      </w:r>
    </w:p>
    <w:p w:rsidR="00F3193B" w:rsidRPr="002758AC" w:rsidRDefault="00F3193B" w:rsidP="00F3193B">
      <w:pPr>
        <w:numPr>
          <w:ilvl w:val="0"/>
          <w:numId w:val="8"/>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Reduction in usage</w:t>
      </w:r>
      <w:r w:rsidRPr="002758AC">
        <w:rPr>
          <w:rFonts w:ascii="Times New Roman" w:eastAsia="Calibri" w:hAnsi="Times New Roman" w:cs="Times New Roman"/>
          <w:sz w:val="24"/>
          <w:szCs w:val="24"/>
        </w:rPr>
        <w:tab/>
        <w:t>[   ]</w:t>
      </w:r>
    </w:p>
    <w:p w:rsidR="00F3193B" w:rsidRPr="002758AC" w:rsidRDefault="00F3193B" w:rsidP="00F3193B">
      <w:pPr>
        <w:numPr>
          <w:ilvl w:val="0"/>
          <w:numId w:val="8"/>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No change in usage</w:t>
      </w:r>
      <w:r w:rsidRPr="002758AC">
        <w:rPr>
          <w:rFonts w:ascii="Times New Roman" w:eastAsia="Calibri" w:hAnsi="Times New Roman" w:cs="Times New Roman"/>
          <w:sz w:val="24"/>
          <w:szCs w:val="24"/>
        </w:rPr>
        <w:tab/>
        <w:t>[   ]</w:t>
      </w:r>
    </w:p>
    <w:p w:rsidR="00F3193B" w:rsidRPr="002758AC" w:rsidRDefault="00F3193B" w:rsidP="00F3193B">
      <w:pPr>
        <w:numPr>
          <w:ilvl w:val="0"/>
          <w:numId w:val="8"/>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Cannot tell</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On average, what is the cost of repairing or maintaining your metered water system per year?</w:t>
      </w:r>
    </w:p>
    <w:p w:rsidR="00F3193B" w:rsidRPr="002758AC" w:rsidRDefault="00F3193B" w:rsidP="00F3193B">
      <w:pPr>
        <w:rPr>
          <w:rFonts w:ascii="Times New Roman" w:eastAsia="Calibri" w:hAnsi="Times New Roman" w:cs="Times New Roman"/>
          <w:sz w:val="24"/>
          <w:szCs w:val="24"/>
        </w:rPr>
      </w:pPr>
      <w:r w:rsidRPr="002758AC">
        <w:rPr>
          <w:rFonts w:ascii="Times New Roman" w:eastAsia="Calibri" w:hAnsi="Times New Roman" w:cs="Times New Roman"/>
          <w:sz w:val="24"/>
          <w:szCs w:val="24"/>
        </w:rPr>
        <w:t>………………………………………..</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What is the proportion of your income spent on water bills and repairs? ......................................</w:t>
      </w:r>
    </w:p>
    <w:p w:rsidR="00F3193B" w:rsidRPr="002758AC" w:rsidRDefault="00F3193B" w:rsidP="00F3193B">
      <w:pPr>
        <w:ind w:left="360"/>
        <w:contextualSpacing/>
        <w:rPr>
          <w:rFonts w:ascii="Times New Roman" w:eastAsia="Calibri" w:hAnsi="Times New Roman" w:cs="Times New Roman"/>
          <w:sz w:val="24"/>
          <w:szCs w:val="24"/>
        </w:rPr>
      </w:pP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Does payment of water help in the maintenance of water quality in River Chania?</w:t>
      </w:r>
    </w:p>
    <w:p w:rsidR="00F3193B" w:rsidRPr="002758AC" w:rsidRDefault="00F3193B" w:rsidP="00F3193B">
      <w:pPr>
        <w:numPr>
          <w:ilvl w:val="0"/>
          <w:numId w:val="9"/>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Yes </w:t>
      </w:r>
      <w:r w:rsidRPr="002758AC">
        <w:rPr>
          <w:rFonts w:ascii="Times New Roman" w:eastAsia="Calibri" w:hAnsi="Times New Roman" w:cs="Times New Roman"/>
          <w:sz w:val="24"/>
          <w:szCs w:val="24"/>
        </w:rPr>
        <w:tab/>
        <w:t>[   ]</w:t>
      </w:r>
      <w:r w:rsidRPr="002758AC">
        <w:rPr>
          <w:rFonts w:ascii="Times New Roman" w:eastAsia="Calibri" w:hAnsi="Times New Roman" w:cs="Times New Roman"/>
          <w:sz w:val="24"/>
          <w:szCs w:val="24"/>
        </w:rPr>
        <w:tab/>
      </w:r>
    </w:p>
    <w:p w:rsidR="00F3193B" w:rsidRPr="002758AC" w:rsidRDefault="00F3193B" w:rsidP="00F3193B">
      <w:pPr>
        <w:numPr>
          <w:ilvl w:val="0"/>
          <w:numId w:val="9"/>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No</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Which of the following drinking sources of drinking water are available in your area?</w:t>
      </w:r>
    </w:p>
    <w:p w:rsidR="00F3193B" w:rsidRPr="002758AC" w:rsidRDefault="00F3193B" w:rsidP="00F3193B">
      <w:pPr>
        <w:numPr>
          <w:ilvl w:val="0"/>
          <w:numId w:val="10"/>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Borehole</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10"/>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Public piped water</w:t>
      </w:r>
      <w:r w:rsidRPr="002758AC">
        <w:rPr>
          <w:rFonts w:ascii="Times New Roman" w:eastAsia="Calibri" w:hAnsi="Times New Roman" w:cs="Times New Roman"/>
          <w:sz w:val="24"/>
          <w:szCs w:val="24"/>
        </w:rPr>
        <w:tab/>
        <w:t>[   ]</w:t>
      </w:r>
    </w:p>
    <w:p w:rsidR="00F3193B" w:rsidRPr="002758AC" w:rsidRDefault="00F3193B" w:rsidP="00F3193B">
      <w:pPr>
        <w:numPr>
          <w:ilvl w:val="0"/>
          <w:numId w:val="10"/>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 xml:space="preserve">Private Piped </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10"/>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Roof catchment</w:t>
      </w:r>
      <w:r w:rsidRPr="002758AC">
        <w:rPr>
          <w:rFonts w:ascii="Times New Roman" w:eastAsia="Calibri" w:hAnsi="Times New Roman" w:cs="Times New Roman"/>
          <w:sz w:val="24"/>
          <w:szCs w:val="24"/>
        </w:rPr>
        <w:tab/>
        <w:t>[   ]</w:t>
      </w:r>
    </w:p>
    <w:p w:rsidR="00F3193B" w:rsidRPr="002758AC" w:rsidRDefault="00F3193B" w:rsidP="00F3193B">
      <w:pPr>
        <w:numPr>
          <w:ilvl w:val="0"/>
          <w:numId w:val="10"/>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Vendors</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10"/>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Others (Specify)</w:t>
      </w:r>
      <w:r w:rsidRPr="002758AC">
        <w:rPr>
          <w:rFonts w:ascii="Times New Roman" w:eastAsia="Calibri" w:hAnsi="Times New Roman" w:cs="Times New Roman"/>
          <w:sz w:val="24"/>
          <w:szCs w:val="24"/>
        </w:rPr>
        <w:tab/>
        <w:t>[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What is your main source of water in your household?</w:t>
      </w:r>
    </w:p>
    <w:p w:rsidR="00F3193B" w:rsidRPr="002758AC" w:rsidRDefault="00F3193B" w:rsidP="00F3193B">
      <w:pPr>
        <w:numPr>
          <w:ilvl w:val="0"/>
          <w:numId w:val="1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Borehole</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1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Public piped water</w:t>
      </w:r>
      <w:r w:rsidRPr="002758AC">
        <w:rPr>
          <w:rFonts w:ascii="Times New Roman" w:eastAsia="Calibri" w:hAnsi="Times New Roman" w:cs="Times New Roman"/>
          <w:sz w:val="24"/>
          <w:szCs w:val="24"/>
        </w:rPr>
        <w:tab/>
        <w:t>[   ]</w:t>
      </w:r>
    </w:p>
    <w:p w:rsidR="00F3193B" w:rsidRPr="002758AC" w:rsidRDefault="00F3193B" w:rsidP="00F3193B">
      <w:pPr>
        <w:numPr>
          <w:ilvl w:val="0"/>
          <w:numId w:val="1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Private Piped</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1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Roof catchment</w:t>
      </w:r>
      <w:r w:rsidRPr="002758AC">
        <w:rPr>
          <w:rFonts w:ascii="Times New Roman" w:eastAsia="Calibri" w:hAnsi="Times New Roman" w:cs="Times New Roman"/>
          <w:sz w:val="24"/>
          <w:szCs w:val="24"/>
        </w:rPr>
        <w:tab/>
        <w:t>[   ]</w:t>
      </w:r>
    </w:p>
    <w:p w:rsidR="00F3193B" w:rsidRPr="002758AC" w:rsidRDefault="00F3193B" w:rsidP="00F3193B">
      <w:pPr>
        <w:numPr>
          <w:ilvl w:val="0"/>
          <w:numId w:val="1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vendors </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1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Others (Specify)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Does the water that you draw from your main source meet your demand?</w:t>
      </w:r>
    </w:p>
    <w:p w:rsidR="00F3193B" w:rsidRPr="002758AC" w:rsidRDefault="00F3193B" w:rsidP="00F3193B">
      <w:pPr>
        <w:numPr>
          <w:ilvl w:val="0"/>
          <w:numId w:val="12"/>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Yes </w:t>
      </w:r>
      <w:r w:rsidRPr="002758AC">
        <w:rPr>
          <w:rFonts w:ascii="Times New Roman" w:eastAsia="Calibri" w:hAnsi="Times New Roman" w:cs="Times New Roman"/>
          <w:sz w:val="24"/>
          <w:szCs w:val="24"/>
        </w:rPr>
        <w:tab/>
        <w:t>[   ]</w:t>
      </w:r>
    </w:p>
    <w:p w:rsidR="00F3193B" w:rsidRPr="002758AC" w:rsidRDefault="00F3193B" w:rsidP="00F3193B">
      <w:pPr>
        <w:numPr>
          <w:ilvl w:val="0"/>
          <w:numId w:val="12"/>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No </w:t>
      </w:r>
      <w:r w:rsidRPr="002758AC">
        <w:rPr>
          <w:rFonts w:ascii="Times New Roman" w:eastAsia="Calibri" w:hAnsi="Times New Roman" w:cs="Times New Roman"/>
          <w:sz w:val="24"/>
          <w:szCs w:val="24"/>
        </w:rPr>
        <w:tab/>
        <w:t>[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Do you generate any income from the use of water from your main source?</w:t>
      </w:r>
    </w:p>
    <w:p w:rsidR="00F3193B" w:rsidRPr="002758AC" w:rsidRDefault="00F3193B" w:rsidP="00F3193B">
      <w:pPr>
        <w:numPr>
          <w:ilvl w:val="0"/>
          <w:numId w:val="1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Yes [   ]</w:t>
      </w:r>
      <w:r w:rsidRPr="002758AC">
        <w:rPr>
          <w:rFonts w:ascii="Times New Roman" w:eastAsia="Calibri" w:hAnsi="Times New Roman" w:cs="Times New Roman"/>
          <w:sz w:val="24"/>
          <w:szCs w:val="24"/>
        </w:rPr>
        <w:tab/>
      </w:r>
    </w:p>
    <w:p w:rsidR="00F3193B" w:rsidRPr="002758AC" w:rsidRDefault="00F3193B" w:rsidP="00F3193B">
      <w:pPr>
        <w:numPr>
          <w:ilvl w:val="0"/>
          <w:numId w:val="1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No</w:t>
      </w:r>
      <w:r w:rsidRPr="002758AC">
        <w:rPr>
          <w:rFonts w:ascii="Times New Roman" w:eastAsia="Calibri" w:hAnsi="Times New Roman" w:cs="Times New Roman"/>
          <w:sz w:val="24"/>
          <w:szCs w:val="24"/>
        </w:rPr>
        <w:tab/>
        <w:t xml:space="preserve"> [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Identify the economic activity</w:t>
      </w:r>
    </w:p>
    <w:p w:rsidR="00F3193B" w:rsidRPr="002758AC" w:rsidRDefault="00F3193B" w:rsidP="00F3193B">
      <w:pPr>
        <w:ind w:left="360"/>
        <w:contextualSpacing/>
        <w:rPr>
          <w:rFonts w:ascii="Times New Roman" w:eastAsia="Calibri" w:hAnsi="Times New Roman" w:cs="Times New Roman"/>
          <w:sz w:val="24"/>
          <w:szCs w:val="24"/>
        </w:rPr>
      </w:pPr>
    </w:p>
    <w:p w:rsidR="00F3193B" w:rsidRPr="002758AC" w:rsidRDefault="00F3193B" w:rsidP="00F3193B">
      <w:pPr>
        <w:ind w:left="360"/>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w:t>
      </w:r>
    </w:p>
    <w:p w:rsidR="00F3193B" w:rsidRPr="002758AC" w:rsidRDefault="00F3193B" w:rsidP="00F3193B">
      <w:pPr>
        <w:ind w:left="720"/>
        <w:contextualSpacing/>
        <w:rPr>
          <w:rFonts w:ascii="Times New Roman" w:eastAsia="Calibri" w:hAnsi="Times New Roman" w:cs="Times New Roman"/>
          <w:sz w:val="24"/>
          <w:szCs w:val="24"/>
        </w:rPr>
      </w:pPr>
    </w:p>
    <w:p w:rsidR="00F3193B" w:rsidRPr="002758AC" w:rsidRDefault="00F3193B" w:rsidP="00F3193B">
      <w:pPr>
        <w:rPr>
          <w:rFonts w:ascii="Times New Roman" w:eastAsia="Calibri" w:hAnsi="Times New Roman" w:cs="Times New Roman"/>
          <w:b/>
          <w:sz w:val="24"/>
          <w:szCs w:val="24"/>
        </w:rPr>
      </w:pPr>
      <w:r w:rsidRPr="002758AC">
        <w:rPr>
          <w:rFonts w:ascii="Times New Roman" w:eastAsia="Calibri" w:hAnsi="Times New Roman" w:cs="Times New Roman"/>
          <w:b/>
          <w:sz w:val="24"/>
          <w:szCs w:val="24"/>
        </w:rPr>
        <w:t>Section C: Water quality</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Have you observed any changes in water quality of River Chania in the past 0 to 10 years? (If No go to question 26)</w:t>
      </w:r>
    </w:p>
    <w:p w:rsidR="00F3193B" w:rsidRPr="002758AC" w:rsidRDefault="00F3193B" w:rsidP="00F3193B">
      <w:pPr>
        <w:numPr>
          <w:ilvl w:val="0"/>
          <w:numId w:val="14"/>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Yes</w:t>
      </w:r>
      <w:r w:rsidRPr="002758AC">
        <w:rPr>
          <w:rFonts w:ascii="Times New Roman" w:eastAsia="Calibri" w:hAnsi="Times New Roman" w:cs="Times New Roman"/>
          <w:sz w:val="24"/>
          <w:szCs w:val="24"/>
        </w:rPr>
        <w:tab/>
        <w:t>[   ]</w:t>
      </w:r>
    </w:p>
    <w:p w:rsidR="00F3193B" w:rsidRPr="002758AC" w:rsidRDefault="00F3193B" w:rsidP="00F3193B">
      <w:pPr>
        <w:numPr>
          <w:ilvl w:val="0"/>
          <w:numId w:val="14"/>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No</w:t>
      </w:r>
      <w:r w:rsidRPr="002758AC">
        <w:rPr>
          <w:rFonts w:ascii="Times New Roman" w:eastAsia="Calibri" w:hAnsi="Times New Roman" w:cs="Times New Roman"/>
          <w:sz w:val="24"/>
          <w:szCs w:val="24"/>
        </w:rPr>
        <w:tab/>
        <w:t>[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If yes, what changes have you observed?</w:t>
      </w:r>
    </w:p>
    <w:p w:rsidR="00F3193B" w:rsidRPr="002758AC" w:rsidRDefault="00F3193B" w:rsidP="00F3193B">
      <w:pPr>
        <w:numPr>
          <w:ilvl w:val="0"/>
          <w:numId w:val="15"/>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Improvement in quality</w:t>
      </w:r>
      <w:r w:rsidRPr="002758AC">
        <w:rPr>
          <w:rFonts w:ascii="Times New Roman" w:eastAsia="Calibri" w:hAnsi="Times New Roman" w:cs="Times New Roman"/>
          <w:sz w:val="24"/>
          <w:szCs w:val="24"/>
        </w:rPr>
        <w:tab/>
        <w:t>[   ]</w:t>
      </w:r>
    </w:p>
    <w:p w:rsidR="00F3193B" w:rsidRPr="002758AC" w:rsidRDefault="00F3193B" w:rsidP="00F3193B">
      <w:pPr>
        <w:numPr>
          <w:ilvl w:val="0"/>
          <w:numId w:val="15"/>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Reduction in quality</w:t>
      </w:r>
      <w:r w:rsidRPr="002758AC">
        <w:rPr>
          <w:rFonts w:ascii="Times New Roman" w:eastAsia="Calibri" w:hAnsi="Times New Roman" w:cs="Times New Roman"/>
          <w:sz w:val="24"/>
          <w:szCs w:val="24"/>
        </w:rPr>
        <w:tab/>
        <w:t>[   ]</w:t>
      </w:r>
    </w:p>
    <w:p w:rsidR="00F3193B" w:rsidRPr="002758AC" w:rsidRDefault="00F3193B" w:rsidP="00F3193B">
      <w:pPr>
        <w:numPr>
          <w:ilvl w:val="0"/>
          <w:numId w:val="15"/>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No change</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15"/>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Cannot tell</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What do you suppose are the reasons behind this change identified above?</w:t>
      </w:r>
    </w:p>
    <w:p w:rsidR="00F3193B" w:rsidRPr="002758AC" w:rsidRDefault="00F3193B" w:rsidP="00F3193B">
      <w:pPr>
        <w:numPr>
          <w:ilvl w:val="0"/>
          <w:numId w:val="16"/>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Runoff from agricultural activities</w:t>
      </w:r>
    </w:p>
    <w:p w:rsidR="00F3193B" w:rsidRPr="002758AC" w:rsidRDefault="00F3193B" w:rsidP="00F3193B">
      <w:pPr>
        <w:numPr>
          <w:ilvl w:val="0"/>
          <w:numId w:val="16"/>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Discharge from industries</w:t>
      </w:r>
    </w:p>
    <w:p w:rsidR="00F3193B" w:rsidRPr="002758AC" w:rsidRDefault="00F3193B" w:rsidP="00F3193B">
      <w:pPr>
        <w:numPr>
          <w:ilvl w:val="0"/>
          <w:numId w:val="16"/>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Effluents as a result of urbanization</w:t>
      </w:r>
    </w:p>
    <w:p w:rsidR="00F3193B" w:rsidRPr="002758AC" w:rsidRDefault="00F3193B" w:rsidP="00F3193B">
      <w:pPr>
        <w:numPr>
          <w:ilvl w:val="0"/>
          <w:numId w:val="16"/>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Disposal of domestic wastes</w:t>
      </w:r>
    </w:p>
    <w:p w:rsidR="00F3193B" w:rsidRPr="002758AC" w:rsidRDefault="00F3193B" w:rsidP="00F3193B">
      <w:pPr>
        <w:numPr>
          <w:ilvl w:val="0"/>
          <w:numId w:val="16"/>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Others (Specify) …………………………………………………………….</w:t>
      </w:r>
    </w:p>
    <w:p w:rsidR="00F3193B" w:rsidRPr="002758AC" w:rsidRDefault="00F3193B" w:rsidP="00F3193B">
      <w:pPr>
        <w:numPr>
          <w:ilvl w:val="0"/>
          <w:numId w:val="3"/>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In general, how does the water from your main source smell?</w:t>
      </w:r>
    </w:p>
    <w:p w:rsidR="00F3193B" w:rsidRPr="002758AC" w:rsidRDefault="00F3193B" w:rsidP="00F3193B">
      <w:pPr>
        <w:numPr>
          <w:ilvl w:val="0"/>
          <w:numId w:val="17"/>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Foul smell</w:t>
      </w:r>
      <w:r w:rsidRPr="002758AC">
        <w:rPr>
          <w:rFonts w:ascii="Times New Roman" w:eastAsia="Calibri" w:hAnsi="Times New Roman" w:cs="Times New Roman"/>
          <w:sz w:val="24"/>
          <w:szCs w:val="24"/>
        </w:rPr>
        <w:tab/>
        <w:t>[   ]</w:t>
      </w:r>
    </w:p>
    <w:p w:rsidR="00F3193B" w:rsidRPr="002758AC" w:rsidRDefault="00F3193B" w:rsidP="00F3193B">
      <w:pPr>
        <w:numPr>
          <w:ilvl w:val="0"/>
          <w:numId w:val="17"/>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Mild smell</w:t>
      </w:r>
      <w:r w:rsidRPr="002758AC">
        <w:rPr>
          <w:rFonts w:ascii="Times New Roman" w:eastAsia="Calibri" w:hAnsi="Times New Roman" w:cs="Times New Roman"/>
          <w:sz w:val="24"/>
          <w:szCs w:val="24"/>
        </w:rPr>
        <w:tab/>
        <w:t>[   ]</w:t>
      </w:r>
    </w:p>
    <w:p w:rsidR="00F3193B" w:rsidRPr="002758AC" w:rsidRDefault="00F3193B" w:rsidP="00F3193B">
      <w:pPr>
        <w:numPr>
          <w:ilvl w:val="0"/>
          <w:numId w:val="17"/>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No  smell </w:t>
      </w:r>
      <w:r w:rsidRPr="002758AC">
        <w:rPr>
          <w:rFonts w:ascii="Times New Roman" w:eastAsia="Calibri" w:hAnsi="Times New Roman" w:cs="Times New Roman"/>
          <w:sz w:val="24"/>
          <w:szCs w:val="24"/>
        </w:rPr>
        <w:tab/>
        <w:t>[   ]</w:t>
      </w:r>
    </w:p>
    <w:p w:rsidR="00F3193B" w:rsidRPr="002758AC" w:rsidRDefault="00F3193B" w:rsidP="00F3193B">
      <w:pPr>
        <w:numPr>
          <w:ilvl w:val="0"/>
          <w:numId w:val="3"/>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In general, how does the water from your main source taste?</w:t>
      </w:r>
    </w:p>
    <w:p w:rsidR="00F3193B" w:rsidRPr="002758AC" w:rsidRDefault="00F3193B" w:rsidP="00F3193B">
      <w:pPr>
        <w:numPr>
          <w:ilvl w:val="0"/>
          <w:numId w:val="18"/>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Tasteless</w:t>
      </w:r>
      <w:r w:rsidRPr="002758AC">
        <w:rPr>
          <w:rFonts w:ascii="Times New Roman" w:eastAsia="Calibri" w:hAnsi="Times New Roman" w:cs="Times New Roman"/>
          <w:sz w:val="24"/>
          <w:szCs w:val="24"/>
        </w:rPr>
        <w:tab/>
        <w:t>[   ]</w:t>
      </w:r>
    </w:p>
    <w:p w:rsidR="00F3193B" w:rsidRPr="002758AC" w:rsidRDefault="00F3193B" w:rsidP="00F3193B">
      <w:pPr>
        <w:numPr>
          <w:ilvl w:val="0"/>
          <w:numId w:val="18"/>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Has a taste</w:t>
      </w:r>
      <w:r w:rsidRPr="002758AC">
        <w:rPr>
          <w:rFonts w:ascii="Times New Roman" w:eastAsia="Calibri" w:hAnsi="Times New Roman" w:cs="Times New Roman"/>
          <w:sz w:val="24"/>
          <w:szCs w:val="24"/>
        </w:rPr>
        <w:tab/>
        <w:t>[   ]</w:t>
      </w:r>
    </w:p>
    <w:p w:rsidR="00F3193B" w:rsidRPr="002758AC" w:rsidRDefault="00F3193B" w:rsidP="00F3193B">
      <w:pPr>
        <w:numPr>
          <w:ilvl w:val="0"/>
          <w:numId w:val="3"/>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In general, are you satisfied with the quality of drinking water from your main source? (If Satisfied go to question 30)</w:t>
      </w:r>
    </w:p>
    <w:p w:rsidR="00F3193B" w:rsidRPr="002758AC" w:rsidRDefault="00F3193B" w:rsidP="00F3193B">
      <w:pPr>
        <w:numPr>
          <w:ilvl w:val="0"/>
          <w:numId w:val="19"/>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Satisfied</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r w:rsidRPr="002758AC">
        <w:rPr>
          <w:rFonts w:ascii="Times New Roman" w:eastAsia="Calibri" w:hAnsi="Times New Roman" w:cs="Times New Roman"/>
          <w:sz w:val="24"/>
          <w:szCs w:val="24"/>
        </w:rPr>
        <w:tab/>
      </w:r>
    </w:p>
    <w:p w:rsidR="00F3193B" w:rsidRPr="002758AC" w:rsidRDefault="00F3193B" w:rsidP="00F3193B">
      <w:pPr>
        <w:numPr>
          <w:ilvl w:val="0"/>
          <w:numId w:val="19"/>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Fairly satisfied</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19"/>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Dissatisfied</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3"/>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What are the reasons for your dissatisfaction? </w:t>
      </w:r>
    </w:p>
    <w:p w:rsidR="00F3193B" w:rsidRPr="002758AC" w:rsidRDefault="00F3193B" w:rsidP="00F3193B">
      <w:pPr>
        <w:numPr>
          <w:ilvl w:val="0"/>
          <w:numId w:val="20"/>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Poor quality</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20"/>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Foul smell</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20"/>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Turbid water</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20"/>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Health concerns</w:t>
      </w:r>
      <w:r w:rsidRPr="002758AC">
        <w:rPr>
          <w:rFonts w:ascii="Times New Roman" w:eastAsia="Calibri" w:hAnsi="Times New Roman" w:cs="Times New Roman"/>
          <w:sz w:val="24"/>
          <w:szCs w:val="24"/>
        </w:rPr>
        <w:tab/>
        <w:t>[   ]</w:t>
      </w:r>
    </w:p>
    <w:p w:rsidR="00F3193B" w:rsidRPr="002758AC" w:rsidRDefault="00F3193B" w:rsidP="00F3193B">
      <w:pPr>
        <w:numPr>
          <w:ilvl w:val="0"/>
          <w:numId w:val="20"/>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Other (Specify)………………………………………………………</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In your opinion, how are you dealing with the decline of water quality in River Chania and your main source of drinking water as a result of changes brought about by socio-economic factors? </w:t>
      </w:r>
    </w:p>
    <w:p w:rsidR="00F3193B" w:rsidRPr="002758AC" w:rsidRDefault="00F3193B" w:rsidP="00F3193B">
      <w:pPr>
        <w:numPr>
          <w:ilvl w:val="0"/>
          <w:numId w:val="2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lastRenderedPageBreak/>
        <w:t>Buying bottled water</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2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Buying treated water from other sources</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2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Treating or boiling the water before use</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2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Demanding that the service provider provides treated water</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2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Involving community to treat the water</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21"/>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Other (Specify)…………………………………………………</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What methods and techniques have been put in place by your community to mitigate or combat the degradation of water quality in River Chania?</w:t>
      </w:r>
    </w:p>
    <w:p w:rsidR="00F3193B" w:rsidRPr="002758AC" w:rsidRDefault="00F3193B" w:rsidP="00F3193B">
      <w:pPr>
        <w:rPr>
          <w:rFonts w:ascii="Times New Roman" w:eastAsia="Calibri" w:hAnsi="Times New Roman" w:cs="Times New Roman"/>
          <w:sz w:val="24"/>
          <w:szCs w:val="24"/>
        </w:rPr>
      </w:pPr>
      <w:r w:rsidRPr="002758AC">
        <w:rPr>
          <w:rFonts w:ascii="Times New Roman" w:eastAsia="Calibri" w:hAnsi="Times New Roman" w:cs="Times New Roman"/>
          <w:sz w:val="24"/>
          <w:szCs w:val="24"/>
        </w:rPr>
        <w:t>……………………………………………………………………………………………</w:t>
      </w:r>
    </w:p>
    <w:p w:rsidR="00F3193B" w:rsidRPr="002758AC" w:rsidRDefault="00F3193B" w:rsidP="00F3193B">
      <w:pPr>
        <w:rPr>
          <w:rFonts w:ascii="Times New Roman" w:eastAsia="Calibri" w:hAnsi="Times New Roman" w:cs="Times New Roman"/>
          <w:sz w:val="24"/>
          <w:szCs w:val="24"/>
        </w:rPr>
      </w:pPr>
      <w:r w:rsidRPr="002758AC">
        <w:rPr>
          <w:rFonts w:ascii="Times New Roman" w:eastAsia="Calibri" w:hAnsi="Times New Roman" w:cs="Times New Roman"/>
          <w:sz w:val="24"/>
          <w:szCs w:val="24"/>
        </w:rPr>
        <w:t>……………………………………………………………………………………………</w:t>
      </w:r>
    </w:p>
    <w:p w:rsidR="00F3193B" w:rsidRPr="002758AC" w:rsidRDefault="00F3193B" w:rsidP="00F3193B">
      <w:pPr>
        <w:rPr>
          <w:rFonts w:ascii="Times New Roman" w:eastAsia="Calibri" w:hAnsi="Times New Roman" w:cs="Times New Roman"/>
          <w:sz w:val="24"/>
          <w:szCs w:val="24"/>
        </w:rPr>
      </w:pPr>
      <w:r w:rsidRPr="002758AC">
        <w:rPr>
          <w:rFonts w:ascii="Times New Roman" w:eastAsia="Calibri" w:hAnsi="Times New Roman" w:cs="Times New Roman"/>
          <w:sz w:val="24"/>
          <w:szCs w:val="24"/>
        </w:rPr>
        <w:t>……………………………………………………………………………………………</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In your opinion, what are the potential outcomes if water quality of River Chania is allowed to degrade further? </w:t>
      </w:r>
    </w:p>
    <w:p w:rsidR="00F3193B" w:rsidRPr="002758AC" w:rsidRDefault="00F3193B" w:rsidP="00F3193B">
      <w:pPr>
        <w:numPr>
          <w:ilvl w:val="0"/>
          <w:numId w:val="22"/>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Increase in water borne diseases</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22"/>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Decline in biodiversity</w:t>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r>
      <w:r w:rsidRPr="002758AC">
        <w:rPr>
          <w:rFonts w:ascii="Times New Roman" w:eastAsia="Calibri" w:hAnsi="Times New Roman" w:cs="Times New Roman"/>
          <w:sz w:val="24"/>
          <w:szCs w:val="24"/>
        </w:rPr>
        <w:tab/>
        <w:t>[   ]</w:t>
      </w:r>
    </w:p>
    <w:p w:rsidR="00F3193B" w:rsidRPr="002758AC" w:rsidRDefault="00F3193B" w:rsidP="00F3193B">
      <w:pPr>
        <w:numPr>
          <w:ilvl w:val="0"/>
          <w:numId w:val="22"/>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Reduced use of the river for water users</w:t>
      </w:r>
      <w:r w:rsidRPr="002758AC">
        <w:rPr>
          <w:rFonts w:ascii="Times New Roman" w:eastAsia="Calibri" w:hAnsi="Times New Roman" w:cs="Times New Roman"/>
          <w:sz w:val="24"/>
          <w:szCs w:val="24"/>
        </w:rPr>
        <w:tab/>
        <w:t>[   ]</w:t>
      </w:r>
    </w:p>
    <w:p w:rsidR="00F3193B" w:rsidRPr="002758AC" w:rsidRDefault="00F3193B" w:rsidP="00F3193B">
      <w:pPr>
        <w:numPr>
          <w:ilvl w:val="0"/>
          <w:numId w:val="22"/>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Change in micro-climate in riparian area</w:t>
      </w:r>
      <w:r w:rsidRPr="002758AC">
        <w:rPr>
          <w:rFonts w:ascii="Times New Roman" w:eastAsia="Calibri" w:hAnsi="Times New Roman" w:cs="Times New Roman"/>
          <w:sz w:val="24"/>
          <w:szCs w:val="24"/>
        </w:rPr>
        <w:tab/>
        <w:t>[   ]</w:t>
      </w:r>
    </w:p>
    <w:p w:rsidR="00F3193B" w:rsidRPr="002758AC" w:rsidRDefault="00F3193B" w:rsidP="00F3193B">
      <w:pPr>
        <w:numPr>
          <w:ilvl w:val="0"/>
          <w:numId w:val="22"/>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Other (Specify)………………………………………………………………………..</w:t>
      </w:r>
    </w:p>
    <w:p w:rsidR="00F3193B" w:rsidRPr="002758AC" w:rsidRDefault="00F3193B" w:rsidP="00F3193B">
      <w:pPr>
        <w:numPr>
          <w:ilvl w:val="0"/>
          <w:numId w:val="3"/>
        </w:numPr>
        <w:suppressAutoHyphens/>
        <w:contextualSpacing/>
        <w:rPr>
          <w:rFonts w:ascii="Times New Roman" w:eastAsia="Calibri" w:hAnsi="Times New Roman" w:cs="Times New Roman"/>
          <w:sz w:val="24"/>
          <w:szCs w:val="24"/>
        </w:rPr>
      </w:pPr>
      <w:r w:rsidRPr="002758AC">
        <w:rPr>
          <w:rFonts w:ascii="Times New Roman" w:eastAsia="Calibri" w:hAnsi="Times New Roman" w:cs="Times New Roman"/>
          <w:sz w:val="24"/>
          <w:szCs w:val="24"/>
        </w:rPr>
        <w:t xml:space="preserve"> Do you expect any positive change of water quality in River Chania in the near future?</w:t>
      </w:r>
    </w:p>
    <w:p w:rsidR="00F3193B" w:rsidRPr="002758AC" w:rsidRDefault="00F3193B" w:rsidP="00F3193B">
      <w:pPr>
        <w:numPr>
          <w:ilvl w:val="0"/>
          <w:numId w:val="23"/>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Yes</w:t>
      </w:r>
      <w:r w:rsidRPr="002758AC">
        <w:rPr>
          <w:rFonts w:ascii="Times New Roman" w:eastAsia="Calibri" w:hAnsi="Times New Roman" w:cs="Times New Roman"/>
          <w:sz w:val="24"/>
          <w:szCs w:val="24"/>
        </w:rPr>
        <w:tab/>
        <w:t>[   ]</w:t>
      </w:r>
    </w:p>
    <w:p w:rsidR="00F3193B" w:rsidRPr="002758AC" w:rsidRDefault="00F3193B" w:rsidP="00F3193B">
      <w:pPr>
        <w:numPr>
          <w:ilvl w:val="0"/>
          <w:numId w:val="23"/>
        </w:numPr>
        <w:suppressAutoHyphens/>
        <w:rPr>
          <w:rFonts w:ascii="Times New Roman" w:eastAsia="Calibri" w:hAnsi="Times New Roman" w:cs="Times New Roman"/>
          <w:sz w:val="24"/>
          <w:szCs w:val="24"/>
        </w:rPr>
      </w:pPr>
      <w:r w:rsidRPr="002758AC">
        <w:rPr>
          <w:rFonts w:ascii="Times New Roman" w:eastAsia="Calibri" w:hAnsi="Times New Roman" w:cs="Times New Roman"/>
          <w:sz w:val="24"/>
          <w:szCs w:val="24"/>
        </w:rPr>
        <w:t>No</w:t>
      </w:r>
      <w:r w:rsidRPr="002758AC">
        <w:rPr>
          <w:rFonts w:ascii="Times New Roman" w:eastAsia="Calibri" w:hAnsi="Times New Roman" w:cs="Times New Roman"/>
          <w:sz w:val="24"/>
          <w:szCs w:val="24"/>
        </w:rPr>
        <w:tab/>
        <w:t>[   ]</w:t>
      </w:r>
    </w:p>
    <w:p w:rsidR="00F3193B" w:rsidRPr="00161555" w:rsidRDefault="00F3193B" w:rsidP="00F3193B">
      <w:pPr>
        <w:ind w:left="720"/>
        <w:contextualSpacing/>
        <w:rPr>
          <w:rFonts w:ascii="Times New Roman" w:eastAsia="Calibri" w:hAnsi="Times New Roman" w:cs="Times New Roman"/>
          <w:sz w:val="24"/>
          <w:szCs w:val="24"/>
        </w:rPr>
      </w:pPr>
    </w:p>
    <w:p w:rsidR="00F3193B" w:rsidRPr="00161555" w:rsidRDefault="00F3193B" w:rsidP="00F3193B">
      <w:pPr>
        <w:rPr>
          <w:rFonts w:ascii="Times New Roman" w:eastAsia="Calibri" w:hAnsi="Times New Roman" w:cs="Times New Roman"/>
          <w:sz w:val="24"/>
          <w:szCs w:val="24"/>
        </w:rPr>
      </w:pPr>
    </w:p>
    <w:p w:rsidR="00F3193B" w:rsidRPr="00161555" w:rsidRDefault="00F3193B" w:rsidP="00F3193B">
      <w:pPr>
        <w:rPr>
          <w:rFonts w:ascii="Times New Roman" w:eastAsia="Calibri" w:hAnsi="Times New Roman" w:cs="Times New Roman"/>
          <w:sz w:val="24"/>
          <w:szCs w:val="24"/>
        </w:rPr>
      </w:pPr>
    </w:p>
    <w:p w:rsidR="00F3193B" w:rsidRPr="00161555" w:rsidRDefault="00F3193B" w:rsidP="00F3193B">
      <w:pPr>
        <w:suppressAutoHyphens/>
        <w:spacing w:line="360" w:lineRule="auto"/>
        <w:rPr>
          <w:rFonts w:ascii="Times New Roman" w:eastAsia="Calibri" w:hAnsi="Times New Roman" w:cs="Times New Roman"/>
          <w:sz w:val="24"/>
          <w:szCs w:val="24"/>
        </w:rPr>
      </w:pPr>
    </w:p>
    <w:p w:rsidR="00F3193B" w:rsidRPr="00161555" w:rsidRDefault="00F3193B" w:rsidP="00F3193B">
      <w:pPr>
        <w:suppressAutoHyphens/>
        <w:spacing w:line="360" w:lineRule="auto"/>
        <w:rPr>
          <w:rFonts w:ascii="Times New Roman" w:eastAsia="Calibri" w:hAnsi="Times New Roman" w:cs="Times New Roman"/>
          <w:b/>
          <w:sz w:val="24"/>
          <w:szCs w:val="24"/>
        </w:rPr>
      </w:pPr>
    </w:p>
    <w:p w:rsidR="00F3193B" w:rsidRPr="00161555" w:rsidRDefault="00F3193B" w:rsidP="00F3193B">
      <w:pPr>
        <w:suppressAutoHyphens/>
        <w:spacing w:line="360" w:lineRule="auto"/>
        <w:rPr>
          <w:rFonts w:ascii="Times New Roman" w:eastAsia="Calibri" w:hAnsi="Times New Roman" w:cs="Times New Roman"/>
          <w:b/>
          <w:sz w:val="24"/>
          <w:szCs w:val="24"/>
        </w:rPr>
      </w:pPr>
    </w:p>
    <w:p w:rsidR="00F3193B" w:rsidRPr="00161555" w:rsidRDefault="00F3193B" w:rsidP="00F3193B">
      <w:pPr>
        <w:suppressAutoHyphens/>
        <w:spacing w:line="360" w:lineRule="auto"/>
        <w:rPr>
          <w:rFonts w:ascii="Times New Roman" w:eastAsia="Calibri" w:hAnsi="Times New Roman" w:cs="Times New Roman"/>
          <w:sz w:val="24"/>
          <w:szCs w:val="24"/>
        </w:rPr>
      </w:pPr>
    </w:p>
    <w:p w:rsidR="00F3193B" w:rsidRDefault="00F3193B" w:rsidP="00F3193B"/>
    <w:p w:rsidR="00115A3C" w:rsidRDefault="00F3193B"/>
    <w:sectPr w:rsidR="00115A3C" w:rsidSect="00AD2C04">
      <w:pgSz w:w="12240" w:h="15840" w:code="1"/>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DejaVu Sans">
    <w:altName w:val="Times New Roman"/>
    <w:charset w:val="00"/>
    <w:family w:val="auto"/>
    <w:pitch w:val="variable"/>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135350"/>
      <w:docPartObj>
        <w:docPartGallery w:val="Page Numbers (Bottom of Page)"/>
        <w:docPartUnique/>
      </w:docPartObj>
    </w:sdtPr>
    <w:sdtEndPr>
      <w:rPr>
        <w:rFonts w:ascii="Times New Roman" w:hAnsi="Times New Roman"/>
        <w:noProof/>
        <w:sz w:val="24"/>
        <w:szCs w:val="24"/>
      </w:rPr>
    </w:sdtEndPr>
    <w:sdtContent>
      <w:p w:rsidR="00B2240F" w:rsidRPr="00E512B8" w:rsidRDefault="00F3193B">
        <w:pPr>
          <w:pStyle w:val="Footer"/>
          <w:jc w:val="center"/>
          <w:rPr>
            <w:rFonts w:ascii="Times New Roman" w:hAnsi="Times New Roman"/>
            <w:sz w:val="24"/>
            <w:szCs w:val="24"/>
          </w:rPr>
        </w:pPr>
        <w:r w:rsidRPr="00E512B8">
          <w:rPr>
            <w:rFonts w:ascii="Times New Roman" w:hAnsi="Times New Roman"/>
            <w:sz w:val="24"/>
            <w:szCs w:val="24"/>
          </w:rPr>
          <w:fldChar w:fldCharType="begin"/>
        </w:r>
        <w:r w:rsidRPr="00E512B8">
          <w:rPr>
            <w:rFonts w:ascii="Times New Roman" w:hAnsi="Times New Roman"/>
            <w:sz w:val="24"/>
            <w:szCs w:val="24"/>
          </w:rPr>
          <w:instrText xml:space="preserve"> PAGE   \* MERGEFORMAT </w:instrText>
        </w:r>
        <w:r w:rsidRPr="00E512B8">
          <w:rPr>
            <w:rFonts w:ascii="Times New Roman" w:hAnsi="Times New Roman"/>
            <w:sz w:val="24"/>
            <w:szCs w:val="24"/>
          </w:rPr>
          <w:fldChar w:fldCharType="separate"/>
        </w:r>
        <w:r>
          <w:rPr>
            <w:rFonts w:ascii="Times New Roman" w:hAnsi="Times New Roman"/>
            <w:noProof/>
            <w:sz w:val="24"/>
            <w:szCs w:val="24"/>
          </w:rPr>
          <w:t>iii</w:t>
        </w:r>
        <w:r w:rsidRPr="00E512B8">
          <w:rPr>
            <w:rFonts w:ascii="Times New Roman" w:hAnsi="Times New Roman"/>
            <w:noProof/>
            <w:sz w:val="24"/>
            <w:szCs w:val="24"/>
          </w:rPr>
          <w:fldChar w:fldCharType="end"/>
        </w:r>
      </w:p>
    </w:sdtContent>
  </w:sdt>
  <w:p w:rsidR="00B2240F" w:rsidRDefault="00F3193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A0AE7"/>
    <w:multiLevelType w:val="multilevel"/>
    <w:tmpl w:val="03CAD20C"/>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
    <w:nsid w:val="0189237D"/>
    <w:multiLevelType w:val="hybridMultilevel"/>
    <w:tmpl w:val="5C26AA60"/>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1C754DA"/>
    <w:multiLevelType w:val="hybridMultilevel"/>
    <w:tmpl w:val="04965784"/>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1FE0C9F"/>
    <w:multiLevelType w:val="hybridMultilevel"/>
    <w:tmpl w:val="E6C4A9F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0F1A09D2"/>
    <w:multiLevelType w:val="hybridMultilevel"/>
    <w:tmpl w:val="C3C03BFE"/>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0F777B9E"/>
    <w:multiLevelType w:val="hybridMultilevel"/>
    <w:tmpl w:val="770A1EB8"/>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6">
    <w:nsid w:val="20080FE0"/>
    <w:multiLevelType w:val="multilevel"/>
    <w:tmpl w:val="56546BD8"/>
    <w:lvl w:ilvl="0">
      <w:start w:val="5"/>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2D293E5A"/>
    <w:multiLevelType w:val="hybridMultilevel"/>
    <w:tmpl w:val="770A1EB8"/>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8">
    <w:nsid w:val="2E191F05"/>
    <w:multiLevelType w:val="multilevel"/>
    <w:tmpl w:val="7A6618E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ED859AE"/>
    <w:multiLevelType w:val="hybridMultilevel"/>
    <w:tmpl w:val="675498DE"/>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2F3708AF"/>
    <w:multiLevelType w:val="hybridMultilevel"/>
    <w:tmpl w:val="868403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E434EBB"/>
    <w:multiLevelType w:val="hybridMultilevel"/>
    <w:tmpl w:val="519C53B0"/>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3EAE4901"/>
    <w:multiLevelType w:val="hybridMultilevel"/>
    <w:tmpl w:val="F280A80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3FF3184D"/>
    <w:multiLevelType w:val="hybridMultilevel"/>
    <w:tmpl w:val="C96A8C5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417442B8"/>
    <w:multiLevelType w:val="hybridMultilevel"/>
    <w:tmpl w:val="9704FBCC"/>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427B3C14"/>
    <w:multiLevelType w:val="multilevel"/>
    <w:tmpl w:val="01405DF6"/>
    <w:lvl w:ilvl="0">
      <w:start w:val="1"/>
      <w:numFmt w:val="decimal"/>
      <w:lvlText w:val="%1."/>
      <w:lvlJc w:val="left"/>
      <w:pPr>
        <w:ind w:left="720" w:hanging="360"/>
      </w:pPr>
    </w:lvl>
    <w:lvl w:ilvl="1">
      <w:start w:val="6"/>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nsid w:val="4D045062"/>
    <w:multiLevelType w:val="hybridMultilevel"/>
    <w:tmpl w:val="427888F6"/>
    <w:lvl w:ilvl="0" w:tplc="C6984A80">
      <w:start w:val="1"/>
      <w:numFmt w:val="decimal"/>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7">
    <w:nsid w:val="4E2F1789"/>
    <w:multiLevelType w:val="hybridMultilevel"/>
    <w:tmpl w:val="18A6138A"/>
    <w:lvl w:ilvl="0" w:tplc="0409001B">
      <w:start w:val="1"/>
      <w:numFmt w:val="lowerRoman"/>
      <w:lvlText w:val="%1."/>
      <w:lvlJc w:val="righ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nsid w:val="4E902D4E"/>
    <w:multiLevelType w:val="hybridMultilevel"/>
    <w:tmpl w:val="85F6C8E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4EA5499C"/>
    <w:multiLevelType w:val="hybridMultilevel"/>
    <w:tmpl w:val="6A4A3A9E"/>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55A56E4F"/>
    <w:multiLevelType w:val="multilevel"/>
    <w:tmpl w:val="1A1CF7C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65E0E0F"/>
    <w:multiLevelType w:val="hybridMultilevel"/>
    <w:tmpl w:val="F698A91C"/>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5FD52882"/>
    <w:multiLevelType w:val="hybridMultilevel"/>
    <w:tmpl w:val="6DC22A9E"/>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756C114F"/>
    <w:multiLevelType w:val="hybridMultilevel"/>
    <w:tmpl w:val="85CC861A"/>
    <w:lvl w:ilvl="0" w:tplc="0409001B">
      <w:start w:val="1"/>
      <w:numFmt w:val="lowerRoman"/>
      <w:lvlText w:val="%1."/>
      <w:lvlJc w:val="righ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4">
    <w:nsid w:val="76380D0F"/>
    <w:multiLevelType w:val="hybridMultilevel"/>
    <w:tmpl w:val="7160F060"/>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79823B85"/>
    <w:multiLevelType w:val="hybridMultilevel"/>
    <w:tmpl w:val="45C29F4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79DE11B7"/>
    <w:multiLevelType w:val="hybridMultilevel"/>
    <w:tmpl w:val="8C0C36FC"/>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7BD6203E"/>
    <w:multiLevelType w:val="hybridMultilevel"/>
    <w:tmpl w:val="F230D4BC"/>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7BEB4628"/>
    <w:multiLevelType w:val="hybridMultilevel"/>
    <w:tmpl w:val="79B2FC6A"/>
    <w:lvl w:ilvl="0" w:tplc="0409001B">
      <w:start w:val="1"/>
      <w:numFmt w:val="lowerRoman"/>
      <w:lvlText w:val="%1."/>
      <w:lvlJc w:val="righ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num>
  <w:num w:numId="25">
    <w:abstractNumId w:val="10"/>
  </w:num>
  <w:num w:numId="26">
    <w:abstractNumId w:val="5"/>
  </w:num>
  <w:num w:numId="27">
    <w:abstractNumId w:val="7"/>
  </w:num>
  <w:num w:numId="28">
    <w:abstractNumId w:val="20"/>
  </w:num>
  <w:num w:numId="29">
    <w:abstractNumId w:val="8"/>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93B"/>
    <w:rsid w:val="00435BCF"/>
    <w:rsid w:val="005E3374"/>
    <w:rsid w:val="00F31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452FA324-F5AB-45D4-BC08-B0EE293B7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193B"/>
    <w:pPr>
      <w:spacing w:after="200" w:line="276" w:lineRule="auto"/>
    </w:pPr>
  </w:style>
  <w:style w:type="paragraph" w:styleId="Heading1">
    <w:name w:val="heading 1"/>
    <w:basedOn w:val="Heading"/>
    <w:link w:val="Heading1Char"/>
    <w:qFormat/>
    <w:rsid w:val="00F3193B"/>
    <w:pPr>
      <w:outlineLvl w:val="0"/>
    </w:pPr>
  </w:style>
  <w:style w:type="paragraph" w:styleId="Heading2">
    <w:name w:val="heading 2"/>
    <w:basedOn w:val="Heading"/>
    <w:link w:val="Heading2Char"/>
    <w:unhideWhenUsed/>
    <w:qFormat/>
    <w:rsid w:val="00F3193B"/>
    <w:pPr>
      <w:outlineLvl w:val="1"/>
    </w:pPr>
  </w:style>
  <w:style w:type="paragraph" w:styleId="Heading3">
    <w:name w:val="heading 3"/>
    <w:basedOn w:val="Heading"/>
    <w:link w:val="Heading3Char"/>
    <w:unhideWhenUsed/>
    <w:qFormat/>
    <w:rsid w:val="00F3193B"/>
    <w:pPr>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3193B"/>
    <w:rPr>
      <w:rFonts w:ascii="Liberation Sans" w:eastAsia="Microsoft YaHei" w:hAnsi="Liberation Sans" w:cs="Mangal"/>
      <w:sz w:val="28"/>
      <w:szCs w:val="28"/>
    </w:rPr>
  </w:style>
  <w:style w:type="character" w:customStyle="1" w:styleId="Heading2Char">
    <w:name w:val="Heading 2 Char"/>
    <w:basedOn w:val="DefaultParagraphFont"/>
    <w:link w:val="Heading2"/>
    <w:rsid w:val="00F3193B"/>
    <w:rPr>
      <w:rFonts w:ascii="Liberation Sans" w:eastAsia="Microsoft YaHei" w:hAnsi="Liberation Sans" w:cs="Mangal"/>
      <w:sz w:val="28"/>
      <w:szCs w:val="28"/>
    </w:rPr>
  </w:style>
  <w:style w:type="character" w:customStyle="1" w:styleId="Heading3Char">
    <w:name w:val="Heading 3 Char"/>
    <w:basedOn w:val="DefaultParagraphFont"/>
    <w:link w:val="Heading3"/>
    <w:rsid w:val="00F3193B"/>
    <w:rPr>
      <w:rFonts w:ascii="Liberation Sans" w:eastAsia="Microsoft YaHei" w:hAnsi="Liberation Sans" w:cs="Mangal"/>
      <w:sz w:val="28"/>
      <w:szCs w:val="28"/>
    </w:rPr>
  </w:style>
  <w:style w:type="numbering" w:customStyle="1" w:styleId="NoList1">
    <w:name w:val="No List1"/>
    <w:next w:val="NoList"/>
    <w:uiPriority w:val="99"/>
    <w:semiHidden/>
    <w:unhideWhenUsed/>
    <w:rsid w:val="00F3193B"/>
  </w:style>
  <w:style w:type="character" w:styleId="Hyperlink">
    <w:name w:val="Hyperlink"/>
    <w:basedOn w:val="DefaultParagraphFont"/>
    <w:uiPriority w:val="99"/>
    <w:unhideWhenUsed/>
    <w:rsid w:val="00F3193B"/>
    <w:rPr>
      <w:color w:val="0563C1" w:themeColor="hyperlink"/>
      <w:u w:val="single"/>
    </w:rPr>
  </w:style>
  <w:style w:type="character" w:styleId="FollowedHyperlink">
    <w:name w:val="FollowedHyperlink"/>
    <w:basedOn w:val="DefaultParagraphFont"/>
    <w:uiPriority w:val="99"/>
    <w:semiHidden/>
    <w:unhideWhenUsed/>
    <w:rsid w:val="00F3193B"/>
    <w:rPr>
      <w:color w:val="954F72" w:themeColor="followedHyperlink"/>
      <w:u w:val="single"/>
    </w:rPr>
  </w:style>
  <w:style w:type="paragraph" w:styleId="TOC1">
    <w:name w:val="toc 1"/>
    <w:basedOn w:val="Normal"/>
    <w:next w:val="Normal"/>
    <w:autoRedefine/>
    <w:uiPriority w:val="39"/>
    <w:unhideWhenUsed/>
    <w:rsid w:val="00F3193B"/>
    <w:pPr>
      <w:tabs>
        <w:tab w:val="right" w:leader="dot" w:pos="9350"/>
      </w:tabs>
      <w:suppressAutoHyphens/>
      <w:spacing w:after="100"/>
      <w:jc w:val="center"/>
    </w:pPr>
    <w:rPr>
      <w:rFonts w:ascii="Times New Roman" w:eastAsia="Calibri" w:hAnsi="Times New Roman" w:cs="Times New Roman"/>
      <w:noProof/>
      <w:sz w:val="24"/>
      <w:szCs w:val="24"/>
    </w:rPr>
  </w:style>
  <w:style w:type="paragraph" w:styleId="TOC2">
    <w:name w:val="toc 2"/>
    <w:basedOn w:val="Normal"/>
    <w:next w:val="Normal"/>
    <w:autoRedefine/>
    <w:uiPriority w:val="39"/>
    <w:unhideWhenUsed/>
    <w:rsid w:val="00F3193B"/>
    <w:pPr>
      <w:tabs>
        <w:tab w:val="right" w:leader="dot" w:pos="9350"/>
      </w:tabs>
      <w:suppressAutoHyphens/>
      <w:spacing w:after="100"/>
      <w:ind w:left="220"/>
    </w:pPr>
    <w:rPr>
      <w:rFonts w:ascii="Times New Roman" w:eastAsia="Calibri" w:hAnsi="Times New Roman" w:cs="Times New Roman"/>
      <w:noProof/>
      <w:sz w:val="24"/>
      <w:szCs w:val="24"/>
    </w:rPr>
  </w:style>
  <w:style w:type="paragraph" w:styleId="TOC3">
    <w:name w:val="toc 3"/>
    <w:basedOn w:val="Normal"/>
    <w:next w:val="Normal"/>
    <w:autoRedefine/>
    <w:uiPriority w:val="39"/>
    <w:unhideWhenUsed/>
    <w:rsid w:val="00F3193B"/>
    <w:pPr>
      <w:suppressAutoHyphens/>
      <w:spacing w:after="100"/>
      <w:ind w:left="440"/>
    </w:pPr>
    <w:rPr>
      <w:rFonts w:ascii="Calibri" w:eastAsia="Calibri" w:hAnsi="Calibri" w:cs="Times New Roman"/>
    </w:rPr>
  </w:style>
  <w:style w:type="paragraph" w:styleId="CommentText">
    <w:name w:val="annotation text"/>
    <w:basedOn w:val="Normal"/>
    <w:link w:val="CommentTextChar"/>
    <w:uiPriority w:val="99"/>
    <w:semiHidden/>
    <w:unhideWhenUsed/>
    <w:rsid w:val="00F3193B"/>
    <w:pPr>
      <w:suppressAutoHyphens/>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F3193B"/>
    <w:rPr>
      <w:rFonts w:ascii="Calibri" w:eastAsia="Calibri" w:hAnsi="Calibri" w:cs="Times New Roman"/>
      <w:sz w:val="20"/>
      <w:szCs w:val="20"/>
    </w:rPr>
  </w:style>
  <w:style w:type="paragraph" w:styleId="Header">
    <w:name w:val="header"/>
    <w:basedOn w:val="Normal"/>
    <w:link w:val="HeaderChar"/>
    <w:uiPriority w:val="99"/>
    <w:unhideWhenUsed/>
    <w:rsid w:val="00F3193B"/>
    <w:pPr>
      <w:tabs>
        <w:tab w:val="center" w:pos="4680"/>
        <w:tab w:val="right" w:pos="9360"/>
      </w:tabs>
      <w:suppressAutoHyphen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qFormat/>
    <w:rsid w:val="00F3193B"/>
    <w:rPr>
      <w:rFonts w:ascii="Calibri" w:eastAsia="Calibri" w:hAnsi="Calibri" w:cs="Times New Roman"/>
    </w:rPr>
  </w:style>
  <w:style w:type="paragraph" w:styleId="Footer">
    <w:name w:val="footer"/>
    <w:basedOn w:val="Normal"/>
    <w:link w:val="FooterChar"/>
    <w:uiPriority w:val="99"/>
    <w:unhideWhenUsed/>
    <w:rsid w:val="00F3193B"/>
    <w:pPr>
      <w:tabs>
        <w:tab w:val="center" w:pos="4680"/>
        <w:tab w:val="right" w:pos="9360"/>
      </w:tabs>
      <w:suppressAutoHyphen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qFormat/>
    <w:rsid w:val="00F3193B"/>
    <w:rPr>
      <w:rFonts w:ascii="Calibri" w:eastAsia="Calibri" w:hAnsi="Calibri" w:cs="Times New Roman"/>
    </w:rPr>
  </w:style>
  <w:style w:type="paragraph" w:styleId="Caption">
    <w:name w:val="caption"/>
    <w:basedOn w:val="Normal"/>
    <w:unhideWhenUsed/>
    <w:qFormat/>
    <w:rsid w:val="00F3193B"/>
    <w:pPr>
      <w:suppressLineNumbers/>
      <w:suppressAutoHyphens/>
      <w:spacing w:before="120" w:after="120"/>
    </w:pPr>
    <w:rPr>
      <w:rFonts w:ascii="Times New Roman" w:eastAsia="Calibri" w:hAnsi="Times New Roman" w:cs="Mangal"/>
      <w:i/>
      <w:iCs/>
      <w:sz w:val="24"/>
      <w:szCs w:val="24"/>
    </w:rPr>
  </w:style>
  <w:style w:type="paragraph" w:styleId="TableofFigures">
    <w:name w:val="table of figures"/>
    <w:basedOn w:val="Normal"/>
    <w:next w:val="Normal"/>
    <w:uiPriority w:val="99"/>
    <w:unhideWhenUsed/>
    <w:rsid w:val="00F3193B"/>
    <w:pPr>
      <w:suppressAutoHyphens/>
      <w:spacing w:after="0"/>
    </w:pPr>
    <w:rPr>
      <w:rFonts w:ascii="Calibri" w:eastAsia="Calibri" w:hAnsi="Calibri" w:cs="Times New Roman"/>
    </w:rPr>
  </w:style>
  <w:style w:type="paragraph" w:styleId="CommentSubject">
    <w:name w:val="annotation subject"/>
    <w:basedOn w:val="CommentText"/>
    <w:next w:val="CommentText"/>
    <w:link w:val="CommentSubjectChar"/>
    <w:uiPriority w:val="99"/>
    <w:semiHidden/>
    <w:unhideWhenUsed/>
    <w:rsid w:val="00F3193B"/>
    <w:rPr>
      <w:b/>
      <w:bCs/>
    </w:rPr>
  </w:style>
  <w:style w:type="character" w:customStyle="1" w:styleId="CommentSubjectChar">
    <w:name w:val="Comment Subject Char"/>
    <w:basedOn w:val="CommentTextChar"/>
    <w:link w:val="CommentSubject"/>
    <w:uiPriority w:val="99"/>
    <w:semiHidden/>
    <w:rsid w:val="00F3193B"/>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qFormat/>
    <w:rsid w:val="00F3193B"/>
    <w:pPr>
      <w:suppressAutoHyphens/>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qFormat/>
    <w:rsid w:val="00F3193B"/>
    <w:rPr>
      <w:rFonts w:ascii="Tahoma" w:eastAsia="Calibri" w:hAnsi="Tahoma" w:cs="Tahoma"/>
      <w:sz w:val="16"/>
      <w:szCs w:val="16"/>
    </w:rPr>
  </w:style>
  <w:style w:type="paragraph" w:styleId="Revision">
    <w:name w:val="Revision"/>
    <w:uiPriority w:val="99"/>
    <w:semiHidden/>
    <w:rsid w:val="00F3193B"/>
    <w:pPr>
      <w:spacing w:after="0" w:line="240" w:lineRule="auto"/>
    </w:pPr>
    <w:rPr>
      <w:rFonts w:ascii="Calibri" w:eastAsia="Calibri" w:hAnsi="Calibri" w:cs="Times New Roman"/>
    </w:rPr>
  </w:style>
  <w:style w:type="paragraph" w:styleId="ListParagraph">
    <w:name w:val="List Paragraph"/>
    <w:basedOn w:val="Normal"/>
    <w:uiPriority w:val="34"/>
    <w:qFormat/>
    <w:rsid w:val="00F3193B"/>
    <w:pPr>
      <w:suppressAutoHyphens/>
      <w:ind w:left="720"/>
      <w:contextualSpacing/>
    </w:pPr>
    <w:rPr>
      <w:rFonts w:ascii="Calibri" w:eastAsia="Calibri" w:hAnsi="Calibri" w:cs="Times New Roman"/>
    </w:rPr>
  </w:style>
  <w:style w:type="paragraph" w:styleId="TOCHeading">
    <w:name w:val="TOC Heading"/>
    <w:basedOn w:val="Heading1"/>
    <w:next w:val="Normal"/>
    <w:uiPriority w:val="39"/>
    <w:unhideWhenUsed/>
    <w:qFormat/>
    <w:rsid w:val="00F3193B"/>
    <w:pPr>
      <w:keepLines/>
      <w:suppressAutoHyphens w:val="0"/>
      <w:spacing w:before="480" w:after="0"/>
      <w:outlineLvl w:val="9"/>
    </w:pPr>
    <w:rPr>
      <w:rFonts w:ascii="Cambria" w:eastAsia="Times New Roman" w:hAnsi="Cambria" w:cs="Times New Roman"/>
      <w:b/>
      <w:bCs/>
      <w:color w:val="2E74B5" w:themeColor="accent1" w:themeShade="BF"/>
      <w:lang w:eastAsia="ja-JP"/>
    </w:rPr>
  </w:style>
  <w:style w:type="paragraph" w:customStyle="1" w:styleId="TextBody">
    <w:name w:val="Text Body"/>
    <w:basedOn w:val="Normal"/>
    <w:rsid w:val="00F3193B"/>
    <w:pPr>
      <w:suppressAutoHyphens/>
      <w:spacing w:after="140" w:line="288" w:lineRule="auto"/>
    </w:pPr>
    <w:rPr>
      <w:rFonts w:ascii="Calibri" w:eastAsia="Calibri" w:hAnsi="Calibri" w:cs="Times New Roman"/>
    </w:rPr>
  </w:style>
  <w:style w:type="paragraph" w:customStyle="1" w:styleId="Heading">
    <w:name w:val="Heading"/>
    <w:basedOn w:val="Normal"/>
    <w:next w:val="TextBody"/>
    <w:qFormat/>
    <w:rsid w:val="00F3193B"/>
    <w:pPr>
      <w:keepNext/>
      <w:suppressAutoHyphens/>
      <w:spacing w:before="240" w:after="120"/>
    </w:pPr>
    <w:rPr>
      <w:rFonts w:ascii="Liberation Sans" w:eastAsia="Microsoft YaHei" w:hAnsi="Liberation Sans" w:cs="Mangal"/>
      <w:sz w:val="28"/>
      <w:szCs w:val="28"/>
    </w:rPr>
  </w:style>
  <w:style w:type="paragraph" w:customStyle="1" w:styleId="Index">
    <w:name w:val="Index"/>
    <w:basedOn w:val="Normal"/>
    <w:qFormat/>
    <w:rsid w:val="00F3193B"/>
    <w:pPr>
      <w:suppressLineNumbers/>
      <w:suppressAutoHyphens/>
    </w:pPr>
    <w:rPr>
      <w:rFonts w:ascii="Calibri" w:eastAsia="Calibri" w:hAnsi="Calibri" w:cs="Mangal"/>
    </w:rPr>
  </w:style>
  <w:style w:type="paragraph" w:customStyle="1" w:styleId="Quotations">
    <w:name w:val="Quotations"/>
    <w:basedOn w:val="Normal"/>
    <w:qFormat/>
    <w:rsid w:val="00F3193B"/>
    <w:pPr>
      <w:suppressAutoHyphens/>
    </w:pPr>
    <w:rPr>
      <w:rFonts w:ascii="Calibri" w:eastAsia="Calibri" w:hAnsi="Calibri" w:cs="Times New Roman"/>
    </w:rPr>
  </w:style>
  <w:style w:type="character" w:styleId="CommentReference">
    <w:name w:val="annotation reference"/>
    <w:basedOn w:val="DefaultParagraphFont"/>
    <w:uiPriority w:val="99"/>
    <w:semiHidden/>
    <w:unhideWhenUsed/>
    <w:rsid w:val="00F3193B"/>
    <w:rPr>
      <w:sz w:val="16"/>
      <w:szCs w:val="16"/>
    </w:rPr>
  </w:style>
  <w:style w:type="character" w:customStyle="1" w:styleId="HeaderChar1">
    <w:name w:val="Header Char1"/>
    <w:basedOn w:val="DefaultParagraphFont"/>
    <w:uiPriority w:val="99"/>
    <w:semiHidden/>
    <w:rsid w:val="00F3193B"/>
  </w:style>
  <w:style w:type="character" w:customStyle="1" w:styleId="FooterChar1">
    <w:name w:val="Footer Char1"/>
    <w:basedOn w:val="DefaultParagraphFont"/>
    <w:uiPriority w:val="99"/>
    <w:semiHidden/>
    <w:rsid w:val="00F3193B"/>
  </w:style>
  <w:style w:type="character" w:customStyle="1" w:styleId="BalloonTextChar1">
    <w:name w:val="Balloon Text Char1"/>
    <w:basedOn w:val="DefaultParagraphFont"/>
    <w:uiPriority w:val="99"/>
    <w:semiHidden/>
    <w:rsid w:val="00F3193B"/>
    <w:rPr>
      <w:rFonts w:ascii="Tahoma" w:hAnsi="Tahoma" w:cs="Tahoma" w:hint="default"/>
      <w:sz w:val="16"/>
      <w:szCs w:val="16"/>
    </w:rPr>
  </w:style>
  <w:style w:type="paragraph" w:styleId="Title">
    <w:name w:val="Title"/>
    <w:basedOn w:val="Normal"/>
    <w:next w:val="Normal"/>
    <w:link w:val="TitleChar"/>
    <w:qFormat/>
    <w:rsid w:val="00F3193B"/>
    <w:pPr>
      <w:pBdr>
        <w:bottom w:val="single" w:sz="8" w:space="4" w:color="5B9BD5" w:themeColor="accent1"/>
      </w:pBdr>
      <w:suppressAutoHyphens/>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rsid w:val="00F3193B"/>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qFormat/>
    <w:rsid w:val="00F3193B"/>
    <w:pPr>
      <w:numPr>
        <w:ilvl w:val="1"/>
      </w:numPr>
      <w:suppressAutoHyphens/>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rsid w:val="00F3193B"/>
    <w:rPr>
      <w:rFonts w:asciiTheme="majorHAnsi" w:eastAsiaTheme="majorEastAsia" w:hAnsiTheme="majorHAnsi" w:cstheme="majorBidi"/>
      <w:i/>
      <w:iCs/>
      <w:color w:val="5B9BD5" w:themeColor="accent1"/>
      <w:spacing w:val="15"/>
      <w:sz w:val="24"/>
      <w:szCs w:val="24"/>
    </w:rPr>
  </w:style>
  <w:style w:type="table" w:styleId="TableGrid">
    <w:name w:val="Table Grid"/>
    <w:basedOn w:val="TableNormal"/>
    <w:uiPriority w:val="39"/>
    <w:rsid w:val="00F3193B"/>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
    <w:name w:val="List"/>
    <w:basedOn w:val="TextBody"/>
    <w:semiHidden/>
    <w:unhideWhenUsed/>
    <w:rsid w:val="00F3193B"/>
    <w:rPr>
      <w:rFonts w:cs="Mangal"/>
    </w:rPr>
  </w:style>
  <w:style w:type="table" w:customStyle="1" w:styleId="TableGrid1">
    <w:name w:val="Table Grid1"/>
    <w:basedOn w:val="TableNormal"/>
    <w:next w:val="TableGrid"/>
    <w:uiPriority w:val="59"/>
    <w:rsid w:val="00F319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3193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1">
    <w:name w:val="Light Shading1"/>
    <w:basedOn w:val="TableNormal"/>
    <w:next w:val="LightShading"/>
    <w:uiPriority w:val="60"/>
    <w:rsid w:val="00F3193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next w:val="LightShading"/>
    <w:uiPriority w:val="60"/>
    <w:rsid w:val="00F3193B"/>
    <w:pPr>
      <w:spacing w:after="0" w:line="240" w:lineRule="auto"/>
    </w:pPr>
    <w:rPr>
      <w:rFonts w:ascii="Calibri" w:eastAsia="Calibri" w:hAnsi="Calibri" w:cs="Times New Roman"/>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3">
    <w:name w:val="Light Shading3"/>
    <w:basedOn w:val="TableNormal"/>
    <w:next w:val="LightShading"/>
    <w:uiPriority w:val="60"/>
    <w:rsid w:val="00F3193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4">
    <w:name w:val="Light Shading4"/>
    <w:basedOn w:val="TableNormal"/>
    <w:next w:val="LightShading"/>
    <w:uiPriority w:val="60"/>
    <w:rsid w:val="00F3193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5">
    <w:name w:val="Light Shading5"/>
    <w:basedOn w:val="TableNormal"/>
    <w:next w:val="LightShading"/>
    <w:uiPriority w:val="60"/>
    <w:rsid w:val="00F3193B"/>
    <w:pPr>
      <w:spacing w:after="0" w:line="240" w:lineRule="auto"/>
    </w:pPr>
    <w:rPr>
      <w:rFonts w:ascii="Calibri" w:eastAsia="Calibri" w:hAnsi="Calibri" w:cs="Times New Roman"/>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6">
    <w:name w:val="Light Shading6"/>
    <w:basedOn w:val="TableNormal"/>
    <w:next w:val="LightShading"/>
    <w:uiPriority w:val="60"/>
    <w:rsid w:val="00F3193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4">
    <w:name w:val="toc 4"/>
    <w:basedOn w:val="Normal"/>
    <w:next w:val="Normal"/>
    <w:autoRedefine/>
    <w:uiPriority w:val="39"/>
    <w:unhideWhenUsed/>
    <w:rsid w:val="00F3193B"/>
    <w:pPr>
      <w:spacing w:after="100"/>
      <w:ind w:left="660"/>
    </w:pPr>
    <w:rPr>
      <w:rFonts w:eastAsiaTheme="minorEastAsia"/>
    </w:rPr>
  </w:style>
  <w:style w:type="paragraph" w:styleId="TOC5">
    <w:name w:val="toc 5"/>
    <w:basedOn w:val="Normal"/>
    <w:next w:val="Normal"/>
    <w:autoRedefine/>
    <w:uiPriority w:val="39"/>
    <w:unhideWhenUsed/>
    <w:rsid w:val="00F3193B"/>
    <w:pPr>
      <w:spacing w:after="100"/>
      <w:ind w:left="880"/>
    </w:pPr>
    <w:rPr>
      <w:rFonts w:eastAsiaTheme="minorEastAsia"/>
    </w:rPr>
  </w:style>
  <w:style w:type="paragraph" w:styleId="TOC6">
    <w:name w:val="toc 6"/>
    <w:basedOn w:val="Normal"/>
    <w:next w:val="Normal"/>
    <w:autoRedefine/>
    <w:uiPriority w:val="39"/>
    <w:unhideWhenUsed/>
    <w:rsid w:val="00F3193B"/>
    <w:pPr>
      <w:spacing w:after="100"/>
      <w:ind w:left="1100"/>
    </w:pPr>
    <w:rPr>
      <w:rFonts w:eastAsiaTheme="minorEastAsia"/>
    </w:rPr>
  </w:style>
  <w:style w:type="paragraph" w:styleId="TOC7">
    <w:name w:val="toc 7"/>
    <w:basedOn w:val="Normal"/>
    <w:next w:val="Normal"/>
    <w:autoRedefine/>
    <w:uiPriority w:val="39"/>
    <w:unhideWhenUsed/>
    <w:rsid w:val="00F3193B"/>
    <w:pPr>
      <w:spacing w:after="100"/>
      <w:ind w:left="1320"/>
    </w:pPr>
    <w:rPr>
      <w:rFonts w:eastAsiaTheme="minorEastAsia"/>
    </w:rPr>
  </w:style>
  <w:style w:type="paragraph" w:styleId="TOC8">
    <w:name w:val="toc 8"/>
    <w:basedOn w:val="Normal"/>
    <w:next w:val="Normal"/>
    <w:autoRedefine/>
    <w:uiPriority w:val="39"/>
    <w:unhideWhenUsed/>
    <w:rsid w:val="00F3193B"/>
    <w:pPr>
      <w:spacing w:after="100"/>
      <w:ind w:left="1540"/>
    </w:pPr>
    <w:rPr>
      <w:rFonts w:eastAsiaTheme="minorEastAsia"/>
    </w:rPr>
  </w:style>
  <w:style w:type="paragraph" w:styleId="TOC9">
    <w:name w:val="toc 9"/>
    <w:basedOn w:val="Normal"/>
    <w:next w:val="Normal"/>
    <w:autoRedefine/>
    <w:uiPriority w:val="39"/>
    <w:unhideWhenUsed/>
    <w:rsid w:val="00F3193B"/>
    <w:pPr>
      <w:spacing w:after="100"/>
      <w:ind w:left="1760"/>
    </w:pPr>
    <w:rPr>
      <w:rFonts w:eastAsiaTheme="minorEastAsia"/>
    </w:rPr>
  </w:style>
  <w:style w:type="table" w:customStyle="1" w:styleId="LightShading51">
    <w:name w:val="Light Shading51"/>
    <w:basedOn w:val="TableNormal"/>
    <w:uiPriority w:val="60"/>
    <w:rsid w:val="00F3193B"/>
    <w:pPr>
      <w:spacing w:after="0" w:line="240" w:lineRule="auto"/>
    </w:pPr>
    <w:rPr>
      <w:rFonts w:ascii="Calibri" w:eastAsia="Calibri" w:hAnsi="Calibri" w:cs="Times New Roman"/>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100" w:beforeAutospacing="1" w:afterLines="0" w:after="100" w:afterAutospacing="1"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100" w:beforeAutospacing="1" w:afterLines="0" w:after="100" w:afterAutospacing="1"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11">
    <w:name w:val="Light Shading11"/>
    <w:basedOn w:val="TableNormal"/>
    <w:next w:val="LightShading"/>
    <w:uiPriority w:val="60"/>
    <w:rsid w:val="00F3193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12">
    <w:name w:val="Light Shading12"/>
    <w:basedOn w:val="TableNormal"/>
    <w:next w:val="LightShading"/>
    <w:uiPriority w:val="60"/>
    <w:rsid w:val="00F3193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oleObject3.bin"/><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ettings" Target="settings.xml"/><Relationship Id="rId21" Type="http://schemas.openxmlformats.org/officeDocument/2006/relationships/image" Target="media/image12.jpeg"/><Relationship Id="rId7" Type="http://schemas.openxmlformats.org/officeDocument/2006/relationships/oleObject" Target="embeddings/oleObject1.bin"/><Relationship Id="rId12" Type="http://schemas.openxmlformats.org/officeDocument/2006/relationships/image" Target="media/image5.emf"/><Relationship Id="rId17" Type="http://schemas.openxmlformats.org/officeDocument/2006/relationships/image" Target="media/image8.jpeg"/><Relationship Id="rId25" Type="http://schemas.openxmlformats.org/officeDocument/2006/relationships/image" Target="media/image16.jpe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oleObject" Target="embeddings/oleObject2.bin"/><Relationship Id="rId24" Type="http://schemas.openxmlformats.org/officeDocument/2006/relationships/image" Target="media/image15.jpeg"/><Relationship Id="rId5" Type="http://schemas.openxmlformats.org/officeDocument/2006/relationships/footer" Target="footer1.xml"/><Relationship Id="rId15" Type="http://schemas.openxmlformats.org/officeDocument/2006/relationships/oleObject" Target="embeddings/oleObject4.bin"/><Relationship Id="rId23" Type="http://schemas.openxmlformats.org/officeDocument/2006/relationships/image" Target="media/image14.jpeg"/><Relationship Id="rId28" Type="http://schemas.openxmlformats.org/officeDocument/2006/relationships/theme" Target="theme/theme1.xml"/><Relationship Id="rId10" Type="http://schemas.openxmlformats.org/officeDocument/2006/relationships/image" Target="media/image4.emf"/><Relationship Id="rId19" Type="http://schemas.openxmlformats.org/officeDocument/2006/relationships/image" Target="media/image10.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emf"/><Relationship Id="rId22" Type="http://schemas.openxmlformats.org/officeDocument/2006/relationships/image" Target="media/image13.jpe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41706</Words>
  <Characters>237727</Characters>
  <Application>Microsoft Office Word</Application>
  <DocSecurity>0</DocSecurity>
  <Lines>1981</Lines>
  <Paragraphs>557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E-resources</dc:creator>
  <cp:keywords/>
  <dc:description/>
  <cp:lastModifiedBy>E-resources</cp:lastModifiedBy>
  <cp:revision>2</cp:revision>
  <cp:lastPrinted>2020-10-22T08:17:00Z</cp:lastPrinted>
  <dcterms:created xsi:type="dcterms:W3CDTF">2020-10-22T08:15:00Z</dcterms:created>
  <dcterms:modified xsi:type="dcterms:W3CDTF">2020-10-22T08:17:00Z</dcterms:modified>
</cp:coreProperties>
</file>