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6EC8B5" w14:textId="77777777" w:rsidR="00B37A87" w:rsidRPr="00850185" w:rsidRDefault="00B37A87" w:rsidP="00B37A87">
      <w:pPr>
        <w:spacing w:after="240" w:line="360" w:lineRule="auto"/>
        <w:jc w:val="center"/>
        <w:rPr>
          <w:rFonts w:eastAsia="Times New Roman" w:cs="Times New Roman"/>
          <w:b/>
          <w:szCs w:val="24"/>
          <w:lang w:val="en-GB"/>
        </w:rPr>
      </w:pPr>
      <w:bookmarkStart w:id="0" w:name="_Toc401928267"/>
      <w:r w:rsidRPr="00850185">
        <w:rPr>
          <w:rFonts w:eastAsia="Times New Roman" w:cs="Times New Roman"/>
          <w:b/>
          <w:szCs w:val="24"/>
          <w:lang w:val="en-GB"/>
        </w:rPr>
        <w:t>BUDGETARY CONTROLS, REVENUE MOBILIZATION, CORPORATE GOVERNANCE AND FINANCIAL SUSTAINABILITY AMONG PUBLIC UNIVERSITIES IN KENYA</w:t>
      </w:r>
    </w:p>
    <w:p w14:paraId="7B16D238" w14:textId="77777777" w:rsidR="00B37A87" w:rsidRPr="00850185" w:rsidRDefault="00B37A87" w:rsidP="00B37A87">
      <w:pPr>
        <w:spacing w:after="240" w:line="360" w:lineRule="auto"/>
        <w:jc w:val="center"/>
        <w:rPr>
          <w:rFonts w:eastAsia="Times New Roman" w:cs="Times New Roman"/>
          <w:b/>
          <w:szCs w:val="24"/>
          <w:lang w:val="en-GB"/>
        </w:rPr>
      </w:pPr>
    </w:p>
    <w:p w14:paraId="358BA1F6" w14:textId="77777777" w:rsidR="00B37A87" w:rsidRPr="00850185" w:rsidRDefault="00B37A87" w:rsidP="00B37A87">
      <w:pPr>
        <w:spacing w:after="240" w:line="360" w:lineRule="auto"/>
        <w:jc w:val="center"/>
        <w:rPr>
          <w:rFonts w:eastAsia="Times New Roman" w:cs="Times New Roman"/>
          <w:b/>
          <w:szCs w:val="24"/>
          <w:lang w:val="en-GB"/>
        </w:rPr>
      </w:pPr>
    </w:p>
    <w:p w14:paraId="48D11855" w14:textId="77777777" w:rsidR="00B37A87" w:rsidRPr="00850185" w:rsidRDefault="00B37A87" w:rsidP="00B37A87">
      <w:pPr>
        <w:spacing w:after="240" w:line="360" w:lineRule="auto"/>
        <w:jc w:val="center"/>
        <w:rPr>
          <w:rFonts w:eastAsia="Times New Roman" w:cs="Times New Roman"/>
          <w:b/>
          <w:szCs w:val="24"/>
          <w:lang w:val="en-GB"/>
        </w:rPr>
      </w:pPr>
    </w:p>
    <w:p w14:paraId="189F570A" w14:textId="77777777" w:rsidR="00B37A87" w:rsidRPr="00850185" w:rsidRDefault="00B37A87" w:rsidP="00B37A87">
      <w:pPr>
        <w:spacing w:after="240" w:line="360" w:lineRule="auto"/>
        <w:jc w:val="center"/>
        <w:rPr>
          <w:rFonts w:eastAsia="Times New Roman" w:cs="Times New Roman"/>
          <w:b/>
          <w:szCs w:val="24"/>
          <w:lang w:val="en-GB"/>
        </w:rPr>
      </w:pPr>
    </w:p>
    <w:p w14:paraId="33DACC29" w14:textId="77777777" w:rsidR="00B37A87" w:rsidRPr="00850185" w:rsidRDefault="00B37A87" w:rsidP="00B37A87">
      <w:pPr>
        <w:spacing w:after="240" w:line="360" w:lineRule="auto"/>
        <w:jc w:val="center"/>
        <w:rPr>
          <w:rFonts w:eastAsia="Times New Roman" w:cs="Times New Roman"/>
          <w:b/>
          <w:szCs w:val="24"/>
          <w:lang w:val="en-GB"/>
        </w:rPr>
      </w:pPr>
    </w:p>
    <w:p w14:paraId="6BD71D34" w14:textId="34EC77DB" w:rsidR="00B37A87" w:rsidRPr="00850185" w:rsidRDefault="00B37A87" w:rsidP="00B37A87">
      <w:pPr>
        <w:spacing w:after="240" w:line="360" w:lineRule="auto"/>
        <w:jc w:val="center"/>
        <w:rPr>
          <w:rFonts w:eastAsia="Times New Roman" w:cs="Times New Roman"/>
          <w:b/>
          <w:szCs w:val="24"/>
          <w:lang w:val="en-GB"/>
        </w:rPr>
      </w:pPr>
      <w:r w:rsidRPr="00850185">
        <w:rPr>
          <w:rFonts w:eastAsia="Times New Roman" w:cs="Times New Roman"/>
          <w:b/>
          <w:szCs w:val="24"/>
          <w:lang w:val="en-GB"/>
        </w:rPr>
        <w:t>LINDA KAWIRA</w:t>
      </w:r>
      <w:r w:rsidR="00C7618E" w:rsidRPr="00C7618E">
        <w:rPr>
          <w:rFonts w:eastAsia="Times New Roman" w:cs="Times New Roman"/>
          <w:b/>
          <w:szCs w:val="24"/>
          <w:lang w:val="en-GB"/>
        </w:rPr>
        <w:t xml:space="preserve"> </w:t>
      </w:r>
      <w:r w:rsidR="00C7618E" w:rsidRPr="00850185">
        <w:rPr>
          <w:rFonts w:eastAsia="Times New Roman" w:cs="Times New Roman"/>
          <w:b/>
          <w:szCs w:val="24"/>
          <w:lang w:val="en-GB"/>
        </w:rPr>
        <w:t>KARITU</w:t>
      </w:r>
    </w:p>
    <w:p w14:paraId="36884BB4" w14:textId="77777777" w:rsidR="00B37A87" w:rsidRPr="00850185" w:rsidRDefault="00B37A87" w:rsidP="00B37A87">
      <w:pPr>
        <w:spacing w:after="240" w:line="360" w:lineRule="auto"/>
        <w:jc w:val="center"/>
        <w:rPr>
          <w:rFonts w:eastAsia="Times New Roman" w:cs="Times New Roman"/>
          <w:b/>
          <w:szCs w:val="24"/>
          <w:lang w:val="en-GB"/>
        </w:rPr>
      </w:pPr>
    </w:p>
    <w:p w14:paraId="25CCFCF4" w14:textId="77777777" w:rsidR="00B37A87" w:rsidRPr="00850185" w:rsidRDefault="00B37A87" w:rsidP="00B37A87">
      <w:pPr>
        <w:spacing w:after="240" w:line="360" w:lineRule="auto"/>
        <w:jc w:val="center"/>
        <w:rPr>
          <w:rFonts w:eastAsia="Times New Roman" w:cs="Times New Roman"/>
          <w:b/>
          <w:szCs w:val="24"/>
          <w:lang w:val="en-GB"/>
        </w:rPr>
      </w:pPr>
    </w:p>
    <w:p w14:paraId="4410D7D6" w14:textId="77777777" w:rsidR="00B37A87" w:rsidRPr="00850185" w:rsidRDefault="00B37A87" w:rsidP="00B37A87">
      <w:pPr>
        <w:spacing w:after="240" w:line="360" w:lineRule="auto"/>
        <w:jc w:val="center"/>
        <w:rPr>
          <w:rFonts w:eastAsia="Times New Roman" w:cs="Times New Roman"/>
          <w:b/>
          <w:szCs w:val="24"/>
          <w:lang w:val="en-GB"/>
        </w:rPr>
      </w:pPr>
    </w:p>
    <w:p w14:paraId="5534F340" w14:textId="77777777" w:rsidR="00B37A87" w:rsidRPr="00850185" w:rsidRDefault="00B37A87" w:rsidP="00B37A87">
      <w:pPr>
        <w:spacing w:after="240" w:line="360" w:lineRule="auto"/>
        <w:jc w:val="center"/>
        <w:rPr>
          <w:rFonts w:eastAsia="Times New Roman" w:cs="Times New Roman"/>
          <w:b/>
          <w:szCs w:val="24"/>
          <w:lang w:val="en-GB"/>
        </w:rPr>
      </w:pPr>
    </w:p>
    <w:p w14:paraId="6B64B52A" w14:textId="77777777" w:rsidR="00B37A87" w:rsidRPr="00850185" w:rsidRDefault="00B37A87" w:rsidP="00B37A87">
      <w:pPr>
        <w:spacing w:after="240" w:line="360" w:lineRule="auto"/>
        <w:jc w:val="center"/>
        <w:rPr>
          <w:rFonts w:eastAsia="Times New Roman" w:cs="Times New Roman"/>
          <w:b/>
          <w:szCs w:val="24"/>
          <w:lang w:val="en-GB"/>
        </w:rPr>
      </w:pPr>
    </w:p>
    <w:p w14:paraId="11870113" w14:textId="30F09751" w:rsidR="00B37A87" w:rsidRPr="00850185" w:rsidRDefault="00B37A87" w:rsidP="00B37A87">
      <w:pPr>
        <w:spacing w:after="240" w:line="360" w:lineRule="auto"/>
        <w:jc w:val="center"/>
        <w:rPr>
          <w:rFonts w:eastAsia="Times New Roman" w:cs="Times New Roman"/>
          <w:b/>
          <w:szCs w:val="24"/>
          <w:lang w:val="en-GB"/>
        </w:rPr>
      </w:pPr>
      <w:r w:rsidRPr="00850185">
        <w:rPr>
          <w:rFonts w:eastAsia="Times New Roman" w:cs="Times New Roman"/>
          <w:b/>
          <w:szCs w:val="24"/>
          <w:lang w:val="en-GB"/>
        </w:rPr>
        <w:t>A RESEARCH PROJECT SUBMITTED IN PARTIAL FULFILMENT OF THE REQUIREMENTS FOR THE AWARD OF THE DEGREE OF MASTER OF BUSINESS ADMINISTRATION (FINANCE OPTION) OF THE UNIVERSITY OF EMBU</w:t>
      </w:r>
    </w:p>
    <w:p w14:paraId="0340F047" w14:textId="77777777" w:rsidR="00B37A87" w:rsidRPr="00850185" w:rsidRDefault="00B37A87" w:rsidP="00B37A87">
      <w:pPr>
        <w:spacing w:after="240" w:line="360" w:lineRule="auto"/>
        <w:jc w:val="center"/>
        <w:rPr>
          <w:rFonts w:eastAsia="Times New Roman" w:cs="Times New Roman"/>
          <w:szCs w:val="24"/>
          <w:lang w:val="en-GB"/>
        </w:rPr>
      </w:pPr>
    </w:p>
    <w:p w14:paraId="6D4E7402" w14:textId="77777777" w:rsidR="00B37A87" w:rsidRPr="00850185" w:rsidRDefault="00B37A87" w:rsidP="00B37A87">
      <w:pPr>
        <w:spacing w:after="240" w:line="360" w:lineRule="auto"/>
        <w:jc w:val="center"/>
        <w:rPr>
          <w:rFonts w:eastAsia="Times New Roman" w:cs="Times New Roman"/>
          <w:szCs w:val="24"/>
          <w:lang w:val="en-GB"/>
        </w:rPr>
      </w:pPr>
    </w:p>
    <w:p w14:paraId="75C574F9" w14:textId="2496D644" w:rsidR="00B37A87" w:rsidRPr="00850185" w:rsidRDefault="00B050B2" w:rsidP="00B37A87">
      <w:pPr>
        <w:spacing w:after="240" w:line="360" w:lineRule="auto"/>
        <w:jc w:val="center"/>
        <w:rPr>
          <w:rFonts w:eastAsia="Times New Roman" w:cs="Times New Roman"/>
          <w:b/>
          <w:szCs w:val="24"/>
          <w:lang w:val="en-GB"/>
        </w:rPr>
      </w:pPr>
      <w:r>
        <w:rPr>
          <w:rFonts w:eastAsia="Times New Roman" w:cs="Times New Roman"/>
          <w:b/>
          <w:szCs w:val="24"/>
          <w:lang w:val="en-GB"/>
        </w:rPr>
        <w:t>AUGUST</w:t>
      </w:r>
      <w:r w:rsidR="00D31804">
        <w:rPr>
          <w:rFonts w:eastAsia="Times New Roman" w:cs="Times New Roman"/>
          <w:b/>
          <w:szCs w:val="24"/>
          <w:lang w:val="en-GB"/>
        </w:rPr>
        <w:t>,</w:t>
      </w:r>
      <w:r w:rsidR="00DE024F">
        <w:rPr>
          <w:rFonts w:eastAsia="Times New Roman" w:cs="Times New Roman"/>
          <w:b/>
          <w:szCs w:val="24"/>
          <w:lang w:val="en-GB"/>
        </w:rPr>
        <w:t xml:space="preserve"> 202</w:t>
      </w:r>
      <w:r w:rsidR="00D31804">
        <w:rPr>
          <w:rFonts w:eastAsia="Times New Roman" w:cs="Times New Roman"/>
          <w:b/>
          <w:szCs w:val="24"/>
          <w:lang w:val="en-GB"/>
        </w:rPr>
        <w:t>2</w:t>
      </w:r>
    </w:p>
    <w:p w14:paraId="33257C27" w14:textId="77777777" w:rsidR="00B37A87" w:rsidRPr="00850185" w:rsidRDefault="00B37A87" w:rsidP="00B37A87">
      <w:pPr>
        <w:pStyle w:val="Heading1"/>
        <w:rPr>
          <w:rFonts w:eastAsia="Times New Roman"/>
          <w:lang w:val="en-GB"/>
        </w:rPr>
      </w:pPr>
      <w:r w:rsidRPr="00850185">
        <w:rPr>
          <w:rFonts w:eastAsia="Times New Roman"/>
          <w:lang w:val="en-GB"/>
        </w:rPr>
        <w:br w:type="page"/>
      </w:r>
      <w:bookmarkStart w:id="1" w:name="_Toc36628485"/>
      <w:bookmarkStart w:id="2" w:name="_Toc12095744"/>
      <w:bookmarkStart w:id="3" w:name="_Toc10674167"/>
      <w:bookmarkStart w:id="4" w:name="_Toc7178351"/>
      <w:bookmarkStart w:id="5" w:name="_Toc5736028"/>
      <w:bookmarkStart w:id="6" w:name="_Toc5726911"/>
      <w:bookmarkStart w:id="7" w:name="_Toc5726028"/>
      <w:bookmarkStart w:id="8" w:name="_Toc5725861"/>
      <w:bookmarkStart w:id="9" w:name="_Toc52547287"/>
      <w:bookmarkStart w:id="10" w:name="_Toc102903010"/>
      <w:r w:rsidRPr="00850185">
        <w:rPr>
          <w:rFonts w:eastAsia="Times New Roman"/>
          <w:lang w:val="en-GB"/>
        </w:rPr>
        <w:lastRenderedPageBreak/>
        <w:t>DECLARATION</w:t>
      </w:r>
      <w:bookmarkEnd w:id="1"/>
      <w:bookmarkEnd w:id="2"/>
      <w:bookmarkEnd w:id="3"/>
      <w:bookmarkEnd w:id="4"/>
      <w:bookmarkEnd w:id="5"/>
      <w:bookmarkEnd w:id="6"/>
      <w:bookmarkEnd w:id="7"/>
      <w:bookmarkEnd w:id="8"/>
      <w:bookmarkEnd w:id="9"/>
      <w:bookmarkEnd w:id="10"/>
    </w:p>
    <w:p w14:paraId="4018BC36" w14:textId="77777777" w:rsidR="00B37A87" w:rsidRPr="00850185" w:rsidRDefault="00B37A87" w:rsidP="00B37A87">
      <w:pPr>
        <w:spacing w:after="0" w:line="360" w:lineRule="auto"/>
        <w:jc w:val="both"/>
        <w:rPr>
          <w:rFonts w:eastAsia="Times New Roman" w:cs="Times New Roman"/>
          <w:szCs w:val="24"/>
          <w:lang w:eastAsia="x-none"/>
        </w:rPr>
      </w:pPr>
      <w:r w:rsidRPr="00850185">
        <w:rPr>
          <w:rFonts w:eastAsia="Times New Roman" w:cs="Times New Roman"/>
          <w:szCs w:val="24"/>
          <w:lang w:val="x-none" w:eastAsia="x-none"/>
        </w:rPr>
        <w:t>This research pro</w:t>
      </w:r>
      <w:r w:rsidRPr="00850185">
        <w:rPr>
          <w:rFonts w:eastAsia="Times New Roman" w:cs="Times New Roman"/>
          <w:szCs w:val="24"/>
          <w:lang w:eastAsia="x-none"/>
        </w:rPr>
        <w:t xml:space="preserve">ject </w:t>
      </w:r>
      <w:r w:rsidRPr="00850185">
        <w:rPr>
          <w:rFonts w:eastAsia="Times New Roman" w:cs="Times New Roman"/>
          <w:szCs w:val="24"/>
          <w:lang w:val="x-none" w:eastAsia="x-none"/>
        </w:rPr>
        <w:t>is my original work and has not been presented</w:t>
      </w:r>
      <w:r w:rsidRPr="00850185">
        <w:rPr>
          <w:rFonts w:eastAsia="Times New Roman" w:cs="Times New Roman"/>
          <w:szCs w:val="24"/>
        </w:rPr>
        <w:t xml:space="preserve"> </w:t>
      </w:r>
      <w:r w:rsidRPr="00850185">
        <w:rPr>
          <w:rFonts w:eastAsia="Times New Roman" w:cs="Times New Roman"/>
          <w:szCs w:val="24"/>
          <w:lang w:eastAsia="x-none"/>
        </w:rPr>
        <w:t>elsewhere for a degree or any other award.</w:t>
      </w:r>
    </w:p>
    <w:p w14:paraId="0FF92781" w14:textId="77777777" w:rsidR="00B37A87" w:rsidRPr="00850185" w:rsidRDefault="00B37A87" w:rsidP="00B37A87">
      <w:pPr>
        <w:spacing w:after="0" w:line="360" w:lineRule="auto"/>
        <w:jc w:val="both"/>
        <w:rPr>
          <w:rFonts w:eastAsia="Times New Roman" w:cs="Times New Roman"/>
          <w:szCs w:val="24"/>
          <w:lang w:val="x-none" w:eastAsia="x-none"/>
        </w:rPr>
      </w:pPr>
    </w:p>
    <w:p w14:paraId="646D4911" w14:textId="77777777" w:rsidR="00B37A87" w:rsidRPr="00850185" w:rsidRDefault="00B37A87" w:rsidP="00B37A87">
      <w:pPr>
        <w:spacing w:after="0" w:line="360" w:lineRule="auto"/>
        <w:jc w:val="both"/>
        <w:rPr>
          <w:rFonts w:eastAsia="Times New Roman" w:cs="Times New Roman"/>
          <w:szCs w:val="24"/>
          <w:lang w:val="x-none" w:eastAsia="x-none"/>
        </w:rPr>
      </w:pPr>
    </w:p>
    <w:p w14:paraId="4F98FCC6" w14:textId="77777777" w:rsidR="00B37A87" w:rsidRPr="00850185" w:rsidRDefault="00B37A87" w:rsidP="00B37A87">
      <w:pPr>
        <w:spacing w:after="0" w:line="360" w:lineRule="auto"/>
        <w:jc w:val="both"/>
        <w:rPr>
          <w:rFonts w:eastAsia="Times New Roman" w:cs="Times New Roman"/>
          <w:szCs w:val="24"/>
          <w:lang w:eastAsia="x-none"/>
        </w:rPr>
      </w:pPr>
      <w:r w:rsidRPr="00850185">
        <w:rPr>
          <w:rFonts w:eastAsia="Times New Roman" w:cs="Times New Roman"/>
          <w:szCs w:val="24"/>
          <w:lang w:val="x-none" w:eastAsia="x-none"/>
        </w:rPr>
        <w:t>Signature…………………………………</w:t>
      </w:r>
      <w:r w:rsidRPr="00850185">
        <w:rPr>
          <w:rFonts w:eastAsia="Times New Roman" w:cs="Times New Roman"/>
          <w:szCs w:val="24"/>
          <w:lang w:eastAsia="x-none"/>
        </w:rPr>
        <w:t xml:space="preserve">      </w:t>
      </w:r>
      <w:r w:rsidRPr="00850185">
        <w:rPr>
          <w:rFonts w:eastAsia="Times New Roman" w:cs="Times New Roman"/>
          <w:szCs w:val="24"/>
          <w:lang w:val="x-none" w:eastAsia="x-none"/>
        </w:rPr>
        <w:t>Date</w:t>
      </w:r>
      <w:r w:rsidRPr="00850185">
        <w:rPr>
          <w:rFonts w:eastAsia="Times New Roman" w:cs="Times New Roman"/>
          <w:szCs w:val="24"/>
          <w:lang w:eastAsia="x-none"/>
        </w:rPr>
        <w:t xml:space="preserve">: </w:t>
      </w:r>
      <w:r w:rsidRPr="00850185">
        <w:rPr>
          <w:rFonts w:eastAsia="Times New Roman" w:cs="Times New Roman"/>
          <w:szCs w:val="24"/>
          <w:lang w:val="x-none" w:eastAsia="x-none"/>
        </w:rPr>
        <w:t>…………………………………</w:t>
      </w:r>
    </w:p>
    <w:p w14:paraId="3B260B7A" w14:textId="77777777" w:rsidR="00B37A87" w:rsidRPr="00850185" w:rsidRDefault="00B37A87" w:rsidP="00B37A87">
      <w:pPr>
        <w:spacing w:after="0" w:line="360" w:lineRule="auto"/>
        <w:ind w:left="720"/>
        <w:jc w:val="both"/>
        <w:rPr>
          <w:rFonts w:eastAsia="Times New Roman" w:cs="Times New Roman"/>
          <w:szCs w:val="24"/>
          <w:lang w:val="x-none" w:eastAsia="x-none"/>
        </w:rPr>
      </w:pPr>
      <w:r w:rsidRPr="00850185">
        <w:rPr>
          <w:rFonts w:eastAsia="Times New Roman" w:cs="Times New Roman"/>
          <w:szCs w:val="24"/>
          <w:lang w:val="x-none" w:eastAsia="x-none"/>
        </w:rPr>
        <w:t>Linda Kawira Karitu</w:t>
      </w:r>
    </w:p>
    <w:p w14:paraId="3D930F1A" w14:textId="744CFA2B" w:rsidR="00B37A87" w:rsidRPr="00764D36" w:rsidRDefault="00B37A87" w:rsidP="00B37A87">
      <w:pPr>
        <w:spacing w:after="0" w:line="360" w:lineRule="auto"/>
        <w:ind w:left="720"/>
        <w:jc w:val="both"/>
        <w:rPr>
          <w:rFonts w:eastAsia="Times New Roman" w:cs="Times New Roman"/>
          <w:szCs w:val="24"/>
          <w:lang w:eastAsia="x-none"/>
        </w:rPr>
      </w:pPr>
      <w:r w:rsidRPr="00850185">
        <w:rPr>
          <w:rFonts w:eastAsia="Times New Roman" w:cs="Times New Roman"/>
          <w:szCs w:val="24"/>
          <w:lang w:val="x-none" w:eastAsia="x-none"/>
        </w:rPr>
        <w:t xml:space="preserve">Department of Business </w:t>
      </w:r>
      <w:r w:rsidR="00A402FB">
        <w:rPr>
          <w:rFonts w:eastAsia="Times New Roman" w:cs="Times New Roman"/>
          <w:szCs w:val="24"/>
          <w:lang w:eastAsia="x-none"/>
        </w:rPr>
        <w:t xml:space="preserve"> Studies</w:t>
      </w:r>
    </w:p>
    <w:p w14:paraId="4DB732BC" w14:textId="77777777" w:rsidR="00B37A87" w:rsidRPr="00850185" w:rsidRDefault="00B37A87" w:rsidP="00B37A87">
      <w:pPr>
        <w:spacing w:after="0" w:line="360" w:lineRule="auto"/>
        <w:ind w:left="720"/>
        <w:jc w:val="both"/>
        <w:rPr>
          <w:rFonts w:eastAsia="Times New Roman" w:cs="Times New Roman"/>
          <w:szCs w:val="24"/>
          <w:lang w:val="x-none" w:eastAsia="x-none"/>
        </w:rPr>
      </w:pPr>
      <w:r w:rsidRPr="00850185">
        <w:rPr>
          <w:rFonts w:eastAsia="Times New Roman" w:cs="Times New Roman"/>
          <w:szCs w:val="24"/>
          <w:lang w:val="x-none" w:eastAsia="x-none"/>
        </w:rPr>
        <w:t>D530/1160/2017</w:t>
      </w:r>
    </w:p>
    <w:p w14:paraId="08222B6B" w14:textId="77777777" w:rsidR="00B37A87" w:rsidRPr="00850185" w:rsidRDefault="00B37A87" w:rsidP="00B37A87">
      <w:pPr>
        <w:spacing w:after="0" w:line="360" w:lineRule="auto"/>
        <w:jc w:val="both"/>
        <w:rPr>
          <w:rFonts w:eastAsia="Times New Roman" w:cs="Times New Roman"/>
          <w:szCs w:val="24"/>
          <w:lang w:val="x-none" w:eastAsia="x-none"/>
        </w:rPr>
      </w:pPr>
    </w:p>
    <w:p w14:paraId="21E86889" w14:textId="77777777" w:rsidR="00B37A87" w:rsidRPr="00850185" w:rsidRDefault="00B37A87" w:rsidP="00B37A87">
      <w:pPr>
        <w:spacing w:after="0" w:line="360" w:lineRule="auto"/>
        <w:jc w:val="both"/>
        <w:rPr>
          <w:rFonts w:eastAsia="Times New Roman" w:cs="Times New Roman"/>
          <w:szCs w:val="24"/>
          <w:lang w:val="x-none" w:eastAsia="x-none"/>
        </w:rPr>
      </w:pPr>
    </w:p>
    <w:p w14:paraId="6BFF203D" w14:textId="77777777" w:rsidR="00B37A87" w:rsidRPr="00850185" w:rsidRDefault="00B37A87" w:rsidP="00B37A87">
      <w:pPr>
        <w:spacing w:after="0" w:line="360" w:lineRule="auto"/>
        <w:jc w:val="both"/>
        <w:rPr>
          <w:rFonts w:eastAsia="Times New Roman" w:cs="Times New Roman"/>
          <w:szCs w:val="24"/>
          <w:lang w:val="x-none" w:eastAsia="x-none"/>
        </w:rPr>
      </w:pPr>
      <w:r w:rsidRPr="00850185">
        <w:rPr>
          <w:rFonts w:eastAsia="Times New Roman" w:cs="Times New Roman"/>
          <w:szCs w:val="24"/>
          <w:lang w:val="x-none" w:eastAsia="x-none"/>
        </w:rPr>
        <w:t>This research pro</w:t>
      </w:r>
      <w:r w:rsidRPr="00850185">
        <w:rPr>
          <w:rFonts w:eastAsia="Times New Roman" w:cs="Times New Roman"/>
          <w:szCs w:val="24"/>
          <w:lang w:eastAsia="x-none"/>
        </w:rPr>
        <w:t>ject</w:t>
      </w:r>
      <w:r w:rsidRPr="00850185">
        <w:rPr>
          <w:rFonts w:eastAsia="Times New Roman" w:cs="Times New Roman"/>
          <w:szCs w:val="24"/>
          <w:lang w:val="x-none" w:eastAsia="x-none"/>
        </w:rPr>
        <w:t xml:space="preserve"> has been submitted for examination with our approval as the university supervisors</w:t>
      </w:r>
    </w:p>
    <w:p w14:paraId="3584C783" w14:textId="77777777" w:rsidR="00B37A87" w:rsidRPr="00850185" w:rsidRDefault="00B37A87" w:rsidP="00B37A87">
      <w:pPr>
        <w:spacing w:after="0" w:line="360" w:lineRule="auto"/>
        <w:jc w:val="both"/>
        <w:rPr>
          <w:rFonts w:eastAsia="Times New Roman" w:cs="Times New Roman"/>
          <w:szCs w:val="24"/>
          <w:lang w:val="x-none" w:eastAsia="x-none"/>
        </w:rPr>
      </w:pPr>
    </w:p>
    <w:p w14:paraId="41E6B01A" w14:textId="77777777" w:rsidR="00B37A87" w:rsidRPr="00850185" w:rsidRDefault="00B37A87" w:rsidP="00B37A87">
      <w:pPr>
        <w:spacing w:after="0" w:line="360" w:lineRule="auto"/>
        <w:jc w:val="both"/>
        <w:rPr>
          <w:rFonts w:eastAsia="Times New Roman" w:cs="Times New Roman"/>
          <w:szCs w:val="24"/>
          <w:lang w:eastAsia="x-none"/>
        </w:rPr>
      </w:pPr>
      <w:r w:rsidRPr="00850185">
        <w:rPr>
          <w:rFonts w:eastAsia="Times New Roman" w:cs="Times New Roman"/>
          <w:szCs w:val="24"/>
          <w:lang w:val="x-none" w:eastAsia="x-none"/>
        </w:rPr>
        <w:t>Signature…………………………………</w:t>
      </w:r>
      <w:r w:rsidRPr="00850185">
        <w:rPr>
          <w:rFonts w:eastAsia="Times New Roman" w:cs="Times New Roman"/>
          <w:szCs w:val="24"/>
          <w:lang w:val="x-none" w:eastAsia="x-none"/>
        </w:rPr>
        <w:tab/>
        <w:t>Date</w:t>
      </w:r>
      <w:r w:rsidRPr="00850185">
        <w:rPr>
          <w:rFonts w:eastAsia="Times New Roman" w:cs="Times New Roman"/>
          <w:szCs w:val="24"/>
          <w:lang w:eastAsia="x-none"/>
        </w:rPr>
        <w:t xml:space="preserve">: </w:t>
      </w:r>
      <w:r w:rsidRPr="00850185">
        <w:rPr>
          <w:rFonts w:eastAsia="Times New Roman" w:cs="Times New Roman"/>
          <w:szCs w:val="24"/>
          <w:lang w:val="x-none" w:eastAsia="x-none"/>
        </w:rPr>
        <w:t>…………………………………</w:t>
      </w:r>
    </w:p>
    <w:p w14:paraId="49FEA22C" w14:textId="77777777" w:rsidR="00B37A87" w:rsidRPr="00850185" w:rsidRDefault="00B37A87" w:rsidP="00B37A87">
      <w:pPr>
        <w:spacing w:after="0" w:line="360" w:lineRule="auto"/>
        <w:ind w:left="720"/>
        <w:jc w:val="both"/>
        <w:rPr>
          <w:rFonts w:eastAsia="Times New Roman" w:cs="Times New Roman"/>
          <w:szCs w:val="24"/>
          <w:lang w:val="x-none" w:eastAsia="x-none"/>
        </w:rPr>
      </w:pPr>
      <w:r w:rsidRPr="00850185">
        <w:rPr>
          <w:rFonts w:eastAsia="Times New Roman" w:cs="Times New Roman"/>
          <w:szCs w:val="24"/>
          <w:lang w:val="x-none" w:eastAsia="x-none"/>
        </w:rPr>
        <w:t xml:space="preserve">Dr. Samuel </w:t>
      </w:r>
      <w:r w:rsidRPr="00850185">
        <w:rPr>
          <w:rFonts w:eastAsia="Times New Roman" w:cs="Times New Roman"/>
          <w:szCs w:val="24"/>
          <w:lang w:eastAsia="x-none"/>
        </w:rPr>
        <w:t xml:space="preserve">Nduati </w:t>
      </w:r>
      <w:r w:rsidRPr="00850185">
        <w:rPr>
          <w:rFonts w:eastAsia="Times New Roman" w:cs="Times New Roman"/>
          <w:szCs w:val="24"/>
          <w:lang w:val="x-none" w:eastAsia="x-none"/>
        </w:rPr>
        <w:t>Kariuki</w:t>
      </w:r>
    </w:p>
    <w:p w14:paraId="48A04BD3" w14:textId="6D483A49" w:rsidR="00B37A87" w:rsidRPr="00A402FB" w:rsidRDefault="00B37A87" w:rsidP="00B37A87">
      <w:pPr>
        <w:spacing w:after="0" w:line="360" w:lineRule="auto"/>
        <w:ind w:left="720"/>
        <w:jc w:val="both"/>
        <w:rPr>
          <w:rFonts w:eastAsia="Times New Roman" w:cs="Times New Roman"/>
          <w:szCs w:val="24"/>
          <w:lang w:eastAsia="x-none"/>
        </w:rPr>
      </w:pPr>
      <w:r w:rsidRPr="00850185">
        <w:rPr>
          <w:rFonts w:eastAsia="Times New Roman" w:cs="Times New Roman"/>
          <w:szCs w:val="24"/>
          <w:lang w:val="x-none" w:eastAsia="x-none"/>
        </w:rPr>
        <w:t xml:space="preserve">Department of Business </w:t>
      </w:r>
      <w:r w:rsidR="00A402FB">
        <w:rPr>
          <w:rFonts w:eastAsia="Times New Roman" w:cs="Times New Roman"/>
          <w:szCs w:val="24"/>
          <w:lang w:eastAsia="x-none"/>
        </w:rPr>
        <w:t xml:space="preserve">Studies </w:t>
      </w:r>
    </w:p>
    <w:p w14:paraId="4889AF53" w14:textId="77777777" w:rsidR="00B37A87" w:rsidRPr="00850185" w:rsidRDefault="00B37A87" w:rsidP="00B37A87">
      <w:pPr>
        <w:spacing w:after="0" w:line="360" w:lineRule="auto"/>
        <w:ind w:left="720"/>
        <w:jc w:val="both"/>
        <w:rPr>
          <w:rFonts w:eastAsia="Times New Roman" w:cs="Times New Roman"/>
          <w:szCs w:val="24"/>
          <w:lang w:val="x-none" w:eastAsia="x-none"/>
        </w:rPr>
      </w:pPr>
      <w:r w:rsidRPr="00850185">
        <w:rPr>
          <w:rFonts w:eastAsia="Times New Roman" w:cs="Times New Roman"/>
          <w:szCs w:val="24"/>
          <w:lang w:val="x-none" w:eastAsia="x-none"/>
        </w:rPr>
        <w:t>University of Embu</w:t>
      </w:r>
    </w:p>
    <w:p w14:paraId="6517DC8A" w14:textId="77777777" w:rsidR="00B37A87" w:rsidRPr="00850185" w:rsidRDefault="00B37A87" w:rsidP="00B37A87">
      <w:pPr>
        <w:spacing w:after="0" w:line="360" w:lineRule="auto"/>
        <w:jc w:val="both"/>
        <w:rPr>
          <w:rFonts w:eastAsia="Times New Roman" w:cs="Times New Roman"/>
          <w:szCs w:val="24"/>
          <w:lang w:val="x-none" w:eastAsia="x-none"/>
        </w:rPr>
      </w:pPr>
    </w:p>
    <w:p w14:paraId="5F748EB8" w14:textId="77777777" w:rsidR="00B37A87" w:rsidRPr="00850185" w:rsidRDefault="00B37A87" w:rsidP="00B37A87">
      <w:pPr>
        <w:spacing w:after="0" w:line="360" w:lineRule="auto"/>
        <w:jc w:val="both"/>
        <w:rPr>
          <w:rFonts w:eastAsia="Times New Roman" w:cs="Times New Roman"/>
          <w:szCs w:val="24"/>
          <w:lang w:val="x-none" w:eastAsia="x-none"/>
        </w:rPr>
      </w:pPr>
    </w:p>
    <w:p w14:paraId="15941AF6" w14:textId="77777777" w:rsidR="00B37A87" w:rsidRPr="00850185" w:rsidRDefault="00B37A87" w:rsidP="00B37A87">
      <w:pPr>
        <w:spacing w:after="0" w:line="360" w:lineRule="auto"/>
        <w:jc w:val="both"/>
        <w:rPr>
          <w:rFonts w:eastAsia="Times New Roman" w:cs="Times New Roman"/>
          <w:szCs w:val="24"/>
          <w:lang w:eastAsia="x-none"/>
        </w:rPr>
      </w:pPr>
      <w:r w:rsidRPr="00850185">
        <w:rPr>
          <w:rFonts w:eastAsia="Times New Roman" w:cs="Times New Roman"/>
          <w:szCs w:val="24"/>
          <w:lang w:val="x-none" w:eastAsia="x-none"/>
        </w:rPr>
        <w:t>Signature…………………………………</w:t>
      </w:r>
      <w:r w:rsidRPr="00850185">
        <w:rPr>
          <w:rFonts w:eastAsia="Times New Roman" w:cs="Times New Roman"/>
          <w:szCs w:val="24"/>
          <w:lang w:val="x-none" w:eastAsia="x-none"/>
        </w:rPr>
        <w:tab/>
        <w:t>Date</w:t>
      </w:r>
      <w:r w:rsidRPr="00850185">
        <w:rPr>
          <w:rFonts w:eastAsia="Times New Roman" w:cs="Times New Roman"/>
          <w:szCs w:val="24"/>
          <w:lang w:eastAsia="x-none"/>
        </w:rPr>
        <w:t>:</w:t>
      </w:r>
      <w:r w:rsidRPr="00850185">
        <w:rPr>
          <w:rFonts w:eastAsia="Times New Roman" w:cs="Times New Roman"/>
          <w:szCs w:val="24"/>
          <w:lang w:val="x-none" w:eastAsia="x-none"/>
        </w:rPr>
        <w:t xml:space="preserve"> …………………………………</w:t>
      </w:r>
    </w:p>
    <w:p w14:paraId="6DDB1B58" w14:textId="77777777" w:rsidR="00B37A87" w:rsidRPr="00850185" w:rsidRDefault="00B37A87" w:rsidP="00B37A87">
      <w:pPr>
        <w:spacing w:after="0" w:line="360" w:lineRule="auto"/>
        <w:ind w:left="720"/>
        <w:jc w:val="both"/>
        <w:rPr>
          <w:rFonts w:eastAsia="Times New Roman" w:cs="Times New Roman"/>
          <w:szCs w:val="24"/>
          <w:lang w:val="x-none" w:eastAsia="x-none"/>
        </w:rPr>
      </w:pPr>
      <w:r w:rsidRPr="00850185">
        <w:rPr>
          <w:rFonts w:eastAsia="Times New Roman" w:cs="Times New Roman"/>
          <w:szCs w:val="24"/>
          <w:lang w:val="x-none" w:eastAsia="x-none"/>
        </w:rPr>
        <w:t xml:space="preserve">Dr. Peter </w:t>
      </w:r>
      <w:r w:rsidRPr="00850185">
        <w:rPr>
          <w:rFonts w:eastAsia="Times New Roman" w:cs="Times New Roman"/>
          <w:szCs w:val="24"/>
          <w:lang w:eastAsia="x-none"/>
        </w:rPr>
        <w:t xml:space="preserve">Wang’ombe </w:t>
      </w:r>
      <w:r w:rsidRPr="00850185">
        <w:rPr>
          <w:rFonts w:eastAsia="Times New Roman" w:cs="Times New Roman"/>
          <w:szCs w:val="24"/>
          <w:lang w:val="x-none" w:eastAsia="x-none"/>
        </w:rPr>
        <w:t>Kariuki</w:t>
      </w:r>
    </w:p>
    <w:p w14:paraId="09B4DFDB" w14:textId="06F0E8F3" w:rsidR="00B37A87" w:rsidRPr="00764D36" w:rsidRDefault="00B37A87" w:rsidP="00B37A87">
      <w:pPr>
        <w:spacing w:after="0" w:line="360" w:lineRule="auto"/>
        <w:ind w:left="720"/>
        <w:jc w:val="both"/>
        <w:rPr>
          <w:rFonts w:eastAsia="Times New Roman" w:cs="Times New Roman"/>
          <w:szCs w:val="24"/>
          <w:lang w:eastAsia="x-none"/>
        </w:rPr>
      </w:pPr>
      <w:r w:rsidRPr="00850185">
        <w:rPr>
          <w:rFonts w:eastAsia="Times New Roman" w:cs="Times New Roman"/>
          <w:szCs w:val="24"/>
          <w:lang w:val="x-none" w:eastAsia="x-none"/>
        </w:rPr>
        <w:t xml:space="preserve">Department of Business </w:t>
      </w:r>
      <w:r w:rsidR="00A402FB">
        <w:rPr>
          <w:rFonts w:eastAsia="Times New Roman" w:cs="Times New Roman"/>
          <w:szCs w:val="24"/>
          <w:lang w:eastAsia="x-none"/>
        </w:rPr>
        <w:t>Studies</w:t>
      </w:r>
    </w:p>
    <w:p w14:paraId="7AFC82C9" w14:textId="77777777" w:rsidR="00B37A87" w:rsidRPr="00850185" w:rsidRDefault="00B37A87" w:rsidP="00B37A87">
      <w:pPr>
        <w:spacing w:after="0" w:line="360" w:lineRule="auto"/>
        <w:ind w:left="720"/>
        <w:jc w:val="both"/>
        <w:rPr>
          <w:rFonts w:eastAsia="Times New Roman" w:cs="Times New Roman"/>
          <w:szCs w:val="24"/>
          <w:lang w:val="x-none" w:eastAsia="x-none"/>
        </w:rPr>
      </w:pPr>
      <w:r w:rsidRPr="00850185">
        <w:rPr>
          <w:rFonts w:eastAsia="Times New Roman" w:cs="Times New Roman"/>
          <w:szCs w:val="24"/>
          <w:lang w:val="x-none" w:eastAsia="x-none"/>
        </w:rPr>
        <w:t>University of Embu</w:t>
      </w:r>
    </w:p>
    <w:p w14:paraId="44325BFF" w14:textId="77777777" w:rsidR="00B37A87" w:rsidRPr="00850185" w:rsidRDefault="00B37A87" w:rsidP="00B37A87">
      <w:pPr>
        <w:spacing w:after="0" w:line="360" w:lineRule="auto"/>
        <w:jc w:val="both"/>
        <w:rPr>
          <w:rFonts w:eastAsia="Times New Roman" w:cs="Times New Roman"/>
          <w:smallCaps/>
          <w:szCs w:val="24"/>
          <w:lang w:val="en-GB"/>
        </w:rPr>
      </w:pPr>
    </w:p>
    <w:p w14:paraId="5B000C98" w14:textId="77777777" w:rsidR="00B37A87" w:rsidRPr="00850185" w:rsidRDefault="00B37A87" w:rsidP="00B37A87">
      <w:pPr>
        <w:spacing w:after="0" w:line="360" w:lineRule="auto"/>
        <w:jc w:val="both"/>
        <w:rPr>
          <w:rFonts w:eastAsia="Times New Roman" w:cs="Times New Roman"/>
          <w:smallCaps/>
          <w:szCs w:val="24"/>
          <w:lang w:val="x-none" w:eastAsia="x-none"/>
        </w:rPr>
      </w:pPr>
    </w:p>
    <w:p w14:paraId="2BEFFD95" w14:textId="77777777" w:rsidR="00B37A87" w:rsidRPr="00850185" w:rsidRDefault="00B37A87" w:rsidP="00B37A87">
      <w:pPr>
        <w:spacing w:after="0" w:line="360" w:lineRule="auto"/>
        <w:jc w:val="both"/>
        <w:rPr>
          <w:rFonts w:eastAsia="Times New Roman" w:cs="Times New Roman"/>
          <w:smallCaps/>
          <w:szCs w:val="24"/>
          <w:lang w:val="x-none" w:eastAsia="x-none"/>
        </w:rPr>
      </w:pPr>
    </w:p>
    <w:p w14:paraId="30E01938" w14:textId="77777777" w:rsidR="00B37A87" w:rsidRPr="00850185" w:rsidRDefault="00B37A87" w:rsidP="00B37A87">
      <w:pPr>
        <w:spacing w:after="200" w:line="240" w:lineRule="auto"/>
        <w:jc w:val="both"/>
        <w:rPr>
          <w:rFonts w:eastAsia="Times New Roman" w:cs="Times New Roman"/>
          <w:smallCaps/>
          <w:szCs w:val="24"/>
          <w:lang w:val="x-none" w:eastAsia="x-none"/>
        </w:rPr>
      </w:pPr>
    </w:p>
    <w:p w14:paraId="203435E3" w14:textId="77777777" w:rsidR="00B37A87" w:rsidRPr="00850185" w:rsidRDefault="00B37A87" w:rsidP="00B37A87">
      <w:pPr>
        <w:spacing w:after="200" w:line="240" w:lineRule="auto"/>
        <w:jc w:val="both"/>
        <w:rPr>
          <w:rFonts w:eastAsia="Times New Roman" w:cs="Times New Roman"/>
          <w:smallCaps/>
          <w:szCs w:val="24"/>
          <w:lang w:val="x-none" w:eastAsia="x-none"/>
        </w:rPr>
      </w:pPr>
    </w:p>
    <w:p w14:paraId="0E041651" w14:textId="77777777" w:rsidR="00B37A87" w:rsidRPr="00850185" w:rsidRDefault="00B37A87" w:rsidP="00B37A87">
      <w:pPr>
        <w:spacing w:after="200" w:line="240" w:lineRule="auto"/>
        <w:jc w:val="both"/>
        <w:rPr>
          <w:rFonts w:eastAsia="Times New Roman" w:cs="Times New Roman"/>
          <w:smallCaps/>
          <w:szCs w:val="24"/>
          <w:lang w:val="x-none" w:eastAsia="x-none"/>
        </w:rPr>
      </w:pPr>
    </w:p>
    <w:p w14:paraId="4DD8D487" w14:textId="77777777" w:rsidR="00B37A87" w:rsidRPr="00850185" w:rsidRDefault="00B37A87" w:rsidP="00B37A87">
      <w:pPr>
        <w:spacing w:after="200" w:line="240" w:lineRule="auto"/>
        <w:jc w:val="both"/>
        <w:rPr>
          <w:rFonts w:eastAsia="Times New Roman" w:cs="Times New Roman"/>
          <w:smallCaps/>
          <w:szCs w:val="24"/>
          <w:lang w:val="x-none" w:eastAsia="x-none"/>
        </w:rPr>
      </w:pPr>
    </w:p>
    <w:p w14:paraId="125E143D" w14:textId="77777777" w:rsidR="00B37A87" w:rsidRPr="00850185" w:rsidRDefault="00B37A87" w:rsidP="00B37A87">
      <w:pPr>
        <w:spacing w:after="200" w:line="240" w:lineRule="auto"/>
        <w:jc w:val="both"/>
        <w:rPr>
          <w:rFonts w:eastAsia="Times New Roman" w:cs="Times New Roman"/>
          <w:smallCaps/>
          <w:szCs w:val="24"/>
          <w:lang w:val="x-none" w:eastAsia="x-none"/>
        </w:rPr>
      </w:pPr>
    </w:p>
    <w:p w14:paraId="3E3B2FCB" w14:textId="77777777" w:rsidR="00B37A87" w:rsidRPr="00850185" w:rsidRDefault="00B37A87" w:rsidP="00B37A87">
      <w:pPr>
        <w:pStyle w:val="Heading1"/>
      </w:pPr>
      <w:bookmarkStart w:id="11" w:name="_Toc52547288"/>
      <w:bookmarkStart w:id="12" w:name="_Toc102903011"/>
      <w:r w:rsidRPr="00850185">
        <w:lastRenderedPageBreak/>
        <w:t>DEDICATION</w:t>
      </w:r>
      <w:bookmarkEnd w:id="11"/>
      <w:bookmarkEnd w:id="12"/>
    </w:p>
    <w:p w14:paraId="7FA54B18" w14:textId="4965808D" w:rsidR="00B37A87" w:rsidRPr="00850185" w:rsidRDefault="00B37A87" w:rsidP="00C7618E">
      <w:pPr>
        <w:spacing w:after="0" w:line="360" w:lineRule="auto"/>
        <w:jc w:val="both"/>
      </w:pPr>
      <w:r w:rsidRPr="00850185">
        <w:rPr>
          <w:lang w:val="en-GB"/>
        </w:rPr>
        <w:t>I dedicate this work to my husba</w:t>
      </w:r>
      <w:r w:rsidR="00C7618E">
        <w:rPr>
          <w:lang w:val="en-GB"/>
        </w:rPr>
        <w:t xml:space="preserve">nd Wambua and my children Wanza, </w:t>
      </w:r>
      <w:r w:rsidRPr="00850185">
        <w:rPr>
          <w:lang w:val="en-GB"/>
        </w:rPr>
        <w:t xml:space="preserve">Murimi </w:t>
      </w:r>
      <w:r w:rsidR="00C7618E">
        <w:rPr>
          <w:lang w:val="en-GB"/>
        </w:rPr>
        <w:t xml:space="preserve">and Mwende </w:t>
      </w:r>
      <w:r w:rsidRPr="00850185">
        <w:rPr>
          <w:lang w:val="en-GB"/>
        </w:rPr>
        <w:t>for their unwavering support, patience and prayers for t</w:t>
      </w:r>
      <w:bookmarkStart w:id="13" w:name="_GoBack"/>
      <w:bookmarkEnd w:id="13"/>
      <w:r w:rsidRPr="00850185">
        <w:rPr>
          <w:lang w:val="en-GB"/>
        </w:rPr>
        <w:t xml:space="preserve">he entire period of my study. </w:t>
      </w:r>
    </w:p>
    <w:p w14:paraId="033EDB72" w14:textId="77777777" w:rsidR="00B37A87" w:rsidRPr="00850185" w:rsidRDefault="00B37A87" w:rsidP="00B37A87"/>
    <w:p w14:paraId="1D75647B" w14:textId="77777777" w:rsidR="00B37A87" w:rsidRPr="00850185" w:rsidRDefault="00B37A87" w:rsidP="00B37A87">
      <w:pPr>
        <w:spacing w:after="200" w:line="276" w:lineRule="auto"/>
        <w:rPr>
          <w:rFonts w:eastAsia="Times New Roman" w:cs="Times New Roman"/>
          <w:smallCaps/>
          <w:szCs w:val="24"/>
          <w:lang w:val="x-none" w:eastAsia="x-none"/>
        </w:rPr>
      </w:pPr>
    </w:p>
    <w:p w14:paraId="3B9C81C7" w14:textId="77777777" w:rsidR="00B37A87" w:rsidRPr="00850185" w:rsidRDefault="00B37A87" w:rsidP="00B37A87">
      <w:pPr>
        <w:spacing w:after="200" w:line="276" w:lineRule="auto"/>
        <w:rPr>
          <w:rFonts w:eastAsia="Times New Roman" w:cs="Times New Roman"/>
          <w:smallCaps/>
          <w:szCs w:val="24"/>
          <w:lang w:val="x-none" w:eastAsia="x-none"/>
        </w:rPr>
      </w:pPr>
    </w:p>
    <w:p w14:paraId="7E2B7785" w14:textId="77777777" w:rsidR="00B37A87" w:rsidRPr="00850185" w:rsidRDefault="00B37A87" w:rsidP="00B37A87">
      <w:pPr>
        <w:spacing w:after="200" w:line="276" w:lineRule="auto"/>
        <w:rPr>
          <w:rFonts w:eastAsia="Times New Roman" w:cs="Times New Roman"/>
          <w:smallCaps/>
          <w:szCs w:val="24"/>
          <w:lang w:val="x-none" w:eastAsia="x-none"/>
        </w:rPr>
      </w:pPr>
    </w:p>
    <w:p w14:paraId="64952D6A" w14:textId="77777777" w:rsidR="00B37A87" w:rsidRPr="00850185" w:rsidRDefault="00B37A87" w:rsidP="00B37A87">
      <w:pPr>
        <w:spacing w:after="200" w:line="276" w:lineRule="auto"/>
        <w:rPr>
          <w:rFonts w:eastAsia="Times New Roman" w:cs="Times New Roman"/>
          <w:smallCaps/>
          <w:szCs w:val="24"/>
          <w:lang w:val="x-none" w:eastAsia="x-none"/>
        </w:rPr>
      </w:pPr>
    </w:p>
    <w:p w14:paraId="49FC1E57" w14:textId="77777777" w:rsidR="00B37A87" w:rsidRPr="00850185" w:rsidRDefault="00B37A87" w:rsidP="00B37A87">
      <w:pPr>
        <w:spacing w:after="200" w:line="276" w:lineRule="auto"/>
        <w:rPr>
          <w:rFonts w:eastAsia="Times New Roman" w:cs="Times New Roman"/>
          <w:smallCaps/>
          <w:szCs w:val="24"/>
          <w:lang w:val="x-none" w:eastAsia="x-none"/>
        </w:rPr>
      </w:pPr>
    </w:p>
    <w:p w14:paraId="6824B97C" w14:textId="77777777" w:rsidR="00B37A87" w:rsidRPr="00850185" w:rsidRDefault="00B37A87" w:rsidP="00B37A87">
      <w:pPr>
        <w:spacing w:after="200" w:line="276" w:lineRule="auto"/>
        <w:rPr>
          <w:rFonts w:eastAsia="Times New Roman" w:cs="Times New Roman"/>
          <w:smallCaps/>
          <w:szCs w:val="24"/>
          <w:lang w:val="x-none" w:eastAsia="x-none"/>
        </w:rPr>
      </w:pPr>
    </w:p>
    <w:p w14:paraId="63ECA7A1" w14:textId="77777777" w:rsidR="00B37A87" w:rsidRPr="00850185" w:rsidRDefault="00B37A87" w:rsidP="00B37A87">
      <w:pPr>
        <w:spacing w:after="200" w:line="276" w:lineRule="auto"/>
        <w:rPr>
          <w:rFonts w:eastAsia="Times New Roman" w:cs="Times New Roman"/>
          <w:smallCaps/>
          <w:szCs w:val="24"/>
          <w:lang w:val="x-none" w:eastAsia="x-none"/>
        </w:rPr>
      </w:pPr>
    </w:p>
    <w:p w14:paraId="08E7C6AD" w14:textId="77777777" w:rsidR="00B37A87" w:rsidRPr="00850185" w:rsidRDefault="00B37A87" w:rsidP="00B37A87">
      <w:pPr>
        <w:spacing w:after="200" w:line="276" w:lineRule="auto"/>
        <w:rPr>
          <w:rFonts w:eastAsia="Times New Roman" w:cs="Times New Roman"/>
          <w:smallCaps/>
          <w:szCs w:val="24"/>
          <w:lang w:val="x-none" w:eastAsia="x-none"/>
        </w:rPr>
      </w:pPr>
    </w:p>
    <w:p w14:paraId="3EBD7FA3" w14:textId="77777777" w:rsidR="00B37A87" w:rsidRPr="00850185" w:rsidRDefault="00B37A87" w:rsidP="00B37A87">
      <w:pPr>
        <w:spacing w:after="200" w:line="276" w:lineRule="auto"/>
        <w:rPr>
          <w:rFonts w:eastAsia="Times New Roman" w:cs="Times New Roman"/>
          <w:smallCaps/>
          <w:szCs w:val="24"/>
          <w:lang w:val="x-none" w:eastAsia="x-none"/>
        </w:rPr>
      </w:pPr>
    </w:p>
    <w:p w14:paraId="06D6712D" w14:textId="77777777" w:rsidR="00B37A87" w:rsidRPr="00850185" w:rsidRDefault="00B37A87" w:rsidP="00B37A87">
      <w:pPr>
        <w:spacing w:after="200" w:line="276" w:lineRule="auto"/>
        <w:rPr>
          <w:rFonts w:eastAsia="Times New Roman" w:cs="Times New Roman"/>
          <w:smallCaps/>
          <w:szCs w:val="24"/>
          <w:lang w:val="x-none" w:eastAsia="x-none"/>
        </w:rPr>
      </w:pPr>
    </w:p>
    <w:p w14:paraId="6BC08078" w14:textId="77777777" w:rsidR="00B37A87" w:rsidRPr="00850185" w:rsidRDefault="00B37A87" w:rsidP="00B37A87">
      <w:pPr>
        <w:spacing w:after="200" w:line="276" w:lineRule="auto"/>
        <w:rPr>
          <w:rFonts w:eastAsia="Times New Roman" w:cs="Times New Roman"/>
          <w:smallCaps/>
          <w:szCs w:val="24"/>
          <w:lang w:val="x-none" w:eastAsia="x-none"/>
        </w:rPr>
      </w:pPr>
    </w:p>
    <w:p w14:paraId="530D737A" w14:textId="77777777" w:rsidR="00B37A87" w:rsidRPr="00850185" w:rsidRDefault="00B37A87" w:rsidP="00B37A87">
      <w:pPr>
        <w:spacing w:after="200" w:line="276" w:lineRule="auto"/>
        <w:rPr>
          <w:rFonts w:eastAsia="Times New Roman" w:cs="Times New Roman"/>
          <w:smallCaps/>
          <w:szCs w:val="24"/>
          <w:lang w:val="x-none" w:eastAsia="x-none"/>
        </w:rPr>
      </w:pPr>
    </w:p>
    <w:p w14:paraId="46140123" w14:textId="77777777" w:rsidR="00B37A87" w:rsidRPr="00850185" w:rsidRDefault="00B37A87" w:rsidP="00B37A87">
      <w:pPr>
        <w:spacing w:after="200" w:line="276" w:lineRule="auto"/>
        <w:rPr>
          <w:rFonts w:eastAsia="Times New Roman" w:cs="Times New Roman"/>
          <w:smallCaps/>
          <w:szCs w:val="24"/>
          <w:lang w:val="x-none" w:eastAsia="x-none"/>
        </w:rPr>
      </w:pPr>
    </w:p>
    <w:p w14:paraId="087C7230" w14:textId="77777777" w:rsidR="00B37A87" w:rsidRPr="00850185" w:rsidRDefault="00B37A87" w:rsidP="00B37A87">
      <w:pPr>
        <w:spacing w:after="200" w:line="276" w:lineRule="auto"/>
        <w:rPr>
          <w:rFonts w:eastAsia="Times New Roman" w:cs="Times New Roman"/>
          <w:smallCaps/>
          <w:szCs w:val="24"/>
          <w:lang w:val="x-none" w:eastAsia="x-none"/>
        </w:rPr>
      </w:pPr>
    </w:p>
    <w:p w14:paraId="29354014" w14:textId="77777777" w:rsidR="00B37A87" w:rsidRPr="00850185" w:rsidRDefault="00B37A87" w:rsidP="00B37A87">
      <w:pPr>
        <w:spacing w:after="200" w:line="276" w:lineRule="auto"/>
        <w:rPr>
          <w:rFonts w:eastAsia="Times New Roman" w:cs="Times New Roman"/>
          <w:smallCaps/>
          <w:szCs w:val="24"/>
          <w:lang w:val="x-none" w:eastAsia="x-none"/>
        </w:rPr>
      </w:pPr>
    </w:p>
    <w:p w14:paraId="7AE81248" w14:textId="77777777" w:rsidR="00B37A87" w:rsidRPr="00850185" w:rsidRDefault="00B37A87" w:rsidP="00B37A87">
      <w:pPr>
        <w:spacing w:after="200" w:line="276" w:lineRule="auto"/>
        <w:rPr>
          <w:rFonts w:eastAsia="Times New Roman" w:cs="Times New Roman"/>
          <w:smallCaps/>
          <w:szCs w:val="24"/>
          <w:lang w:val="x-none" w:eastAsia="x-none"/>
        </w:rPr>
      </w:pPr>
    </w:p>
    <w:p w14:paraId="34125E40" w14:textId="77777777" w:rsidR="00B37A87" w:rsidRPr="00850185" w:rsidRDefault="00B37A87" w:rsidP="00B37A87">
      <w:pPr>
        <w:spacing w:after="200" w:line="276" w:lineRule="auto"/>
        <w:rPr>
          <w:rFonts w:eastAsia="Times New Roman" w:cs="Times New Roman"/>
          <w:smallCaps/>
          <w:szCs w:val="24"/>
          <w:lang w:val="x-none" w:eastAsia="x-none"/>
        </w:rPr>
      </w:pPr>
    </w:p>
    <w:p w14:paraId="3FB68E19" w14:textId="77777777" w:rsidR="00B37A87" w:rsidRPr="00850185" w:rsidRDefault="00B37A87" w:rsidP="00B37A87">
      <w:pPr>
        <w:spacing w:after="200" w:line="276" w:lineRule="auto"/>
        <w:rPr>
          <w:rFonts w:eastAsia="Times New Roman" w:cs="Times New Roman"/>
          <w:smallCaps/>
          <w:szCs w:val="24"/>
          <w:lang w:val="x-none" w:eastAsia="x-none"/>
        </w:rPr>
      </w:pPr>
    </w:p>
    <w:p w14:paraId="59762E8C" w14:textId="77777777" w:rsidR="00B37A87" w:rsidRPr="00850185" w:rsidRDefault="00B37A87" w:rsidP="00B37A87">
      <w:pPr>
        <w:spacing w:after="200" w:line="276" w:lineRule="auto"/>
        <w:rPr>
          <w:rFonts w:eastAsia="Times New Roman" w:cs="Times New Roman"/>
          <w:smallCaps/>
          <w:szCs w:val="24"/>
          <w:lang w:val="x-none" w:eastAsia="x-none"/>
        </w:rPr>
      </w:pPr>
    </w:p>
    <w:p w14:paraId="25E4860E" w14:textId="77777777" w:rsidR="00B37A87" w:rsidRPr="00850185" w:rsidRDefault="00B37A87" w:rsidP="00B37A87">
      <w:pPr>
        <w:spacing w:after="200" w:line="276" w:lineRule="auto"/>
        <w:rPr>
          <w:rFonts w:eastAsia="Times New Roman" w:cs="Times New Roman"/>
          <w:smallCaps/>
          <w:szCs w:val="24"/>
          <w:lang w:val="x-none" w:eastAsia="x-none"/>
        </w:rPr>
      </w:pPr>
    </w:p>
    <w:p w14:paraId="4AF78EB8" w14:textId="77777777" w:rsidR="00B37A87" w:rsidRPr="00850185" w:rsidRDefault="00B37A87" w:rsidP="00B37A87">
      <w:pPr>
        <w:spacing w:after="200" w:line="276" w:lineRule="auto"/>
        <w:rPr>
          <w:rFonts w:eastAsia="Times New Roman" w:cs="Times New Roman"/>
          <w:smallCaps/>
          <w:szCs w:val="24"/>
          <w:lang w:val="x-none" w:eastAsia="x-none"/>
        </w:rPr>
      </w:pPr>
    </w:p>
    <w:p w14:paraId="162AF533" w14:textId="77777777" w:rsidR="00B37A87" w:rsidRPr="00850185" w:rsidRDefault="00B37A87" w:rsidP="00B37A87">
      <w:pPr>
        <w:spacing w:after="200" w:line="276" w:lineRule="auto"/>
        <w:rPr>
          <w:rFonts w:eastAsia="Times New Roman" w:cs="Times New Roman"/>
          <w:smallCaps/>
          <w:szCs w:val="24"/>
          <w:lang w:val="x-none" w:eastAsia="x-none"/>
        </w:rPr>
      </w:pPr>
    </w:p>
    <w:p w14:paraId="090D5C87" w14:textId="77777777" w:rsidR="00B37A87" w:rsidRPr="00850185" w:rsidRDefault="00B37A87" w:rsidP="00B37A87">
      <w:pPr>
        <w:spacing w:after="200" w:line="276" w:lineRule="auto"/>
        <w:rPr>
          <w:rFonts w:eastAsia="Times New Roman" w:cs="Times New Roman"/>
          <w:smallCaps/>
          <w:szCs w:val="24"/>
          <w:lang w:val="x-none" w:eastAsia="x-none"/>
        </w:rPr>
      </w:pPr>
    </w:p>
    <w:p w14:paraId="60A366F5" w14:textId="77777777" w:rsidR="00B37A87" w:rsidRPr="00850185" w:rsidRDefault="00B37A87" w:rsidP="00B37A87">
      <w:pPr>
        <w:spacing w:after="200" w:line="276" w:lineRule="auto"/>
        <w:rPr>
          <w:rFonts w:eastAsia="Times New Roman" w:cs="Times New Roman"/>
          <w:smallCaps/>
          <w:szCs w:val="24"/>
          <w:lang w:val="x-none" w:eastAsia="x-none"/>
        </w:rPr>
      </w:pPr>
    </w:p>
    <w:p w14:paraId="77B19C84" w14:textId="77777777" w:rsidR="00B37A87" w:rsidRPr="00850185" w:rsidRDefault="00B37A87" w:rsidP="00B37A87">
      <w:pPr>
        <w:pStyle w:val="Heading1"/>
      </w:pPr>
      <w:bookmarkStart w:id="14" w:name="_Toc52547289"/>
      <w:bookmarkStart w:id="15" w:name="_Toc102903012"/>
      <w:r w:rsidRPr="00850185">
        <w:t>ACKNOWLEDGEMENT</w:t>
      </w:r>
      <w:bookmarkEnd w:id="14"/>
      <w:bookmarkEnd w:id="15"/>
      <w:r w:rsidRPr="00850185">
        <w:t xml:space="preserve"> </w:t>
      </w:r>
    </w:p>
    <w:p w14:paraId="5330E9EE" w14:textId="05672DB1" w:rsidR="00B37A87" w:rsidRPr="00850185" w:rsidRDefault="00B37A87" w:rsidP="00B37A87">
      <w:pPr>
        <w:spacing w:after="0" w:line="360" w:lineRule="auto"/>
        <w:jc w:val="both"/>
      </w:pPr>
      <w:r w:rsidRPr="00850185">
        <w:t xml:space="preserve">I would like to thank the Almighty God for His grace and for bestowing on me the gift of life and good health without which I would be unable to complete this project. My family for their love and patience throughout my educational journey. Secondly, I wish to acknowledge the role played by all my lecturers in the School of Business and Economics of University of Embu for their guidance and support all through my postgraduate studies. In particular my supervisors Dr. Samuel Kariuki and Dr. Peter Kariuki for their invaluable insights and contributions that enabled me to undertake the task of completing this project. </w:t>
      </w:r>
      <w:r w:rsidR="00277007" w:rsidRPr="00850185">
        <w:t xml:space="preserve">I would also </w:t>
      </w:r>
      <w:r w:rsidR="002E2432">
        <w:t xml:space="preserve">like to </w:t>
      </w:r>
      <w:r w:rsidR="00277007" w:rsidRPr="00850185">
        <w:t xml:space="preserve">thank the office of </w:t>
      </w:r>
      <w:r w:rsidR="002E2432">
        <w:t>the Auditor General, for providing</w:t>
      </w:r>
      <w:r w:rsidR="00277007" w:rsidRPr="00850185">
        <w:t xml:space="preserve"> the data on audit reports of the public universities in their website, enabling me collect the data for this research. </w:t>
      </w:r>
      <w:r w:rsidRPr="00850185">
        <w:t>Lastly, I would like to thank my fellow students who took this walk with me. This project would never have come to fruition without your encouragement and support.</w:t>
      </w:r>
    </w:p>
    <w:p w14:paraId="168B3F7B" w14:textId="77777777" w:rsidR="00B37A87" w:rsidRPr="00850185" w:rsidRDefault="00B37A87" w:rsidP="00B37A87">
      <w:pPr>
        <w:spacing w:after="0" w:line="360" w:lineRule="auto"/>
        <w:rPr>
          <w:rFonts w:eastAsia="Times New Roman" w:cs="Times New Roman"/>
          <w:smallCaps/>
          <w:szCs w:val="24"/>
          <w:lang w:val="x-none" w:eastAsia="x-none"/>
        </w:rPr>
      </w:pPr>
      <w:r w:rsidRPr="00850185">
        <w:t>Thank you all and may God bless you.</w:t>
      </w:r>
    </w:p>
    <w:p w14:paraId="197342F8" w14:textId="77777777" w:rsidR="00B37A87" w:rsidRPr="00850185" w:rsidRDefault="00B37A87" w:rsidP="00B37A87">
      <w:pPr>
        <w:spacing w:after="200" w:line="276" w:lineRule="auto"/>
        <w:rPr>
          <w:rFonts w:eastAsia="Times New Roman" w:cs="Times New Roman"/>
          <w:smallCaps/>
          <w:szCs w:val="24"/>
          <w:lang w:val="x-none" w:eastAsia="x-none"/>
        </w:rPr>
      </w:pPr>
    </w:p>
    <w:p w14:paraId="75DCEE32" w14:textId="77777777" w:rsidR="00B37A87" w:rsidRPr="00850185" w:rsidRDefault="00B37A87" w:rsidP="00B37A87">
      <w:pPr>
        <w:spacing w:after="200" w:line="276" w:lineRule="auto"/>
        <w:rPr>
          <w:rFonts w:eastAsia="Times New Roman" w:cs="Times New Roman"/>
          <w:smallCaps/>
          <w:szCs w:val="24"/>
          <w:lang w:val="x-none" w:eastAsia="x-none"/>
        </w:rPr>
      </w:pPr>
    </w:p>
    <w:p w14:paraId="37AAE6A8" w14:textId="77777777" w:rsidR="00B37A87" w:rsidRPr="00850185" w:rsidRDefault="00B37A87" w:rsidP="00B37A87">
      <w:pPr>
        <w:spacing w:after="200" w:line="276" w:lineRule="auto"/>
        <w:rPr>
          <w:rFonts w:eastAsia="Times New Roman" w:cs="Times New Roman"/>
          <w:smallCaps/>
          <w:szCs w:val="24"/>
          <w:lang w:val="x-none" w:eastAsia="x-none"/>
        </w:rPr>
      </w:pPr>
    </w:p>
    <w:p w14:paraId="325F837D" w14:textId="77777777" w:rsidR="00B37A87" w:rsidRPr="00850185" w:rsidRDefault="00B37A87" w:rsidP="00B37A87">
      <w:pPr>
        <w:spacing w:after="200" w:line="276" w:lineRule="auto"/>
        <w:rPr>
          <w:rFonts w:eastAsia="Times New Roman" w:cs="Times New Roman"/>
          <w:smallCaps/>
          <w:szCs w:val="24"/>
          <w:lang w:val="x-none" w:eastAsia="x-none"/>
        </w:rPr>
      </w:pPr>
    </w:p>
    <w:p w14:paraId="15441EB1" w14:textId="77777777" w:rsidR="00B37A87" w:rsidRPr="00850185" w:rsidRDefault="00B37A87" w:rsidP="00B37A87">
      <w:pPr>
        <w:spacing w:after="200" w:line="276" w:lineRule="auto"/>
        <w:rPr>
          <w:rFonts w:eastAsia="Times New Roman" w:cs="Times New Roman"/>
          <w:smallCaps/>
          <w:szCs w:val="24"/>
          <w:lang w:val="x-none" w:eastAsia="x-none"/>
        </w:rPr>
      </w:pPr>
    </w:p>
    <w:p w14:paraId="715A1C54" w14:textId="77777777" w:rsidR="00B37A87" w:rsidRPr="00850185" w:rsidRDefault="00B37A87" w:rsidP="00B37A87">
      <w:pPr>
        <w:spacing w:after="200" w:line="276" w:lineRule="auto"/>
        <w:rPr>
          <w:rFonts w:eastAsia="Times New Roman" w:cs="Times New Roman"/>
          <w:smallCaps/>
          <w:szCs w:val="24"/>
          <w:lang w:val="x-none" w:eastAsia="x-none"/>
        </w:rPr>
      </w:pPr>
    </w:p>
    <w:p w14:paraId="28FDACEA" w14:textId="77777777" w:rsidR="00B37A87" w:rsidRPr="00850185" w:rsidRDefault="00B37A87" w:rsidP="00B37A87">
      <w:pPr>
        <w:spacing w:after="200" w:line="276" w:lineRule="auto"/>
        <w:rPr>
          <w:rFonts w:eastAsia="Times New Roman" w:cs="Times New Roman"/>
          <w:smallCaps/>
          <w:szCs w:val="24"/>
          <w:lang w:val="x-none" w:eastAsia="x-none"/>
        </w:rPr>
      </w:pPr>
    </w:p>
    <w:p w14:paraId="26DF6427" w14:textId="77777777" w:rsidR="00B37A87" w:rsidRPr="00850185" w:rsidRDefault="00B37A87" w:rsidP="00B37A87">
      <w:pPr>
        <w:spacing w:after="200" w:line="276" w:lineRule="auto"/>
        <w:rPr>
          <w:rFonts w:eastAsia="Times New Roman" w:cs="Times New Roman"/>
          <w:smallCaps/>
          <w:szCs w:val="24"/>
          <w:lang w:val="x-none" w:eastAsia="x-none"/>
        </w:rPr>
      </w:pPr>
    </w:p>
    <w:p w14:paraId="6311E928" w14:textId="77777777" w:rsidR="00B37A87" w:rsidRPr="00850185" w:rsidRDefault="00B37A87" w:rsidP="00B37A87">
      <w:pPr>
        <w:spacing w:after="200" w:line="276" w:lineRule="auto"/>
        <w:rPr>
          <w:rFonts w:eastAsia="Times New Roman" w:cs="Times New Roman"/>
          <w:smallCaps/>
          <w:szCs w:val="24"/>
          <w:lang w:val="x-none" w:eastAsia="x-none"/>
        </w:rPr>
      </w:pPr>
    </w:p>
    <w:p w14:paraId="412A9E30" w14:textId="77777777" w:rsidR="00B37A87" w:rsidRPr="00850185" w:rsidRDefault="00B37A87" w:rsidP="00B37A87">
      <w:pPr>
        <w:spacing w:after="200" w:line="276" w:lineRule="auto"/>
        <w:rPr>
          <w:rFonts w:eastAsia="Times New Roman" w:cs="Times New Roman"/>
          <w:smallCaps/>
          <w:szCs w:val="24"/>
          <w:lang w:val="x-none" w:eastAsia="x-none"/>
        </w:rPr>
      </w:pPr>
    </w:p>
    <w:p w14:paraId="1B037E8B" w14:textId="77777777" w:rsidR="00B37A87" w:rsidRPr="00850185" w:rsidRDefault="00B37A87" w:rsidP="00B37A87">
      <w:pPr>
        <w:spacing w:after="200" w:line="276" w:lineRule="auto"/>
        <w:rPr>
          <w:rFonts w:eastAsia="Times New Roman" w:cs="Times New Roman"/>
          <w:smallCaps/>
          <w:szCs w:val="24"/>
          <w:lang w:val="x-none" w:eastAsia="x-none"/>
        </w:rPr>
      </w:pPr>
    </w:p>
    <w:p w14:paraId="701A4B92" w14:textId="77777777" w:rsidR="00B37A87" w:rsidRPr="00850185" w:rsidRDefault="00B37A87" w:rsidP="00B37A87">
      <w:pPr>
        <w:spacing w:after="200" w:line="276" w:lineRule="auto"/>
        <w:rPr>
          <w:rFonts w:eastAsia="Times New Roman" w:cs="Times New Roman"/>
          <w:smallCaps/>
          <w:szCs w:val="24"/>
          <w:lang w:val="x-none" w:eastAsia="x-none"/>
        </w:rPr>
      </w:pPr>
    </w:p>
    <w:p w14:paraId="3BD21F45" w14:textId="77777777" w:rsidR="00B37A87" w:rsidRPr="00850185" w:rsidRDefault="00B37A87" w:rsidP="00B37A87">
      <w:pPr>
        <w:spacing w:after="200" w:line="276" w:lineRule="auto"/>
        <w:rPr>
          <w:rFonts w:eastAsia="Times New Roman" w:cs="Times New Roman"/>
          <w:smallCaps/>
          <w:szCs w:val="24"/>
          <w:lang w:val="x-none" w:eastAsia="x-none"/>
        </w:rPr>
      </w:pPr>
    </w:p>
    <w:p w14:paraId="07065E08" w14:textId="77777777" w:rsidR="00B37A87" w:rsidRPr="00850185" w:rsidRDefault="00B37A87" w:rsidP="00B37A87">
      <w:pPr>
        <w:spacing w:after="200" w:line="276" w:lineRule="auto"/>
        <w:rPr>
          <w:rFonts w:ascii="Arial" w:eastAsia="Times New Roman" w:hAnsi="Arial" w:cs="Times New Roman"/>
          <w:sz w:val="22"/>
        </w:rPr>
      </w:pPr>
    </w:p>
    <w:p w14:paraId="1A5202B8" w14:textId="77777777" w:rsidR="00B37A87" w:rsidRPr="00AD48FC" w:rsidRDefault="00B37A87" w:rsidP="00B37A87">
      <w:pPr>
        <w:pStyle w:val="Heading1"/>
        <w:rPr>
          <w:rFonts w:cs="Times New Roman"/>
        </w:rPr>
      </w:pPr>
      <w:r w:rsidRPr="00850185">
        <w:br w:type="page"/>
      </w:r>
      <w:bookmarkStart w:id="16" w:name="_Toc36628486"/>
      <w:bookmarkStart w:id="17" w:name="_Toc12095745"/>
      <w:bookmarkStart w:id="18" w:name="_Toc10674168"/>
      <w:bookmarkStart w:id="19" w:name="_Toc7178354"/>
      <w:bookmarkStart w:id="20" w:name="_Toc5736031"/>
      <w:bookmarkStart w:id="21" w:name="_Toc5726914"/>
      <w:bookmarkStart w:id="22" w:name="_Toc5726031"/>
      <w:bookmarkStart w:id="23" w:name="_Toc5725864"/>
      <w:bookmarkStart w:id="24" w:name="_Toc52547290"/>
      <w:bookmarkStart w:id="25" w:name="_Toc102903013"/>
      <w:r w:rsidRPr="00AD48FC">
        <w:rPr>
          <w:rFonts w:cs="Times New Roman"/>
        </w:rPr>
        <w:lastRenderedPageBreak/>
        <w:t>TABLE OF CONTENTS</w:t>
      </w:r>
      <w:bookmarkEnd w:id="16"/>
      <w:bookmarkEnd w:id="17"/>
      <w:bookmarkEnd w:id="18"/>
      <w:bookmarkEnd w:id="19"/>
      <w:bookmarkEnd w:id="20"/>
      <w:bookmarkEnd w:id="21"/>
      <w:bookmarkEnd w:id="22"/>
      <w:bookmarkEnd w:id="23"/>
      <w:bookmarkEnd w:id="24"/>
      <w:bookmarkEnd w:id="25"/>
    </w:p>
    <w:p w14:paraId="573F0DF5" w14:textId="77777777" w:rsidR="00B37A87" w:rsidRPr="00AD48FC" w:rsidRDefault="00B37A87" w:rsidP="00B37A87">
      <w:pPr>
        <w:jc w:val="right"/>
        <w:rPr>
          <w:rFonts w:cs="Times New Roman"/>
          <w:b/>
          <w:bCs/>
        </w:rPr>
      </w:pPr>
      <w:r w:rsidRPr="00AD48FC">
        <w:rPr>
          <w:rFonts w:cs="Times New Roman"/>
          <w:b/>
          <w:bCs/>
        </w:rPr>
        <w:t>Page</w:t>
      </w:r>
    </w:p>
    <w:p w14:paraId="153F4C38" w14:textId="7C88A5C2" w:rsidR="00616302" w:rsidRPr="00AD48FC" w:rsidRDefault="00616302">
      <w:pPr>
        <w:pStyle w:val="TOC1"/>
        <w:rPr>
          <w:rFonts w:eastAsiaTheme="minorEastAsia"/>
          <w:b w:val="0"/>
          <w:caps w:val="0"/>
          <w:lang w:val="en-US"/>
        </w:rPr>
      </w:pPr>
      <w:r w:rsidRPr="00AD48FC">
        <w:rPr>
          <w:rStyle w:val="Hyperlink"/>
          <w:u w:val="none"/>
        </w:rPr>
        <w:t>DECLARATION</w:t>
      </w:r>
      <w:r w:rsidRPr="00AD48FC">
        <w:rPr>
          <w:webHidden/>
        </w:rPr>
        <w:tab/>
      </w:r>
      <w:r w:rsidR="005A1FA8">
        <w:rPr>
          <w:caps w:val="0"/>
          <w:webHidden/>
        </w:rPr>
        <w:t>ii</w:t>
      </w:r>
    </w:p>
    <w:p w14:paraId="385BC128" w14:textId="00766052" w:rsidR="00616302" w:rsidRPr="00AD48FC" w:rsidRDefault="00616302">
      <w:pPr>
        <w:pStyle w:val="TOC1"/>
        <w:rPr>
          <w:rFonts w:eastAsiaTheme="minorEastAsia"/>
          <w:b w:val="0"/>
          <w:caps w:val="0"/>
          <w:lang w:val="en-US"/>
        </w:rPr>
      </w:pPr>
      <w:r w:rsidRPr="00AD48FC">
        <w:rPr>
          <w:rStyle w:val="Hyperlink"/>
          <w:u w:val="none"/>
        </w:rPr>
        <w:t>DEDICATION</w:t>
      </w:r>
      <w:r w:rsidRPr="00AD48FC">
        <w:rPr>
          <w:webHidden/>
        </w:rPr>
        <w:tab/>
      </w:r>
      <w:r w:rsidR="005A1FA8" w:rsidRPr="00AD48FC">
        <w:rPr>
          <w:caps w:val="0"/>
          <w:webHidden/>
        </w:rPr>
        <w:t>iii</w:t>
      </w:r>
    </w:p>
    <w:p w14:paraId="330DF9F1" w14:textId="2BDDEDC3" w:rsidR="00616302" w:rsidRPr="00AD48FC" w:rsidRDefault="00616302">
      <w:pPr>
        <w:pStyle w:val="TOC1"/>
        <w:rPr>
          <w:rFonts w:eastAsiaTheme="minorEastAsia"/>
          <w:b w:val="0"/>
          <w:caps w:val="0"/>
          <w:lang w:val="en-US"/>
        </w:rPr>
      </w:pPr>
      <w:r w:rsidRPr="00AD48FC">
        <w:rPr>
          <w:rStyle w:val="Hyperlink"/>
          <w:u w:val="none"/>
        </w:rPr>
        <w:t>ACKNOWLEDGEMENT</w:t>
      </w:r>
      <w:r w:rsidRPr="00AD48FC">
        <w:rPr>
          <w:webHidden/>
        </w:rPr>
        <w:tab/>
      </w:r>
      <w:r w:rsidR="005A1FA8" w:rsidRPr="00AD48FC">
        <w:rPr>
          <w:caps w:val="0"/>
          <w:webHidden/>
        </w:rPr>
        <w:t>iv</w:t>
      </w:r>
    </w:p>
    <w:p w14:paraId="3A3A674C" w14:textId="0D0FC132" w:rsidR="00616302" w:rsidRPr="00AD48FC" w:rsidRDefault="00616302">
      <w:pPr>
        <w:pStyle w:val="TOC1"/>
        <w:rPr>
          <w:rFonts w:eastAsiaTheme="minorEastAsia"/>
          <w:b w:val="0"/>
          <w:caps w:val="0"/>
          <w:lang w:val="en-US"/>
        </w:rPr>
      </w:pPr>
      <w:r w:rsidRPr="00AD48FC">
        <w:rPr>
          <w:rStyle w:val="Hyperlink"/>
          <w:u w:val="none"/>
        </w:rPr>
        <w:t>TABLE OF CONTENTS</w:t>
      </w:r>
      <w:r w:rsidRPr="00AD48FC">
        <w:rPr>
          <w:webHidden/>
        </w:rPr>
        <w:tab/>
      </w:r>
      <w:r w:rsidR="005A1FA8" w:rsidRPr="00AD48FC">
        <w:rPr>
          <w:caps w:val="0"/>
          <w:webHidden/>
        </w:rPr>
        <w:t>v</w:t>
      </w:r>
    </w:p>
    <w:p w14:paraId="6D9992CB" w14:textId="6A4E2966" w:rsidR="00616302" w:rsidRPr="00AD48FC" w:rsidRDefault="00616302">
      <w:pPr>
        <w:pStyle w:val="TOC1"/>
        <w:rPr>
          <w:rFonts w:eastAsiaTheme="minorEastAsia"/>
          <w:b w:val="0"/>
          <w:caps w:val="0"/>
          <w:lang w:val="en-US"/>
        </w:rPr>
      </w:pPr>
      <w:r w:rsidRPr="00AD48FC">
        <w:rPr>
          <w:rStyle w:val="Hyperlink"/>
          <w:u w:val="none"/>
        </w:rPr>
        <w:t>LIST OF TABLES</w:t>
      </w:r>
      <w:r w:rsidRPr="00AD48FC">
        <w:rPr>
          <w:webHidden/>
        </w:rPr>
        <w:tab/>
      </w:r>
      <w:r w:rsidR="005A1FA8" w:rsidRPr="00AD48FC">
        <w:rPr>
          <w:caps w:val="0"/>
          <w:webHidden/>
        </w:rPr>
        <w:t>viii</w:t>
      </w:r>
    </w:p>
    <w:p w14:paraId="37A15AD3" w14:textId="7C6D190A" w:rsidR="00616302" w:rsidRPr="00AD48FC" w:rsidRDefault="00616302">
      <w:pPr>
        <w:pStyle w:val="TOC1"/>
        <w:rPr>
          <w:rFonts w:eastAsiaTheme="minorEastAsia"/>
          <w:b w:val="0"/>
          <w:caps w:val="0"/>
          <w:lang w:val="en-US"/>
        </w:rPr>
      </w:pPr>
      <w:r w:rsidRPr="00AD48FC">
        <w:rPr>
          <w:rStyle w:val="Hyperlink"/>
          <w:u w:val="none"/>
        </w:rPr>
        <w:t>LIST OF FIGURES</w:t>
      </w:r>
      <w:r w:rsidRPr="00AD48FC">
        <w:rPr>
          <w:webHidden/>
        </w:rPr>
        <w:tab/>
      </w:r>
      <w:r w:rsidR="005A1FA8" w:rsidRPr="00AD48FC">
        <w:rPr>
          <w:caps w:val="0"/>
          <w:webHidden/>
        </w:rPr>
        <w:t>ix</w:t>
      </w:r>
    </w:p>
    <w:p w14:paraId="44262BD7" w14:textId="650C4F79" w:rsidR="00616302" w:rsidRPr="00AD48FC" w:rsidRDefault="00616302">
      <w:pPr>
        <w:pStyle w:val="TOC1"/>
        <w:rPr>
          <w:rFonts w:eastAsiaTheme="minorEastAsia"/>
          <w:b w:val="0"/>
          <w:caps w:val="0"/>
          <w:lang w:val="en-US"/>
        </w:rPr>
      </w:pPr>
      <w:r w:rsidRPr="00AD48FC">
        <w:rPr>
          <w:rStyle w:val="Hyperlink"/>
          <w:u w:val="none"/>
        </w:rPr>
        <w:t>LIST OF APPENDICES</w:t>
      </w:r>
      <w:r w:rsidRPr="00AD48FC">
        <w:rPr>
          <w:webHidden/>
        </w:rPr>
        <w:tab/>
      </w:r>
      <w:r w:rsidR="005A1FA8" w:rsidRPr="00AD48FC">
        <w:rPr>
          <w:caps w:val="0"/>
          <w:webHidden/>
        </w:rPr>
        <w:t>x</w:t>
      </w:r>
    </w:p>
    <w:p w14:paraId="076CB31F" w14:textId="14A18F54" w:rsidR="00616302" w:rsidRPr="00AD48FC" w:rsidRDefault="00616302">
      <w:pPr>
        <w:pStyle w:val="TOC1"/>
        <w:rPr>
          <w:rFonts w:eastAsiaTheme="minorEastAsia"/>
          <w:b w:val="0"/>
          <w:caps w:val="0"/>
          <w:lang w:val="en-US"/>
        </w:rPr>
      </w:pPr>
      <w:r w:rsidRPr="00AD48FC">
        <w:rPr>
          <w:rStyle w:val="Hyperlink"/>
          <w:u w:val="none"/>
        </w:rPr>
        <w:t>DEFINITION OF TERMS</w:t>
      </w:r>
      <w:r w:rsidRPr="00AD48FC">
        <w:rPr>
          <w:webHidden/>
        </w:rPr>
        <w:tab/>
      </w:r>
      <w:r w:rsidR="005A1FA8" w:rsidRPr="00AD48FC">
        <w:rPr>
          <w:caps w:val="0"/>
          <w:webHidden/>
        </w:rPr>
        <w:t>xi</w:t>
      </w:r>
    </w:p>
    <w:p w14:paraId="702061D5" w14:textId="389A0BF3" w:rsidR="00616302" w:rsidRPr="00AD48FC" w:rsidRDefault="00616302">
      <w:pPr>
        <w:pStyle w:val="TOC1"/>
        <w:rPr>
          <w:rFonts w:eastAsiaTheme="minorEastAsia"/>
          <w:b w:val="0"/>
          <w:caps w:val="0"/>
          <w:lang w:val="en-US"/>
        </w:rPr>
      </w:pPr>
      <w:r w:rsidRPr="00AD48FC">
        <w:rPr>
          <w:rStyle w:val="Hyperlink"/>
          <w:u w:val="none"/>
        </w:rPr>
        <w:t>ABBREVIATIONS AND ACRONYMS</w:t>
      </w:r>
      <w:r w:rsidRPr="00AD48FC">
        <w:rPr>
          <w:webHidden/>
        </w:rPr>
        <w:tab/>
      </w:r>
      <w:r w:rsidR="005A1FA8" w:rsidRPr="00AD48FC">
        <w:rPr>
          <w:caps w:val="0"/>
          <w:webHidden/>
        </w:rPr>
        <w:t>xii</w:t>
      </w:r>
    </w:p>
    <w:p w14:paraId="255623B6" w14:textId="46B8D6F0" w:rsidR="00616302" w:rsidRPr="00AD48FC" w:rsidRDefault="00616302">
      <w:pPr>
        <w:pStyle w:val="TOC1"/>
        <w:rPr>
          <w:rFonts w:eastAsiaTheme="minorEastAsia"/>
          <w:b w:val="0"/>
          <w:caps w:val="0"/>
          <w:lang w:val="en-US"/>
        </w:rPr>
      </w:pPr>
      <w:r w:rsidRPr="00AD48FC">
        <w:rPr>
          <w:rStyle w:val="Hyperlink"/>
          <w:u w:val="none"/>
        </w:rPr>
        <w:t>ABSTRACT</w:t>
      </w:r>
      <w:r w:rsidRPr="00AD48FC">
        <w:rPr>
          <w:webHidden/>
        </w:rPr>
        <w:tab/>
      </w:r>
      <w:r w:rsidR="005A1FA8" w:rsidRPr="00AD48FC">
        <w:rPr>
          <w:caps w:val="0"/>
          <w:webHidden/>
        </w:rPr>
        <w:t>xiii</w:t>
      </w:r>
    </w:p>
    <w:p w14:paraId="72C047B5" w14:textId="1C5ABEA2" w:rsidR="00616302" w:rsidRPr="00AD48FC" w:rsidRDefault="00616302">
      <w:pPr>
        <w:pStyle w:val="TOC1"/>
        <w:rPr>
          <w:rFonts w:eastAsiaTheme="minorEastAsia"/>
          <w:b w:val="0"/>
          <w:caps w:val="0"/>
          <w:lang w:val="en-US"/>
        </w:rPr>
      </w:pPr>
      <w:r w:rsidRPr="00AD48FC">
        <w:rPr>
          <w:rStyle w:val="Hyperlink"/>
          <w:u w:val="none"/>
        </w:rPr>
        <w:t>CHAPTER ONE: INTRODUCTION</w:t>
      </w:r>
      <w:r w:rsidRPr="00AD48FC">
        <w:rPr>
          <w:webHidden/>
        </w:rPr>
        <w:tab/>
        <w:t>1</w:t>
      </w:r>
    </w:p>
    <w:p w14:paraId="558BE543" w14:textId="13FBA10E" w:rsidR="00616302" w:rsidRPr="00AD48FC" w:rsidRDefault="00616302">
      <w:pPr>
        <w:pStyle w:val="TOC2"/>
        <w:rPr>
          <w:rFonts w:eastAsiaTheme="minorEastAsia"/>
          <w:lang w:val="en-US"/>
        </w:rPr>
      </w:pPr>
      <w:r w:rsidRPr="00AD48FC">
        <w:rPr>
          <w:rStyle w:val="Hyperlink"/>
          <w:u w:val="none"/>
        </w:rPr>
        <w:t>1.1 Background to the Study</w:t>
      </w:r>
      <w:r w:rsidRPr="00AD48FC">
        <w:rPr>
          <w:webHidden/>
        </w:rPr>
        <w:tab/>
        <w:t>1</w:t>
      </w:r>
    </w:p>
    <w:p w14:paraId="72E71494" w14:textId="14970279" w:rsidR="00616302" w:rsidRPr="00AD48FC" w:rsidRDefault="00616302">
      <w:pPr>
        <w:pStyle w:val="TOC2"/>
        <w:rPr>
          <w:rFonts w:eastAsiaTheme="minorEastAsia"/>
          <w:lang w:val="en-US"/>
        </w:rPr>
      </w:pPr>
      <w:r w:rsidRPr="00AD48FC">
        <w:rPr>
          <w:rStyle w:val="Hyperlink"/>
          <w:u w:val="none"/>
        </w:rPr>
        <w:t>1.1.1</w:t>
      </w:r>
      <w:r w:rsidRPr="00AD48FC">
        <w:rPr>
          <w:rFonts w:eastAsiaTheme="minorEastAsia"/>
          <w:lang w:val="en-US"/>
        </w:rPr>
        <w:tab/>
      </w:r>
      <w:r w:rsidRPr="00AD48FC">
        <w:rPr>
          <w:rStyle w:val="Hyperlink"/>
          <w:u w:val="none"/>
        </w:rPr>
        <w:t>Financial Sustainability of Public Universities</w:t>
      </w:r>
      <w:r w:rsidRPr="00AD48FC">
        <w:rPr>
          <w:webHidden/>
        </w:rPr>
        <w:tab/>
        <w:t>3</w:t>
      </w:r>
    </w:p>
    <w:p w14:paraId="260D586B" w14:textId="63F70B94" w:rsidR="00616302" w:rsidRPr="00AD48FC" w:rsidRDefault="00616302">
      <w:pPr>
        <w:pStyle w:val="TOC2"/>
        <w:rPr>
          <w:rFonts w:eastAsiaTheme="minorEastAsia"/>
          <w:lang w:val="en-US"/>
        </w:rPr>
      </w:pPr>
      <w:r w:rsidRPr="00AD48FC">
        <w:rPr>
          <w:rStyle w:val="Hyperlink"/>
          <w:u w:val="none"/>
        </w:rPr>
        <w:t>1.1.2</w:t>
      </w:r>
      <w:r w:rsidRPr="00AD48FC">
        <w:rPr>
          <w:rFonts w:eastAsiaTheme="minorEastAsia"/>
          <w:lang w:val="en-US"/>
        </w:rPr>
        <w:tab/>
      </w:r>
      <w:r w:rsidRPr="00AD48FC">
        <w:rPr>
          <w:rStyle w:val="Hyperlink"/>
          <w:u w:val="none"/>
        </w:rPr>
        <w:t>Public Universities in Kenya</w:t>
      </w:r>
      <w:r w:rsidRPr="00AD48FC">
        <w:rPr>
          <w:webHidden/>
        </w:rPr>
        <w:tab/>
        <w:t>4</w:t>
      </w:r>
    </w:p>
    <w:p w14:paraId="6905D503" w14:textId="1F32D66D" w:rsidR="00616302" w:rsidRPr="00AD48FC" w:rsidRDefault="00616302">
      <w:pPr>
        <w:pStyle w:val="TOC2"/>
        <w:rPr>
          <w:rFonts w:eastAsiaTheme="minorEastAsia"/>
          <w:lang w:val="en-US"/>
        </w:rPr>
      </w:pPr>
      <w:r w:rsidRPr="00AD48FC">
        <w:rPr>
          <w:rStyle w:val="Hyperlink"/>
          <w:u w:val="none"/>
        </w:rPr>
        <w:t>1.1.3 Budgetary Controls, Revenue Mobilization and Corporate Governance</w:t>
      </w:r>
      <w:r w:rsidRPr="00AD48FC">
        <w:rPr>
          <w:webHidden/>
        </w:rPr>
        <w:tab/>
        <w:t>5</w:t>
      </w:r>
    </w:p>
    <w:p w14:paraId="1FC9D39F" w14:textId="2A1DDC65" w:rsidR="00616302" w:rsidRPr="00AD48FC" w:rsidRDefault="00616302">
      <w:pPr>
        <w:pStyle w:val="TOC2"/>
        <w:rPr>
          <w:rFonts w:eastAsiaTheme="minorEastAsia"/>
          <w:lang w:val="en-US"/>
        </w:rPr>
      </w:pPr>
      <w:r w:rsidRPr="00AD48FC">
        <w:rPr>
          <w:rStyle w:val="Hyperlink"/>
          <w:u w:val="none"/>
        </w:rPr>
        <w:t>1.2 Statement of the Problem</w:t>
      </w:r>
      <w:r w:rsidRPr="00AD48FC">
        <w:rPr>
          <w:webHidden/>
        </w:rPr>
        <w:tab/>
        <w:t>6</w:t>
      </w:r>
    </w:p>
    <w:p w14:paraId="1CC83416" w14:textId="62B15DBD" w:rsidR="00616302" w:rsidRPr="00AD48FC" w:rsidRDefault="00616302">
      <w:pPr>
        <w:pStyle w:val="TOC2"/>
        <w:rPr>
          <w:rFonts w:eastAsiaTheme="minorEastAsia"/>
          <w:lang w:val="en-US"/>
        </w:rPr>
      </w:pPr>
      <w:r w:rsidRPr="00AD48FC">
        <w:rPr>
          <w:rStyle w:val="Hyperlink"/>
          <w:u w:val="none"/>
        </w:rPr>
        <w:t>1.3 General Objective</w:t>
      </w:r>
      <w:r w:rsidRPr="00AD48FC">
        <w:rPr>
          <w:webHidden/>
        </w:rPr>
        <w:tab/>
        <w:t>8</w:t>
      </w:r>
    </w:p>
    <w:p w14:paraId="4782E1BF" w14:textId="4CBA7353" w:rsidR="00616302" w:rsidRPr="00AD48FC" w:rsidRDefault="00616302">
      <w:pPr>
        <w:pStyle w:val="TOC2"/>
        <w:rPr>
          <w:rFonts w:eastAsiaTheme="minorEastAsia"/>
          <w:lang w:val="en-US"/>
        </w:rPr>
      </w:pPr>
      <w:r w:rsidRPr="00AD48FC">
        <w:rPr>
          <w:rStyle w:val="Hyperlink"/>
          <w:u w:val="none"/>
        </w:rPr>
        <w:t>1.3.1 Specific Objectives</w:t>
      </w:r>
      <w:r w:rsidRPr="00AD48FC">
        <w:rPr>
          <w:webHidden/>
        </w:rPr>
        <w:tab/>
        <w:t>8</w:t>
      </w:r>
    </w:p>
    <w:p w14:paraId="031B273E" w14:textId="54824144" w:rsidR="00616302" w:rsidRPr="00AD48FC" w:rsidRDefault="00616302">
      <w:pPr>
        <w:pStyle w:val="TOC2"/>
        <w:rPr>
          <w:rFonts w:eastAsiaTheme="minorEastAsia"/>
          <w:lang w:val="en-US"/>
        </w:rPr>
      </w:pPr>
      <w:r w:rsidRPr="00AD48FC">
        <w:rPr>
          <w:rStyle w:val="Hyperlink"/>
          <w:u w:val="none"/>
        </w:rPr>
        <w:t>1.4 Research Hypothesis</w:t>
      </w:r>
      <w:r w:rsidRPr="00AD48FC">
        <w:rPr>
          <w:webHidden/>
        </w:rPr>
        <w:tab/>
        <w:t>8</w:t>
      </w:r>
    </w:p>
    <w:p w14:paraId="43BD3A9C" w14:textId="0D66BE17" w:rsidR="00616302" w:rsidRPr="00AD48FC" w:rsidRDefault="00616302">
      <w:pPr>
        <w:pStyle w:val="TOC2"/>
        <w:rPr>
          <w:rFonts w:eastAsiaTheme="minorEastAsia"/>
          <w:lang w:val="en-US"/>
        </w:rPr>
      </w:pPr>
      <w:r w:rsidRPr="00AD48FC">
        <w:rPr>
          <w:rStyle w:val="Hyperlink"/>
          <w:u w:val="none"/>
        </w:rPr>
        <w:t>1.5 Justification of the Study</w:t>
      </w:r>
      <w:r w:rsidRPr="00AD48FC">
        <w:rPr>
          <w:webHidden/>
        </w:rPr>
        <w:tab/>
        <w:t>8</w:t>
      </w:r>
    </w:p>
    <w:p w14:paraId="4D7E3848" w14:textId="0CD16860" w:rsidR="00616302" w:rsidRPr="00AD48FC" w:rsidRDefault="00616302">
      <w:pPr>
        <w:pStyle w:val="TOC2"/>
        <w:rPr>
          <w:rFonts w:eastAsiaTheme="minorEastAsia"/>
          <w:lang w:val="en-US"/>
        </w:rPr>
      </w:pPr>
      <w:r w:rsidRPr="00AD48FC">
        <w:rPr>
          <w:rStyle w:val="Hyperlink"/>
          <w:u w:val="none"/>
        </w:rPr>
        <w:t>1.6 Scope of the Study</w:t>
      </w:r>
      <w:r w:rsidRPr="00AD48FC">
        <w:rPr>
          <w:webHidden/>
        </w:rPr>
        <w:tab/>
        <w:t>8</w:t>
      </w:r>
    </w:p>
    <w:p w14:paraId="7E42092E" w14:textId="35E5DDA3" w:rsidR="00616302" w:rsidRPr="00AD48FC" w:rsidRDefault="00616302">
      <w:pPr>
        <w:pStyle w:val="TOC2"/>
        <w:rPr>
          <w:rFonts w:eastAsiaTheme="minorEastAsia"/>
          <w:lang w:val="en-US"/>
        </w:rPr>
      </w:pPr>
      <w:r w:rsidRPr="00AD48FC">
        <w:rPr>
          <w:rStyle w:val="Hyperlink"/>
          <w:u w:val="none"/>
        </w:rPr>
        <w:t>1.7 Limitations of the Study</w:t>
      </w:r>
      <w:r w:rsidRPr="00AD48FC">
        <w:rPr>
          <w:webHidden/>
        </w:rPr>
        <w:tab/>
        <w:t>9</w:t>
      </w:r>
    </w:p>
    <w:p w14:paraId="7D5877FE" w14:textId="5C138B35" w:rsidR="00616302" w:rsidRPr="00AD48FC" w:rsidRDefault="00616302">
      <w:pPr>
        <w:pStyle w:val="TOC1"/>
        <w:rPr>
          <w:rFonts w:eastAsiaTheme="minorEastAsia"/>
          <w:b w:val="0"/>
          <w:caps w:val="0"/>
          <w:lang w:val="en-US"/>
        </w:rPr>
      </w:pPr>
      <w:r w:rsidRPr="00AD48FC">
        <w:rPr>
          <w:rStyle w:val="Hyperlink"/>
          <w:u w:val="none"/>
        </w:rPr>
        <w:t>CHAPTER TWO</w:t>
      </w:r>
      <w:r w:rsidR="00AD48FC" w:rsidRPr="00AD48FC">
        <w:rPr>
          <w:rStyle w:val="Hyperlink"/>
          <w:u w:val="none"/>
        </w:rPr>
        <w:t xml:space="preserve">: </w:t>
      </w:r>
      <w:r w:rsidRPr="00AD48FC">
        <w:rPr>
          <w:rStyle w:val="Hyperlink"/>
          <w:bCs/>
          <w:u w:val="none"/>
          <w:lang w:eastAsia="x-none"/>
        </w:rPr>
        <w:t>LITERATURE REVIEW</w:t>
      </w:r>
      <w:r w:rsidRPr="00AD48FC">
        <w:rPr>
          <w:webHidden/>
        </w:rPr>
        <w:tab/>
        <w:t>10</w:t>
      </w:r>
    </w:p>
    <w:p w14:paraId="46004302" w14:textId="137964A8" w:rsidR="00616302" w:rsidRPr="00AD48FC" w:rsidRDefault="00616302">
      <w:pPr>
        <w:pStyle w:val="TOC2"/>
        <w:rPr>
          <w:rFonts w:eastAsiaTheme="minorEastAsia"/>
          <w:lang w:val="en-US"/>
        </w:rPr>
      </w:pPr>
      <w:r w:rsidRPr="00AD48FC">
        <w:rPr>
          <w:rStyle w:val="Hyperlink"/>
          <w:u w:val="none"/>
          <w:lang w:val="x-none"/>
        </w:rPr>
        <w:t>2.1</w:t>
      </w:r>
      <w:r w:rsidRPr="00AD48FC">
        <w:rPr>
          <w:rStyle w:val="Hyperlink"/>
          <w:u w:val="none"/>
        </w:rPr>
        <w:t xml:space="preserve"> Overview</w:t>
      </w:r>
      <w:r w:rsidRPr="00AD48FC">
        <w:rPr>
          <w:webHidden/>
        </w:rPr>
        <w:tab/>
        <w:t>10</w:t>
      </w:r>
    </w:p>
    <w:p w14:paraId="131787C2" w14:textId="770C7981" w:rsidR="00616302" w:rsidRPr="00AD48FC" w:rsidRDefault="00616302">
      <w:pPr>
        <w:pStyle w:val="TOC2"/>
        <w:rPr>
          <w:rFonts w:eastAsiaTheme="minorEastAsia"/>
          <w:lang w:val="en-US"/>
        </w:rPr>
      </w:pPr>
      <w:r w:rsidRPr="00AD48FC">
        <w:rPr>
          <w:rStyle w:val="Hyperlink"/>
          <w:u w:val="none"/>
        </w:rPr>
        <w:t>2.2 Theoretical Review</w:t>
      </w:r>
      <w:r w:rsidRPr="00AD48FC">
        <w:rPr>
          <w:webHidden/>
        </w:rPr>
        <w:tab/>
        <w:t>10</w:t>
      </w:r>
    </w:p>
    <w:p w14:paraId="08BFE3C3" w14:textId="5F52038C" w:rsidR="00616302" w:rsidRPr="00AD48FC" w:rsidRDefault="00616302">
      <w:pPr>
        <w:pStyle w:val="TOC2"/>
        <w:rPr>
          <w:rFonts w:eastAsiaTheme="minorEastAsia"/>
          <w:lang w:val="en-US"/>
        </w:rPr>
      </w:pPr>
      <w:r w:rsidRPr="00AD48FC">
        <w:rPr>
          <w:rStyle w:val="Hyperlink"/>
          <w:u w:val="none"/>
        </w:rPr>
        <w:t>2.2.1 Resource Dependency Theory</w:t>
      </w:r>
      <w:r w:rsidRPr="00AD48FC">
        <w:rPr>
          <w:webHidden/>
        </w:rPr>
        <w:tab/>
        <w:t>10</w:t>
      </w:r>
    </w:p>
    <w:p w14:paraId="449171DA" w14:textId="66573E73" w:rsidR="00616302" w:rsidRPr="00AD48FC" w:rsidRDefault="00616302">
      <w:pPr>
        <w:pStyle w:val="TOC2"/>
        <w:rPr>
          <w:rFonts w:eastAsiaTheme="minorEastAsia"/>
          <w:lang w:val="en-US"/>
        </w:rPr>
      </w:pPr>
      <w:r w:rsidRPr="00AD48FC">
        <w:rPr>
          <w:rStyle w:val="Hyperlink"/>
          <w:u w:val="none"/>
        </w:rPr>
        <w:t>2.2.2</w:t>
      </w:r>
      <w:r w:rsidRPr="00AD48FC">
        <w:rPr>
          <w:rFonts w:eastAsiaTheme="minorEastAsia"/>
          <w:lang w:val="en-US"/>
        </w:rPr>
        <w:tab/>
      </w:r>
      <w:r w:rsidRPr="00AD48FC">
        <w:rPr>
          <w:rStyle w:val="Hyperlink"/>
          <w:u w:val="none"/>
        </w:rPr>
        <w:t>Stakeholder Theory</w:t>
      </w:r>
      <w:r w:rsidRPr="00AD48FC">
        <w:rPr>
          <w:webHidden/>
        </w:rPr>
        <w:tab/>
        <w:t>11</w:t>
      </w:r>
    </w:p>
    <w:p w14:paraId="1AC99303" w14:textId="2D99D635" w:rsidR="00616302" w:rsidRPr="00AD48FC" w:rsidRDefault="00616302">
      <w:pPr>
        <w:pStyle w:val="TOC2"/>
        <w:rPr>
          <w:rFonts w:eastAsiaTheme="minorEastAsia"/>
          <w:lang w:val="en-US"/>
        </w:rPr>
      </w:pPr>
      <w:r w:rsidRPr="00AD48FC">
        <w:rPr>
          <w:rStyle w:val="Hyperlink"/>
          <w:u w:val="none"/>
        </w:rPr>
        <w:t>2.2.3</w:t>
      </w:r>
      <w:r w:rsidRPr="00AD48FC">
        <w:rPr>
          <w:rFonts w:eastAsiaTheme="minorEastAsia"/>
          <w:lang w:val="en-US"/>
        </w:rPr>
        <w:tab/>
      </w:r>
      <w:r w:rsidRPr="00AD48FC">
        <w:rPr>
          <w:rStyle w:val="Hyperlink"/>
          <w:u w:val="none"/>
        </w:rPr>
        <w:t>Agency Theory</w:t>
      </w:r>
      <w:r w:rsidRPr="00AD48FC">
        <w:rPr>
          <w:webHidden/>
        </w:rPr>
        <w:tab/>
        <w:t>12</w:t>
      </w:r>
    </w:p>
    <w:p w14:paraId="42199343" w14:textId="3B0E35CB" w:rsidR="00616302" w:rsidRPr="00AD48FC" w:rsidRDefault="00616302">
      <w:pPr>
        <w:pStyle w:val="TOC2"/>
        <w:rPr>
          <w:rFonts w:eastAsiaTheme="minorEastAsia"/>
          <w:lang w:val="en-US"/>
        </w:rPr>
      </w:pPr>
      <w:r w:rsidRPr="00AD48FC">
        <w:rPr>
          <w:rStyle w:val="Hyperlink"/>
          <w:u w:val="none"/>
        </w:rPr>
        <w:lastRenderedPageBreak/>
        <w:t>2.3 Empirical Review</w:t>
      </w:r>
      <w:r w:rsidRPr="00AD48FC">
        <w:rPr>
          <w:webHidden/>
        </w:rPr>
        <w:tab/>
        <w:t>13</w:t>
      </w:r>
    </w:p>
    <w:p w14:paraId="6A333B84" w14:textId="0D0BAC14" w:rsidR="00616302" w:rsidRPr="00AD48FC" w:rsidRDefault="00616302">
      <w:pPr>
        <w:pStyle w:val="TOC2"/>
        <w:rPr>
          <w:rFonts w:eastAsiaTheme="minorEastAsia"/>
          <w:lang w:val="en-US"/>
        </w:rPr>
      </w:pPr>
      <w:r w:rsidRPr="00AD48FC">
        <w:rPr>
          <w:rStyle w:val="Hyperlink"/>
          <w:u w:val="none"/>
        </w:rPr>
        <w:t>2.3.1 Budgetary Controls and Financial Sustainability</w:t>
      </w:r>
      <w:r w:rsidRPr="00AD48FC">
        <w:rPr>
          <w:webHidden/>
        </w:rPr>
        <w:tab/>
        <w:t>13</w:t>
      </w:r>
    </w:p>
    <w:p w14:paraId="4A7F3069" w14:textId="7DF882EF" w:rsidR="00616302" w:rsidRPr="00AD48FC" w:rsidRDefault="00616302">
      <w:pPr>
        <w:pStyle w:val="TOC2"/>
        <w:rPr>
          <w:rFonts w:eastAsiaTheme="minorEastAsia"/>
          <w:lang w:val="en-US"/>
        </w:rPr>
      </w:pPr>
      <w:r w:rsidRPr="00AD48FC">
        <w:rPr>
          <w:rStyle w:val="Hyperlink"/>
          <w:u w:val="none"/>
        </w:rPr>
        <w:t>2.3.2 Revenue Mobilization and Financial Sustainability</w:t>
      </w:r>
      <w:r w:rsidRPr="00AD48FC">
        <w:rPr>
          <w:webHidden/>
        </w:rPr>
        <w:tab/>
        <w:t>14</w:t>
      </w:r>
    </w:p>
    <w:p w14:paraId="0C7116D9" w14:textId="46C12656" w:rsidR="00616302" w:rsidRPr="00AD48FC" w:rsidRDefault="00616302">
      <w:pPr>
        <w:pStyle w:val="TOC2"/>
        <w:rPr>
          <w:rFonts w:eastAsiaTheme="minorEastAsia"/>
          <w:lang w:val="en-US"/>
        </w:rPr>
      </w:pPr>
      <w:r w:rsidRPr="00AD48FC">
        <w:rPr>
          <w:rStyle w:val="Hyperlink"/>
          <w:u w:val="none"/>
        </w:rPr>
        <w:t>2.3.3 Corporate Governance and Financial Sustainability</w:t>
      </w:r>
      <w:r w:rsidRPr="00AD48FC">
        <w:rPr>
          <w:webHidden/>
        </w:rPr>
        <w:tab/>
        <w:t>15</w:t>
      </w:r>
    </w:p>
    <w:p w14:paraId="6986291E" w14:textId="5EF2C54B" w:rsidR="00616302" w:rsidRPr="00AD48FC" w:rsidRDefault="00616302">
      <w:pPr>
        <w:pStyle w:val="TOC2"/>
        <w:rPr>
          <w:rFonts w:eastAsiaTheme="minorEastAsia"/>
          <w:lang w:val="en-US"/>
        </w:rPr>
      </w:pPr>
      <w:r w:rsidRPr="00AD48FC">
        <w:rPr>
          <w:rStyle w:val="Hyperlink"/>
          <w:u w:val="none"/>
        </w:rPr>
        <w:t>2.3.4 Financial Sustainability</w:t>
      </w:r>
      <w:r w:rsidRPr="00AD48FC">
        <w:rPr>
          <w:webHidden/>
        </w:rPr>
        <w:tab/>
        <w:t>16</w:t>
      </w:r>
    </w:p>
    <w:p w14:paraId="5AE45D22" w14:textId="797C2B59" w:rsidR="00616302" w:rsidRPr="00AD48FC" w:rsidRDefault="00616302">
      <w:pPr>
        <w:pStyle w:val="TOC2"/>
        <w:rPr>
          <w:rFonts w:eastAsiaTheme="minorEastAsia"/>
          <w:lang w:val="en-US"/>
        </w:rPr>
      </w:pPr>
      <w:r w:rsidRPr="00AD48FC">
        <w:rPr>
          <w:rStyle w:val="Hyperlink"/>
          <w:u w:val="none"/>
        </w:rPr>
        <w:t>2.4 Conceptual Framework</w:t>
      </w:r>
      <w:r w:rsidRPr="00AD48FC">
        <w:rPr>
          <w:webHidden/>
        </w:rPr>
        <w:tab/>
        <w:t>17</w:t>
      </w:r>
    </w:p>
    <w:p w14:paraId="05D5B726" w14:textId="5D92A19A" w:rsidR="00616302" w:rsidRPr="00AD48FC" w:rsidRDefault="00616302">
      <w:pPr>
        <w:pStyle w:val="TOC2"/>
        <w:rPr>
          <w:rFonts w:eastAsiaTheme="minorEastAsia"/>
          <w:lang w:val="en-US"/>
        </w:rPr>
      </w:pPr>
      <w:r w:rsidRPr="00AD48FC">
        <w:rPr>
          <w:rStyle w:val="Hyperlink"/>
          <w:u w:val="none"/>
        </w:rPr>
        <w:t>2.5 Summary of Literature and Research Gaps</w:t>
      </w:r>
      <w:r w:rsidRPr="00AD48FC">
        <w:rPr>
          <w:webHidden/>
        </w:rPr>
        <w:tab/>
        <w:t>18</w:t>
      </w:r>
    </w:p>
    <w:p w14:paraId="118C5D41" w14:textId="5D6E4F2F" w:rsidR="00616302" w:rsidRPr="00AD48FC" w:rsidRDefault="00616302">
      <w:pPr>
        <w:pStyle w:val="TOC1"/>
        <w:rPr>
          <w:rFonts w:eastAsiaTheme="minorEastAsia"/>
          <w:b w:val="0"/>
          <w:caps w:val="0"/>
          <w:lang w:val="en-US"/>
        </w:rPr>
      </w:pPr>
      <w:r w:rsidRPr="00AD48FC">
        <w:rPr>
          <w:rStyle w:val="Hyperlink"/>
          <w:u w:val="none"/>
        </w:rPr>
        <w:t>CHAPTER THREE</w:t>
      </w:r>
      <w:r w:rsidR="00AD48FC" w:rsidRPr="00AD48FC">
        <w:rPr>
          <w:rStyle w:val="Hyperlink"/>
          <w:u w:val="none"/>
        </w:rPr>
        <w:t xml:space="preserve">: </w:t>
      </w:r>
      <w:r w:rsidRPr="00AD48FC">
        <w:rPr>
          <w:rStyle w:val="Hyperlink"/>
          <w:u w:val="none"/>
        </w:rPr>
        <w:t>RESEARCH METHODOLOGY</w:t>
      </w:r>
      <w:r w:rsidRPr="00AD48FC">
        <w:rPr>
          <w:webHidden/>
        </w:rPr>
        <w:tab/>
        <w:t>19</w:t>
      </w:r>
    </w:p>
    <w:p w14:paraId="50E240AF" w14:textId="2EF02BF1" w:rsidR="00616302" w:rsidRPr="00AD48FC" w:rsidRDefault="00616302">
      <w:pPr>
        <w:pStyle w:val="TOC2"/>
        <w:rPr>
          <w:rFonts w:eastAsiaTheme="minorEastAsia"/>
          <w:lang w:val="en-US"/>
        </w:rPr>
      </w:pPr>
      <w:r w:rsidRPr="00AD48FC">
        <w:rPr>
          <w:rStyle w:val="Hyperlink"/>
          <w:u w:val="none"/>
          <w:lang w:val="x-none"/>
        </w:rPr>
        <w:t>3.1</w:t>
      </w:r>
      <w:r w:rsidRPr="00AD48FC">
        <w:rPr>
          <w:rStyle w:val="Hyperlink"/>
          <w:u w:val="none"/>
        </w:rPr>
        <w:t xml:space="preserve"> </w:t>
      </w:r>
      <w:r w:rsidRPr="00AD48FC">
        <w:rPr>
          <w:rStyle w:val="Hyperlink"/>
          <w:u w:val="none"/>
          <w:lang w:val="x-none"/>
        </w:rPr>
        <w:t>O</w:t>
      </w:r>
      <w:r w:rsidRPr="00AD48FC">
        <w:rPr>
          <w:rStyle w:val="Hyperlink"/>
          <w:u w:val="none"/>
        </w:rPr>
        <w:t>verview</w:t>
      </w:r>
      <w:r w:rsidRPr="00AD48FC">
        <w:rPr>
          <w:webHidden/>
        </w:rPr>
        <w:tab/>
        <w:t>19</w:t>
      </w:r>
    </w:p>
    <w:p w14:paraId="12D84AA6" w14:textId="5B6DA9B4" w:rsidR="00616302" w:rsidRPr="00AD48FC" w:rsidRDefault="00616302">
      <w:pPr>
        <w:pStyle w:val="TOC2"/>
        <w:rPr>
          <w:rFonts w:eastAsiaTheme="minorEastAsia"/>
          <w:lang w:val="en-US"/>
        </w:rPr>
      </w:pPr>
      <w:r w:rsidRPr="00AD48FC">
        <w:rPr>
          <w:rStyle w:val="Hyperlink"/>
          <w:u w:val="none"/>
        </w:rPr>
        <w:t>3.2 Research Design</w:t>
      </w:r>
      <w:r w:rsidRPr="00AD48FC">
        <w:rPr>
          <w:webHidden/>
        </w:rPr>
        <w:tab/>
        <w:t>19</w:t>
      </w:r>
    </w:p>
    <w:p w14:paraId="0EB48A50" w14:textId="1E846865" w:rsidR="00616302" w:rsidRPr="00AD48FC" w:rsidRDefault="00616302">
      <w:pPr>
        <w:pStyle w:val="TOC2"/>
        <w:rPr>
          <w:rFonts w:eastAsiaTheme="minorEastAsia"/>
          <w:lang w:val="en-US"/>
        </w:rPr>
      </w:pPr>
      <w:r w:rsidRPr="00AD48FC">
        <w:rPr>
          <w:rStyle w:val="Hyperlink"/>
          <w:u w:val="none"/>
        </w:rPr>
        <w:t>3.3 Target Population</w:t>
      </w:r>
      <w:r w:rsidRPr="00AD48FC">
        <w:rPr>
          <w:webHidden/>
        </w:rPr>
        <w:tab/>
        <w:t>19</w:t>
      </w:r>
    </w:p>
    <w:p w14:paraId="3F2AE7E5" w14:textId="6A8116BA" w:rsidR="00616302" w:rsidRPr="00AD48FC" w:rsidRDefault="00616302">
      <w:pPr>
        <w:pStyle w:val="TOC2"/>
        <w:rPr>
          <w:rFonts w:eastAsiaTheme="minorEastAsia"/>
          <w:lang w:val="en-US"/>
        </w:rPr>
      </w:pPr>
      <w:r w:rsidRPr="00AD48FC">
        <w:rPr>
          <w:rStyle w:val="Hyperlink"/>
          <w:u w:val="none"/>
        </w:rPr>
        <w:t>3.4 Data Collection Instruments and Procedure</w:t>
      </w:r>
      <w:r w:rsidRPr="00AD48FC">
        <w:rPr>
          <w:webHidden/>
        </w:rPr>
        <w:tab/>
        <w:t>19</w:t>
      </w:r>
    </w:p>
    <w:p w14:paraId="6C0F04F2" w14:textId="27EEBDA1" w:rsidR="00616302" w:rsidRPr="00AD48FC" w:rsidRDefault="00616302">
      <w:pPr>
        <w:pStyle w:val="TOC2"/>
        <w:rPr>
          <w:rFonts w:eastAsiaTheme="minorEastAsia"/>
          <w:lang w:val="en-US"/>
        </w:rPr>
      </w:pPr>
      <w:r w:rsidRPr="00AD48FC">
        <w:rPr>
          <w:rStyle w:val="Hyperlink"/>
          <w:u w:val="none"/>
        </w:rPr>
        <w:t>3.5 Operationalization and Measurement of Study Variables</w:t>
      </w:r>
      <w:r w:rsidRPr="00AD48FC">
        <w:rPr>
          <w:webHidden/>
        </w:rPr>
        <w:tab/>
        <w:t>19</w:t>
      </w:r>
    </w:p>
    <w:p w14:paraId="173DA011" w14:textId="0E8468AC" w:rsidR="00616302" w:rsidRPr="00AD48FC" w:rsidRDefault="00616302">
      <w:pPr>
        <w:pStyle w:val="TOC2"/>
        <w:rPr>
          <w:rFonts w:eastAsiaTheme="minorEastAsia"/>
          <w:lang w:val="en-US"/>
        </w:rPr>
      </w:pPr>
      <w:r w:rsidRPr="00AD48FC">
        <w:rPr>
          <w:rStyle w:val="Hyperlink"/>
          <w:u w:val="none"/>
        </w:rPr>
        <w:t>3.6 Data Processing and Analysis</w:t>
      </w:r>
      <w:r w:rsidRPr="00AD48FC">
        <w:rPr>
          <w:webHidden/>
        </w:rPr>
        <w:tab/>
        <w:t>20</w:t>
      </w:r>
    </w:p>
    <w:p w14:paraId="3232723C" w14:textId="69966BB3" w:rsidR="00616302" w:rsidRPr="00AD48FC" w:rsidRDefault="00616302">
      <w:pPr>
        <w:pStyle w:val="TOC2"/>
        <w:rPr>
          <w:rFonts w:eastAsiaTheme="minorEastAsia"/>
          <w:lang w:val="en-US"/>
        </w:rPr>
      </w:pPr>
      <w:r w:rsidRPr="00AD48FC">
        <w:rPr>
          <w:rStyle w:val="Hyperlink"/>
          <w:u w:val="none"/>
        </w:rPr>
        <w:t>3.7 Specification Tests</w:t>
      </w:r>
      <w:r w:rsidRPr="00AD48FC">
        <w:rPr>
          <w:webHidden/>
        </w:rPr>
        <w:tab/>
        <w:t>21</w:t>
      </w:r>
    </w:p>
    <w:p w14:paraId="54553B44" w14:textId="6AFBECAD" w:rsidR="00616302" w:rsidRPr="00AD48FC" w:rsidRDefault="00616302">
      <w:pPr>
        <w:pStyle w:val="TOC2"/>
        <w:rPr>
          <w:rFonts w:eastAsiaTheme="minorEastAsia"/>
          <w:lang w:val="en-US"/>
        </w:rPr>
      </w:pPr>
      <w:r w:rsidRPr="00AD48FC">
        <w:rPr>
          <w:rStyle w:val="Hyperlink"/>
          <w:rFonts w:eastAsiaTheme="majorEastAsia"/>
          <w:u w:val="none"/>
        </w:rPr>
        <w:t>3.7.1 Testing for Multicollinearity</w:t>
      </w:r>
      <w:r w:rsidRPr="00AD48FC">
        <w:rPr>
          <w:webHidden/>
        </w:rPr>
        <w:tab/>
        <w:t>21</w:t>
      </w:r>
    </w:p>
    <w:p w14:paraId="64CF86E1" w14:textId="3C6ADA17" w:rsidR="00616302" w:rsidRPr="00AD48FC" w:rsidRDefault="00616302">
      <w:pPr>
        <w:pStyle w:val="TOC2"/>
        <w:rPr>
          <w:rFonts w:eastAsiaTheme="minorEastAsia"/>
          <w:lang w:val="en-US"/>
        </w:rPr>
      </w:pPr>
      <w:r w:rsidRPr="00AD48FC">
        <w:rPr>
          <w:rStyle w:val="Hyperlink"/>
          <w:rFonts w:eastAsiaTheme="majorEastAsia"/>
          <w:u w:val="none"/>
        </w:rPr>
        <w:t>3.7.2 Testing for Normality</w:t>
      </w:r>
      <w:r w:rsidRPr="00AD48FC">
        <w:rPr>
          <w:webHidden/>
        </w:rPr>
        <w:tab/>
        <w:t>21</w:t>
      </w:r>
    </w:p>
    <w:p w14:paraId="08764427" w14:textId="2B3E51DA" w:rsidR="00616302" w:rsidRPr="00AD48FC" w:rsidRDefault="00616302">
      <w:pPr>
        <w:pStyle w:val="TOC2"/>
        <w:rPr>
          <w:rFonts w:eastAsiaTheme="minorEastAsia"/>
          <w:lang w:val="en-US"/>
        </w:rPr>
      </w:pPr>
      <w:r w:rsidRPr="00AD48FC">
        <w:rPr>
          <w:rStyle w:val="Hyperlink"/>
          <w:rFonts w:eastAsiaTheme="majorEastAsia"/>
          <w:u w:val="none"/>
        </w:rPr>
        <w:t>3.7.3 Testing for Autocorrelation</w:t>
      </w:r>
      <w:r w:rsidRPr="00AD48FC">
        <w:rPr>
          <w:webHidden/>
        </w:rPr>
        <w:tab/>
        <w:t>21</w:t>
      </w:r>
    </w:p>
    <w:p w14:paraId="3C213A8D" w14:textId="22C38065" w:rsidR="00616302" w:rsidRPr="00AD48FC" w:rsidRDefault="00616302">
      <w:pPr>
        <w:pStyle w:val="TOC2"/>
        <w:rPr>
          <w:rFonts w:eastAsiaTheme="minorEastAsia"/>
          <w:lang w:val="en-US"/>
        </w:rPr>
      </w:pPr>
      <w:r w:rsidRPr="00AD48FC">
        <w:rPr>
          <w:rStyle w:val="Hyperlink"/>
          <w:rFonts w:eastAsiaTheme="majorEastAsia"/>
          <w:u w:val="none"/>
        </w:rPr>
        <w:t>3.7.4 Hausman Test</w:t>
      </w:r>
      <w:r w:rsidRPr="00AD48FC">
        <w:rPr>
          <w:webHidden/>
        </w:rPr>
        <w:tab/>
        <w:t>22</w:t>
      </w:r>
    </w:p>
    <w:p w14:paraId="61CFF768" w14:textId="1E98331C" w:rsidR="00616302" w:rsidRPr="00AD48FC" w:rsidRDefault="00616302">
      <w:pPr>
        <w:pStyle w:val="TOC2"/>
        <w:rPr>
          <w:rFonts w:eastAsiaTheme="minorEastAsia"/>
          <w:lang w:val="en-US"/>
        </w:rPr>
      </w:pPr>
      <w:r w:rsidRPr="00AD48FC">
        <w:rPr>
          <w:rStyle w:val="Hyperlink"/>
          <w:rFonts w:eastAsiaTheme="majorEastAsia"/>
          <w:u w:val="none"/>
        </w:rPr>
        <w:t>3.7.5</w:t>
      </w:r>
      <w:r w:rsidRPr="00AD48FC">
        <w:rPr>
          <w:rFonts w:eastAsiaTheme="minorEastAsia"/>
          <w:lang w:val="en-US"/>
        </w:rPr>
        <w:tab/>
      </w:r>
      <w:r w:rsidRPr="00AD48FC">
        <w:rPr>
          <w:rStyle w:val="Hyperlink"/>
          <w:rFonts w:eastAsiaTheme="majorEastAsia"/>
          <w:u w:val="none"/>
        </w:rPr>
        <w:t>Testing for Heteroscedasticity</w:t>
      </w:r>
      <w:r w:rsidRPr="00AD48FC">
        <w:rPr>
          <w:webHidden/>
        </w:rPr>
        <w:tab/>
        <w:t>22</w:t>
      </w:r>
    </w:p>
    <w:p w14:paraId="4D461409" w14:textId="43E1C235" w:rsidR="00616302" w:rsidRPr="00AD48FC" w:rsidRDefault="00616302">
      <w:pPr>
        <w:pStyle w:val="TOC1"/>
        <w:rPr>
          <w:rFonts w:eastAsiaTheme="minorEastAsia"/>
          <w:b w:val="0"/>
          <w:caps w:val="0"/>
          <w:lang w:val="en-US"/>
        </w:rPr>
      </w:pPr>
      <w:r w:rsidRPr="00AD48FC">
        <w:rPr>
          <w:rStyle w:val="Hyperlink"/>
          <w:u w:val="none"/>
        </w:rPr>
        <w:t>CHAPTER FOUR</w:t>
      </w:r>
      <w:r w:rsidR="00AD48FC" w:rsidRPr="00AD48FC">
        <w:rPr>
          <w:rStyle w:val="Hyperlink"/>
          <w:u w:val="none"/>
        </w:rPr>
        <w:t xml:space="preserve">: </w:t>
      </w:r>
      <w:r w:rsidRPr="00AD48FC">
        <w:rPr>
          <w:rStyle w:val="Hyperlink"/>
          <w:u w:val="none"/>
        </w:rPr>
        <w:t>FINDINGS AND DISCUSSION</w:t>
      </w:r>
      <w:r w:rsidRPr="00AD48FC">
        <w:rPr>
          <w:webHidden/>
        </w:rPr>
        <w:tab/>
        <w:t>23</w:t>
      </w:r>
    </w:p>
    <w:p w14:paraId="147B7252" w14:textId="314E0215" w:rsidR="00616302" w:rsidRPr="00AD48FC" w:rsidRDefault="00616302">
      <w:pPr>
        <w:pStyle w:val="TOC2"/>
        <w:rPr>
          <w:rFonts w:eastAsiaTheme="minorEastAsia"/>
          <w:lang w:val="en-US"/>
        </w:rPr>
      </w:pPr>
      <w:r w:rsidRPr="00AD48FC">
        <w:rPr>
          <w:rStyle w:val="Hyperlink"/>
          <w:u w:val="none"/>
        </w:rPr>
        <w:t>4.1 Introduction</w:t>
      </w:r>
      <w:r w:rsidRPr="00AD48FC">
        <w:rPr>
          <w:webHidden/>
        </w:rPr>
        <w:tab/>
        <w:t>23</w:t>
      </w:r>
    </w:p>
    <w:p w14:paraId="5EDD5E1F" w14:textId="080E824E" w:rsidR="00616302" w:rsidRPr="00AD48FC" w:rsidRDefault="00616302">
      <w:pPr>
        <w:pStyle w:val="TOC2"/>
        <w:rPr>
          <w:rFonts w:eastAsiaTheme="minorEastAsia"/>
          <w:lang w:val="en-US"/>
        </w:rPr>
      </w:pPr>
      <w:r w:rsidRPr="00AD48FC">
        <w:rPr>
          <w:rStyle w:val="Hyperlink"/>
          <w:u w:val="none"/>
        </w:rPr>
        <w:t>4.2 Descriptive Data Analysis</w:t>
      </w:r>
      <w:r w:rsidRPr="00AD48FC">
        <w:rPr>
          <w:webHidden/>
        </w:rPr>
        <w:tab/>
        <w:t>23</w:t>
      </w:r>
    </w:p>
    <w:p w14:paraId="6D70BD26" w14:textId="23A7CE48" w:rsidR="00616302" w:rsidRPr="00AD48FC" w:rsidRDefault="00616302">
      <w:pPr>
        <w:pStyle w:val="TOC2"/>
        <w:rPr>
          <w:rFonts w:eastAsiaTheme="minorEastAsia"/>
          <w:lang w:val="en-US"/>
        </w:rPr>
      </w:pPr>
      <w:r w:rsidRPr="00AD48FC">
        <w:rPr>
          <w:rStyle w:val="Hyperlink"/>
          <w:u w:val="none"/>
        </w:rPr>
        <w:t>4.2.1: Budgetary Controls</w:t>
      </w:r>
      <w:r w:rsidRPr="00AD48FC">
        <w:rPr>
          <w:webHidden/>
        </w:rPr>
        <w:tab/>
        <w:t>23</w:t>
      </w:r>
    </w:p>
    <w:p w14:paraId="19155E9B" w14:textId="4DA2568B" w:rsidR="00616302" w:rsidRPr="00AD48FC" w:rsidRDefault="00616302">
      <w:pPr>
        <w:pStyle w:val="TOC2"/>
        <w:rPr>
          <w:rFonts w:eastAsiaTheme="minorEastAsia"/>
          <w:lang w:val="en-US"/>
        </w:rPr>
      </w:pPr>
      <w:r w:rsidRPr="00AD48FC">
        <w:rPr>
          <w:rStyle w:val="Hyperlink"/>
          <w:u w:val="none"/>
        </w:rPr>
        <w:t>4.2.2 Revenue Mobilization</w:t>
      </w:r>
      <w:r w:rsidRPr="00AD48FC">
        <w:rPr>
          <w:webHidden/>
        </w:rPr>
        <w:tab/>
        <w:t>24</w:t>
      </w:r>
    </w:p>
    <w:p w14:paraId="63DB2744" w14:textId="6534AFF5" w:rsidR="00616302" w:rsidRPr="00AD48FC" w:rsidRDefault="00616302">
      <w:pPr>
        <w:pStyle w:val="TOC2"/>
        <w:rPr>
          <w:rFonts w:eastAsiaTheme="minorEastAsia"/>
          <w:lang w:val="en-US"/>
        </w:rPr>
      </w:pPr>
      <w:r w:rsidRPr="00AD48FC">
        <w:rPr>
          <w:rStyle w:val="Hyperlink"/>
          <w:u w:val="none"/>
        </w:rPr>
        <w:t>4.2.3 Corporate Governance</w:t>
      </w:r>
      <w:r w:rsidRPr="00AD48FC">
        <w:rPr>
          <w:webHidden/>
        </w:rPr>
        <w:tab/>
        <w:t>26</w:t>
      </w:r>
    </w:p>
    <w:p w14:paraId="697E3610" w14:textId="6FED8396" w:rsidR="00616302" w:rsidRPr="00AD48FC" w:rsidRDefault="00616302">
      <w:pPr>
        <w:pStyle w:val="TOC2"/>
        <w:rPr>
          <w:rFonts w:eastAsiaTheme="minorEastAsia"/>
          <w:lang w:val="en-US"/>
        </w:rPr>
      </w:pPr>
      <w:r w:rsidRPr="00AD48FC">
        <w:rPr>
          <w:rStyle w:val="Hyperlink"/>
          <w:u w:val="none"/>
        </w:rPr>
        <w:t>4.2.2 Council Composition</w:t>
      </w:r>
      <w:r w:rsidRPr="00AD48FC">
        <w:rPr>
          <w:webHidden/>
        </w:rPr>
        <w:tab/>
        <w:t>26</w:t>
      </w:r>
    </w:p>
    <w:p w14:paraId="29ED0644" w14:textId="0E4CFDB1" w:rsidR="00616302" w:rsidRPr="00AD48FC" w:rsidRDefault="00616302">
      <w:pPr>
        <w:pStyle w:val="TOC2"/>
        <w:rPr>
          <w:rFonts w:eastAsiaTheme="minorEastAsia"/>
          <w:lang w:val="en-US"/>
        </w:rPr>
      </w:pPr>
      <w:r w:rsidRPr="00AD48FC">
        <w:rPr>
          <w:rStyle w:val="Hyperlink"/>
          <w:u w:val="none"/>
        </w:rPr>
        <w:t>4.2.3 Transparency and Disclosure</w:t>
      </w:r>
      <w:r w:rsidRPr="00AD48FC">
        <w:rPr>
          <w:webHidden/>
        </w:rPr>
        <w:tab/>
        <w:t>28</w:t>
      </w:r>
    </w:p>
    <w:p w14:paraId="05161B40" w14:textId="5A715AF5" w:rsidR="00616302" w:rsidRPr="00AD48FC" w:rsidRDefault="00616302">
      <w:pPr>
        <w:pStyle w:val="TOC2"/>
        <w:rPr>
          <w:rFonts w:eastAsiaTheme="minorEastAsia"/>
          <w:lang w:val="en-US"/>
        </w:rPr>
      </w:pPr>
      <w:r w:rsidRPr="00AD48FC">
        <w:rPr>
          <w:rStyle w:val="Hyperlink"/>
          <w:u w:val="none"/>
        </w:rPr>
        <w:t>4.2.4 Accountability, Risk Management and Internal Control</w:t>
      </w:r>
      <w:r w:rsidRPr="00AD48FC">
        <w:rPr>
          <w:webHidden/>
        </w:rPr>
        <w:tab/>
        <w:t>28</w:t>
      </w:r>
    </w:p>
    <w:p w14:paraId="3C2010BC" w14:textId="29459003" w:rsidR="00616302" w:rsidRPr="00AD48FC" w:rsidRDefault="00616302">
      <w:pPr>
        <w:pStyle w:val="TOC2"/>
        <w:rPr>
          <w:rFonts w:eastAsiaTheme="minorEastAsia"/>
          <w:lang w:val="en-US"/>
        </w:rPr>
      </w:pPr>
      <w:r w:rsidRPr="00AD48FC">
        <w:rPr>
          <w:rStyle w:val="Hyperlink"/>
          <w:u w:val="none"/>
        </w:rPr>
        <w:t>4.2.5 Ethical Leadership and Corporate Citizenship</w:t>
      </w:r>
      <w:r w:rsidRPr="00AD48FC">
        <w:rPr>
          <w:webHidden/>
        </w:rPr>
        <w:tab/>
        <w:t>29</w:t>
      </w:r>
    </w:p>
    <w:p w14:paraId="352ED5C3" w14:textId="0F026D17" w:rsidR="00616302" w:rsidRPr="00AD48FC" w:rsidRDefault="00616302">
      <w:pPr>
        <w:pStyle w:val="TOC2"/>
        <w:rPr>
          <w:rFonts w:eastAsiaTheme="minorEastAsia"/>
          <w:lang w:val="en-US"/>
        </w:rPr>
      </w:pPr>
      <w:r w:rsidRPr="00AD48FC">
        <w:rPr>
          <w:rStyle w:val="Hyperlink"/>
          <w:u w:val="none"/>
        </w:rPr>
        <w:t>4.2.6 Stakeholders Relationships</w:t>
      </w:r>
      <w:r w:rsidRPr="00AD48FC">
        <w:rPr>
          <w:webHidden/>
        </w:rPr>
        <w:tab/>
        <w:t>30</w:t>
      </w:r>
    </w:p>
    <w:p w14:paraId="60CB6F08" w14:textId="7AC1DE98" w:rsidR="00616302" w:rsidRPr="00AD48FC" w:rsidRDefault="00616302">
      <w:pPr>
        <w:pStyle w:val="TOC2"/>
        <w:rPr>
          <w:rFonts w:eastAsiaTheme="minorEastAsia"/>
          <w:lang w:val="en-US"/>
        </w:rPr>
      </w:pPr>
      <w:r w:rsidRPr="00AD48FC">
        <w:rPr>
          <w:rStyle w:val="Hyperlink"/>
          <w:u w:val="none"/>
        </w:rPr>
        <w:t>4.3 Financial Sustainability of Public Universities.</w:t>
      </w:r>
      <w:r w:rsidRPr="00AD48FC">
        <w:rPr>
          <w:webHidden/>
        </w:rPr>
        <w:tab/>
        <w:t>31</w:t>
      </w:r>
    </w:p>
    <w:p w14:paraId="776F73E6" w14:textId="66A07D8D" w:rsidR="00616302" w:rsidRPr="00AD48FC" w:rsidRDefault="00616302">
      <w:pPr>
        <w:pStyle w:val="TOC2"/>
        <w:rPr>
          <w:rFonts w:eastAsiaTheme="minorEastAsia"/>
          <w:lang w:val="en-US"/>
        </w:rPr>
      </w:pPr>
      <w:r w:rsidRPr="00AD48FC">
        <w:rPr>
          <w:rStyle w:val="Hyperlink"/>
          <w:u w:val="none"/>
        </w:rPr>
        <w:t>4.4 Correlations between the Dependent and the Independent Variables.</w:t>
      </w:r>
      <w:r w:rsidRPr="00AD48FC">
        <w:rPr>
          <w:webHidden/>
        </w:rPr>
        <w:tab/>
        <w:t>33</w:t>
      </w:r>
    </w:p>
    <w:p w14:paraId="09BE3146" w14:textId="533A1EE9" w:rsidR="00616302" w:rsidRPr="00AD48FC" w:rsidRDefault="00616302">
      <w:pPr>
        <w:pStyle w:val="TOC2"/>
        <w:rPr>
          <w:rFonts w:eastAsiaTheme="minorEastAsia"/>
          <w:lang w:val="en-US"/>
        </w:rPr>
      </w:pPr>
      <w:r w:rsidRPr="00AD48FC">
        <w:rPr>
          <w:rStyle w:val="Hyperlink"/>
          <w:u w:val="none"/>
        </w:rPr>
        <w:lastRenderedPageBreak/>
        <w:t>4.5 Specification Tests</w:t>
      </w:r>
      <w:r w:rsidRPr="00AD48FC">
        <w:rPr>
          <w:webHidden/>
        </w:rPr>
        <w:tab/>
        <w:t>35</w:t>
      </w:r>
    </w:p>
    <w:p w14:paraId="60750180" w14:textId="651B832D" w:rsidR="00616302" w:rsidRPr="00AD48FC" w:rsidRDefault="00616302">
      <w:pPr>
        <w:pStyle w:val="TOC2"/>
        <w:rPr>
          <w:rFonts w:eastAsiaTheme="minorEastAsia"/>
          <w:lang w:val="en-US"/>
        </w:rPr>
      </w:pPr>
      <w:r w:rsidRPr="00AD48FC">
        <w:rPr>
          <w:rStyle w:val="Hyperlink"/>
          <w:u w:val="none"/>
        </w:rPr>
        <w:t>4.5.1 Testing for Multicollinearity</w:t>
      </w:r>
      <w:r w:rsidRPr="00AD48FC">
        <w:rPr>
          <w:webHidden/>
        </w:rPr>
        <w:tab/>
        <w:t>35</w:t>
      </w:r>
    </w:p>
    <w:p w14:paraId="03C778C0" w14:textId="609A158E" w:rsidR="00616302" w:rsidRPr="00AD48FC" w:rsidRDefault="00616302">
      <w:pPr>
        <w:pStyle w:val="TOC2"/>
        <w:rPr>
          <w:rFonts w:eastAsiaTheme="minorEastAsia"/>
          <w:lang w:val="en-US"/>
        </w:rPr>
      </w:pPr>
      <w:r w:rsidRPr="00AD48FC">
        <w:rPr>
          <w:rStyle w:val="Hyperlink"/>
          <w:u w:val="none"/>
        </w:rPr>
        <w:t>4.5.2 Testing for Normality</w:t>
      </w:r>
      <w:r w:rsidRPr="00AD48FC">
        <w:rPr>
          <w:webHidden/>
        </w:rPr>
        <w:tab/>
        <w:t>36</w:t>
      </w:r>
    </w:p>
    <w:p w14:paraId="16700AC9" w14:textId="2E3DA9F3" w:rsidR="00616302" w:rsidRPr="00AD48FC" w:rsidRDefault="00616302">
      <w:pPr>
        <w:pStyle w:val="TOC2"/>
        <w:rPr>
          <w:rFonts w:eastAsiaTheme="minorEastAsia"/>
          <w:lang w:val="en-US"/>
        </w:rPr>
      </w:pPr>
      <w:r w:rsidRPr="00AD48FC">
        <w:rPr>
          <w:rStyle w:val="Hyperlink"/>
          <w:u w:val="none"/>
        </w:rPr>
        <w:t>4.5.3 Testing for Autocorrelation</w:t>
      </w:r>
      <w:r w:rsidRPr="00AD48FC">
        <w:rPr>
          <w:webHidden/>
        </w:rPr>
        <w:tab/>
        <w:t>36</w:t>
      </w:r>
    </w:p>
    <w:p w14:paraId="635A7ADD" w14:textId="08E01724" w:rsidR="00616302" w:rsidRPr="00AD48FC" w:rsidRDefault="00616302">
      <w:pPr>
        <w:pStyle w:val="TOC2"/>
        <w:rPr>
          <w:rFonts w:eastAsiaTheme="minorEastAsia"/>
          <w:lang w:val="en-US"/>
        </w:rPr>
      </w:pPr>
      <w:r w:rsidRPr="00AD48FC">
        <w:rPr>
          <w:rStyle w:val="Hyperlink"/>
          <w:u w:val="none"/>
        </w:rPr>
        <w:t>4.5.4 Hausman Test</w:t>
      </w:r>
      <w:r w:rsidRPr="00AD48FC">
        <w:rPr>
          <w:webHidden/>
        </w:rPr>
        <w:tab/>
        <w:t>37</w:t>
      </w:r>
    </w:p>
    <w:p w14:paraId="212852D1" w14:textId="6C847F0B" w:rsidR="00616302" w:rsidRPr="00AD48FC" w:rsidRDefault="00616302">
      <w:pPr>
        <w:pStyle w:val="TOC2"/>
        <w:rPr>
          <w:rFonts w:eastAsiaTheme="minorEastAsia"/>
          <w:lang w:val="en-US"/>
        </w:rPr>
      </w:pPr>
      <w:r w:rsidRPr="00AD48FC">
        <w:rPr>
          <w:rStyle w:val="Hyperlink"/>
          <w:u w:val="none"/>
        </w:rPr>
        <w:t>4.5.5 Heteroscedasticity Test</w:t>
      </w:r>
      <w:r w:rsidRPr="00AD48FC">
        <w:rPr>
          <w:webHidden/>
        </w:rPr>
        <w:tab/>
        <w:t>38</w:t>
      </w:r>
    </w:p>
    <w:p w14:paraId="22FDF04C" w14:textId="569B6AE7" w:rsidR="00616302" w:rsidRPr="00AD48FC" w:rsidRDefault="00616302">
      <w:pPr>
        <w:pStyle w:val="TOC2"/>
        <w:rPr>
          <w:rFonts w:eastAsiaTheme="minorEastAsia"/>
          <w:lang w:val="en-US"/>
        </w:rPr>
      </w:pPr>
      <w:r w:rsidRPr="00AD48FC">
        <w:rPr>
          <w:rStyle w:val="Hyperlink"/>
          <w:u w:val="none"/>
        </w:rPr>
        <w:t>4.6 Regression Analysis for Panel Data</w:t>
      </w:r>
      <w:r w:rsidRPr="00AD48FC">
        <w:rPr>
          <w:webHidden/>
        </w:rPr>
        <w:tab/>
        <w:t>39</w:t>
      </w:r>
    </w:p>
    <w:p w14:paraId="0CD405C0" w14:textId="442951E9" w:rsidR="00616302" w:rsidRPr="00AD48FC" w:rsidRDefault="00616302">
      <w:pPr>
        <w:pStyle w:val="TOC1"/>
        <w:rPr>
          <w:rFonts w:eastAsiaTheme="minorEastAsia"/>
          <w:b w:val="0"/>
          <w:caps w:val="0"/>
          <w:lang w:val="en-US"/>
        </w:rPr>
      </w:pPr>
      <w:r w:rsidRPr="00AD48FC">
        <w:rPr>
          <w:rStyle w:val="Hyperlink"/>
          <w:u w:val="none"/>
          <w:lang w:eastAsia="x-none"/>
        </w:rPr>
        <w:t>CHAPTER FIVE</w:t>
      </w:r>
      <w:r w:rsidR="00AD48FC" w:rsidRPr="00AD48FC">
        <w:rPr>
          <w:rStyle w:val="Hyperlink"/>
          <w:u w:val="none"/>
          <w:lang w:eastAsia="x-none"/>
        </w:rPr>
        <w:t xml:space="preserve">: </w:t>
      </w:r>
      <w:r w:rsidRPr="00AD48FC">
        <w:rPr>
          <w:rStyle w:val="Hyperlink"/>
          <w:u w:val="none"/>
          <w:lang w:eastAsia="x-none"/>
        </w:rPr>
        <w:t>SUMMARY, CONCLUSIONS AND RECOMMENDATIONS</w:t>
      </w:r>
      <w:r w:rsidRPr="00AD48FC">
        <w:rPr>
          <w:webHidden/>
        </w:rPr>
        <w:tab/>
        <w:t>43</w:t>
      </w:r>
    </w:p>
    <w:p w14:paraId="3CED49A1" w14:textId="042AFF8B" w:rsidR="00616302" w:rsidRPr="00AD48FC" w:rsidRDefault="00616302">
      <w:pPr>
        <w:pStyle w:val="TOC2"/>
        <w:rPr>
          <w:rFonts w:eastAsiaTheme="minorEastAsia"/>
          <w:lang w:val="en-US"/>
        </w:rPr>
      </w:pPr>
      <w:r w:rsidRPr="00AD48FC">
        <w:rPr>
          <w:rStyle w:val="Hyperlink"/>
          <w:u w:val="none"/>
        </w:rPr>
        <w:t>5.1 Introduction.</w:t>
      </w:r>
      <w:r w:rsidRPr="00AD48FC">
        <w:rPr>
          <w:webHidden/>
        </w:rPr>
        <w:tab/>
        <w:t>43</w:t>
      </w:r>
    </w:p>
    <w:p w14:paraId="762E7CC4" w14:textId="7AA0F66C" w:rsidR="00616302" w:rsidRPr="00AD48FC" w:rsidRDefault="00616302">
      <w:pPr>
        <w:pStyle w:val="TOC2"/>
        <w:rPr>
          <w:rFonts w:eastAsiaTheme="minorEastAsia"/>
          <w:lang w:val="en-US"/>
        </w:rPr>
      </w:pPr>
      <w:r w:rsidRPr="00AD48FC">
        <w:rPr>
          <w:rStyle w:val="Hyperlink"/>
          <w:u w:val="none"/>
        </w:rPr>
        <w:t>5.2 Summary of the main findings.</w:t>
      </w:r>
      <w:r w:rsidRPr="00AD48FC">
        <w:rPr>
          <w:webHidden/>
        </w:rPr>
        <w:tab/>
        <w:t>43</w:t>
      </w:r>
    </w:p>
    <w:p w14:paraId="70757392" w14:textId="039ED3BE" w:rsidR="00616302" w:rsidRPr="00AD48FC" w:rsidRDefault="00616302">
      <w:pPr>
        <w:pStyle w:val="TOC2"/>
        <w:rPr>
          <w:rFonts w:eastAsiaTheme="minorEastAsia"/>
          <w:lang w:val="en-US"/>
        </w:rPr>
      </w:pPr>
      <w:r w:rsidRPr="00AD48FC">
        <w:rPr>
          <w:rStyle w:val="Hyperlink"/>
          <w:u w:val="none"/>
        </w:rPr>
        <w:t>5.3 Conclusions</w:t>
      </w:r>
      <w:r w:rsidRPr="00AD48FC">
        <w:rPr>
          <w:webHidden/>
        </w:rPr>
        <w:tab/>
        <w:t>44</w:t>
      </w:r>
    </w:p>
    <w:p w14:paraId="64DF985B" w14:textId="1872D3D4" w:rsidR="00616302" w:rsidRPr="00AD48FC" w:rsidRDefault="00616302">
      <w:pPr>
        <w:pStyle w:val="TOC2"/>
        <w:rPr>
          <w:rFonts w:eastAsiaTheme="minorEastAsia"/>
          <w:lang w:val="en-US"/>
        </w:rPr>
      </w:pPr>
      <w:r w:rsidRPr="00AD48FC">
        <w:rPr>
          <w:rStyle w:val="Hyperlink"/>
          <w:u w:val="none"/>
        </w:rPr>
        <w:t>5.4 Recommendations</w:t>
      </w:r>
      <w:r w:rsidRPr="00AD48FC">
        <w:rPr>
          <w:webHidden/>
        </w:rPr>
        <w:tab/>
        <w:t>45</w:t>
      </w:r>
    </w:p>
    <w:p w14:paraId="70E4BFAF" w14:textId="4CA6A12E" w:rsidR="00616302" w:rsidRPr="00AD48FC" w:rsidRDefault="00616302">
      <w:pPr>
        <w:pStyle w:val="TOC2"/>
        <w:rPr>
          <w:rFonts w:eastAsiaTheme="minorEastAsia"/>
          <w:lang w:val="en-US"/>
        </w:rPr>
      </w:pPr>
      <w:r w:rsidRPr="00AD48FC">
        <w:rPr>
          <w:rStyle w:val="Hyperlink"/>
          <w:u w:val="none"/>
        </w:rPr>
        <w:t>5.5: Suggestions for Further Research</w:t>
      </w:r>
      <w:r w:rsidRPr="00AD48FC">
        <w:rPr>
          <w:webHidden/>
        </w:rPr>
        <w:tab/>
        <w:t>46</w:t>
      </w:r>
    </w:p>
    <w:p w14:paraId="129A9A9B" w14:textId="7791996C" w:rsidR="00616302" w:rsidRPr="00AD48FC" w:rsidRDefault="00616302">
      <w:pPr>
        <w:pStyle w:val="TOC1"/>
        <w:rPr>
          <w:rFonts w:eastAsiaTheme="minorEastAsia"/>
          <w:b w:val="0"/>
          <w:caps w:val="0"/>
          <w:lang w:val="en-US"/>
        </w:rPr>
      </w:pPr>
      <w:r w:rsidRPr="00AD48FC">
        <w:rPr>
          <w:rStyle w:val="Hyperlink"/>
          <w:u w:val="none"/>
        </w:rPr>
        <w:t>REFERENCES</w:t>
      </w:r>
      <w:r w:rsidRPr="00AD48FC">
        <w:rPr>
          <w:webHidden/>
        </w:rPr>
        <w:tab/>
        <w:t>47</w:t>
      </w:r>
    </w:p>
    <w:p w14:paraId="5029F3DD" w14:textId="56FC3494" w:rsidR="00616302" w:rsidRPr="00AD48FC" w:rsidRDefault="00616302">
      <w:pPr>
        <w:pStyle w:val="TOC1"/>
        <w:rPr>
          <w:rFonts w:eastAsiaTheme="minorEastAsia"/>
          <w:b w:val="0"/>
          <w:caps w:val="0"/>
          <w:lang w:val="en-US"/>
        </w:rPr>
      </w:pPr>
      <w:r w:rsidRPr="00AD48FC">
        <w:rPr>
          <w:rStyle w:val="Hyperlink"/>
          <w:u w:val="none"/>
        </w:rPr>
        <w:t>APPENDICES</w:t>
      </w:r>
      <w:r w:rsidRPr="00AD48FC">
        <w:rPr>
          <w:webHidden/>
        </w:rPr>
        <w:tab/>
        <w:t>51</w:t>
      </w:r>
    </w:p>
    <w:p w14:paraId="13DD4397" w14:textId="1431DEF1" w:rsidR="00B37A87" w:rsidRPr="00AD48FC" w:rsidRDefault="00B37A87" w:rsidP="00B37A87">
      <w:pPr>
        <w:spacing w:after="200" w:line="360" w:lineRule="auto"/>
        <w:rPr>
          <w:rFonts w:eastAsia="Times New Roman" w:cs="Times New Roman"/>
          <w:szCs w:val="24"/>
          <w:lang w:val="en-GB"/>
        </w:rPr>
      </w:pPr>
    </w:p>
    <w:p w14:paraId="2A76B526" w14:textId="77777777" w:rsidR="00B37A87" w:rsidRPr="00AD48FC" w:rsidRDefault="00B37A87" w:rsidP="00B37A87">
      <w:pPr>
        <w:spacing w:after="200" w:line="276" w:lineRule="auto"/>
        <w:rPr>
          <w:rFonts w:eastAsia="Times New Roman" w:cs="Times New Roman"/>
          <w:szCs w:val="24"/>
          <w:lang w:val="en-GB"/>
        </w:rPr>
      </w:pPr>
    </w:p>
    <w:p w14:paraId="27103C9C" w14:textId="77777777" w:rsidR="00B37A87" w:rsidRPr="00850185" w:rsidRDefault="00B37A87" w:rsidP="00B37A87">
      <w:pPr>
        <w:spacing w:after="200" w:line="276" w:lineRule="auto"/>
        <w:rPr>
          <w:rFonts w:ascii="Arial" w:eastAsia="Times New Roman" w:hAnsi="Arial" w:cs="Times New Roman"/>
          <w:sz w:val="22"/>
          <w:lang w:val="en-GB"/>
        </w:rPr>
      </w:pPr>
    </w:p>
    <w:p w14:paraId="34F2034A" w14:textId="77777777" w:rsidR="00B37A87" w:rsidRPr="00850185" w:rsidRDefault="00B37A87" w:rsidP="00B37A87">
      <w:pPr>
        <w:spacing w:after="200" w:line="276" w:lineRule="auto"/>
        <w:rPr>
          <w:rFonts w:ascii="Arial" w:eastAsia="Times New Roman" w:hAnsi="Arial" w:cs="Times New Roman"/>
          <w:sz w:val="22"/>
          <w:lang w:val="x-none" w:eastAsia="x-none"/>
        </w:rPr>
      </w:pPr>
    </w:p>
    <w:p w14:paraId="437506D3" w14:textId="77777777" w:rsidR="00B37A87" w:rsidRPr="00850185" w:rsidRDefault="00B37A87" w:rsidP="00B37A87">
      <w:pPr>
        <w:pStyle w:val="Heading1"/>
      </w:pPr>
      <w:r w:rsidRPr="00850185">
        <w:rPr>
          <w:rFonts w:eastAsia="Times New Roman"/>
        </w:rPr>
        <w:br w:type="page"/>
      </w:r>
      <w:bookmarkStart w:id="26" w:name="_Toc10674169"/>
      <w:bookmarkStart w:id="27" w:name="_Toc7178355"/>
      <w:bookmarkStart w:id="28" w:name="_Toc5736032"/>
      <w:bookmarkStart w:id="29" w:name="_Toc5726915"/>
      <w:bookmarkStart w:id="30" w:name="_Toc5726032"/>
      <w:bookmarkStart w:id="31" w:name="_Toc5725865"/>
      <w:bookmarkStart w:id="32" w:name="_Toc36628487"/>
      <w:bookmarkStart w:id="33" w:name="_Toc12095746"/>
      <w:bookmarkStart w:id="34" w:name="_Toc52547291"/>
      <w:bookmarkStart w:id="35" w:name="_Toc102903014"/>
      <w:r w:rsidRPr="00850185">
        <w:rPr>
          <w:rFonts w:eastAsia="Times New Roman"/>
        </w:rPr>
        <w:lastRenderedPageBreak/>
        <w:t>LIST OF TABLES</w:t>
      </w:r>
      <w:bookmarkEnd w:id="26"/>
      <w:bookmarkEnd w:id="27"/>
      <w:bookmarkEnd w:id="28"/>
      <w:bookmarkEnd w:id="29"/>
      <w:bookmarkEnd w:id="30"/>
      <w:bookmarkEnd w:id="31"/>
      <w:bookmarkEnd w:id="32"/>
      <w:bookmarkEnd w:id="33"/>
      <w:bookmarkEnd w:id="34"/>
      <w:bookmarkEnd w:id="35"/>
    </w:p>
    <w:p w14:paraId="7B93976D" w14:textId="77777777" w:rsidR="00B37A87" w:rsidRPr="00850185" w:rsidRDefault="00B37A87" w:rsidP="00B37A87">
      <w:pPr>
        <w:jc w:val="right"/>
        <w:rPr>
          <w:rFonts w:asciiTheme="minorHAnsi" w:eastAsiaTheme="minorEastAsia" w:hAnsiTheme="minorHAnsi"/>
          <w:b/>
          <w:bCs/>
          <w:caps/>
          <w:sz w:val="22"/>
        </w:rPr>
      </w:pPr>
      <w:r w:rsidRPr="00850185">
        <w:rPr>
          <w:b/>
          <w:bCs/>
        </w:rPr>
        <w:t>Page</w:t>
      </w:r>
      <w:r w:rsidRPr="00850185">
        <w:rPr>
          <w:b/>
          <w:bCs/>
        </w:rPr>
        <w:fldChar w:fldCharType="begin"/>
      </w:r>
      <w:r w:rsidRPr="00850185">
        <w:rPr>
          <w:b/>
          <w:bCs/>
        </w:rPr>
        <w:instrText xml:space="preserve"> TOC \o "1-3" \h \z \u </w:instrText>
      </w:r>
      <w:r w:rsidRPr="00850185">
        <w:rPr>
          <w:b/>
          <w:bCs/>
        </w:rPr>
        <w:fldChar w:fldCharType="separate"/>
      </w:r>
    </w:p>
    <w:p w14:paraId="68253B70" w14:textId="77777777" w:rsidR="00B37A87" w:rsidRPr="00850185" w:rsidRDefault="00B37A87" w:rsidP="00B37A87">
      <w:pPr>
        <w:spacing w:after="0" w:line="360" w:lineRule="auto"/>
        <w:jc w:val="both"/>
        <w:rPr>
          <w:lang w:val="en-GB"/>
        </w:rPr>
      </w:pPr>
      <w:r w:rsidRPr="00850185">
        <w:rPr>
          <w:lang w:val="en-GB"/>
        </w:rPr>
        <w:fldChar w:fldCharType="end"/>
      </w:r>
      <w:r w:rsidRPr="00850185">
        <w:rPr>
          <w:lang w:val="en-GB"/>
        </w:rPr>
        <w:t>Table 3.1: Operationalization and Measurement of Variables…………………………...19</w:t>
      </w:r>
    </w:p>
    <w:p w14:paraId="776627DA" w14:textId="77777777" w:rsidR="00B37A87" w:rsidRPr="00850185" w:rsidRDefault="00B37A87" w:rsidP="00B37A87">
      <w:pPr>
        <w:spacing w:line="360" w:lineRule="auto"/>
        <w:jc w:val="both"/>
        <w:rPr>
          <w:lang w:val="en-GB"/>
        </w:rPr>
      </w:pPr>
      <w:r w:rsidRPr="00850185">
        <w:rPr>
          <w:lang w:val="en-GB"/>
        </w:rPr>
        <w:t>Table 4.1: Budgetary Control…………………………………………………………….22</w:t>
      </w:r>
    </w:p>
    <w:p w14:paraId="2513D32D" w14:textId="77777777" w:rsidR="00B37A87" w:rsidRPr="00850185" w:rsidRDefault="00B37A87" w:rsidP="00B37A87">
      <w:pPr>
        <w:spacing w:line="360" w:lineRule="auto"/>
        <w:jc w:val="both"/>
        <w:rPr>
          <w:lang w:val="en-GB"/>
        </w:rPr>
      </w:pPr>
      <w:r w:rsidRPr="00850185">
        <w:rPr>
          <w:lang w:val="en-GB"/>
        </w:rPr>
        <w:t>Table 4.2: Revenue Mobilization………………………………………………………...23</w:t>
      </w:r>
    </w:p>
    <w:p w14:paraId="04993E4B" w14:textId="77777777" w:rsidR="00B37A87" w:rsidRPr="00850185" w:rsidRDefault="00B37A87" w:rsidP="00B37A87">
      <w:pPr>
        <w:spacing w:line="360" w:lineRule="auto"/>
        <w:rPr>
          <w:lang w:val="en-GB"/>
        </w:rPr>
      </w:pPr>
      <w:r w:rsidRPr="00850185">
        <w:rPr>
          <w:lang w:val="en-GB"/>
        </w:rPr>
        <w:t>Table 4.3: Council Composition……………………………………………………..….25</w:t>
      </w:r>
    </w:p>
    <w:p w14:paraId="05F767AA" w14:textId="77777777" w:rsidR="00B37A87" w:rsidRPr="00850185" w:rsidRDefault="00B37A87" w:rsidP="00B37A87">
      <w:pPr>
        <w:spacing w:line="360" w:lineRule="auto"/>
        <w:jc w:val="both"/>
        <w:rPr>
          <w:lang w:val="en-GB"/>
        </w:rPr>
      </w:pPr>
      <w:r w:rsidRPr="00850185">
        <w:rPr>
          <w:lang w:val="en-GB"/>
        </w:rPr>
        <w:t>Table 4.4: Transparency and Disclosure…………………………………………………27</w:t>
      </w:r>
    </w:p>
    <w:p w14:paraId="7F50A2DF" w14:textId="77777777" w:rsidR="00B37A87" w:rsidRPr="00850185" w:rsidRDefault="00B37A87" w:rsidP="00B37A87">
      <w:pPr>
        <w:spacing w:line="360" w:lineRule="auto"/>
        <w:jc w:val="both"/>
        <w:rPr>
          <w:lang w:val="en-GB"/>
        </w:rPr>
      </w:pPr>
      <w:r w:rsidRPr="00850185">
        <w:rPr>
          <w:lang w:val="en-GB"/>
        </w:rPr>
        <w:t>Table 4.5: Accountability, Risk Management and Internal Control……………………..28</w:t>
      </w:r>
    </w:p>
    <w:p w14:paraId="5385351B" w14:textId="77777777" w:rsidR="00B37A87" w:rsidRPr="00850185" w:rsidRDefault="00B37A87" w:rsidP="00B37A87">
      <w:pPr>
        <w:spacing w:line="360" w:lineRule="auto"/>
        <w:jc w:val="both"/>
        <w:rPr>
          <w:lang w:val="en-GB"/>
        </w:rPr>
      </w:pPr>
      <w:r w:rsidRPr="00850185">
        <w:rPr>
          <w:lang w:val="en-GB"/>
        </w:rPr>
        <w:t>Table 4.6: Accountability, Risk Management and Internal Control……………………...28</w:t>
      </w:r>
    </w:p>
    <w:p w14:paraId="38531C75" w14:textId="77777777" w:rsidR="00B37A87" w:rsidRPr="00850185" w:rsidRDefault="00B37A87" w:rsidP="00B37A87">
      <w:pPr>
        <w:spacing w:line="360" w:lineRule="auto"/>
        <w:jc w:val="both"/>
        <w:rPr>
          <w:lang w:val="en-GB"/>
        </w:rPr>
      </w:pPr>
      <w:r w:rsidRPr="00850185">
        <w:rPr>
          <w:lang w:val="en-GB"/>
        </w:rPr>
        <w:t>Table 4.7: Stakeholders Relationships………………………………………………...…29</w:t>
      </w:r>
    </w:p>
    <w:p w14:paraId="67779190" w14:textId="77777777" w:rsidR="00B37A87" w:rsidRPr="00850185" w:rsidRDefault="00B37A87" w:rsidP="00B37A87">
      <w:pPr>
        <w:spacing w:line="360" w:lineRule="auto"/>
        <w:jc w:val="both"/>
        <w:rPr>
          <w:lang w:val="en-GB"/>
        </w:rPr>
      </w:pPr>
      <w:r w:rsidRPr="00850185">
        <w:rPr>
          <w:lang w:val="en-GB"/>
        </w:rPr>
        <w:t>Table 4.8: Financial Sustainability Ratios………………………………………………30</w:t>
      </w:r>
    </w:p>
    <w:p w14:paraId="71183214" w14:textId="77777777" w:rsidR="00B37A87" w:rsidRPr="00850185" w:rsidRDefault="00B37A87" w:rsidP="00B37A87">
      <w:pPr>
        <w:spacing w:line="360" w:lineRule="auto"/>
        <w:jc w:val="both"/>
        <w:rPr>
          <w:lang w:val="en-GB"/>
        </w:rPr>
      </w:pPr>
      <w:r w:rsidRPr="00850185">
        <w:rPr>
          <w:lang w:val="en-GB"/>
        </w:rPr>
        <w:t>Table 4.9: Correlations Between the Dependent and the Independent Variables………..32</w:t>
      </w:r>
    </w:p>
    <w:p w14:paraId="48461144" w14:textId="77777777" w:rsidR="00B37A87" w:rsidRPr="00850185" w:rsidRDefault="00B37A87" w:rsidP="00B37A87">
      <w:pPr>
        <w:spacing w:line="360" w:lineRule="auto"/>
        <w:jc w:val="both"/>
        <w:rPr>
          <w:lang w:val="en-GB"/>
        </w:rPr>
      </w:pPr>
      <w:r w:rsidRPr="00850185">
        <w:rPr>
          <w:lang w:val="en-GB"/>
        </w:rPr>
        <w:t>Table 4.10: Testing for Normality………………………………………………………..34</w:t>
      </w:r>
    </w:p>
    <w:p w14:paraId="43113C0A" w14:textId="77777777" w:rsidR="00B37A87" w:rsidRPr="00850185" w:rsidRDefault="00B37A87" w:rsidP="00B37A87">
      <w:pPr>
        <w:spacing w:line="360" w:lineRule="auto"/>
        <w:jc w:val="both"/>
        <w:rPr>
          <w:lang w:val="en-GB"/>
        </w:rPr>
      </w:pPr>
      <w:r w:rsidRPr="00850185">
        <w:rPr>
          <w:lang w:val="en-GB"/>
        </w:rPr>
        <w:t>Table 4.11: Testing for Autocorrelation………………………………………………….35</w:t>
      </w:r>
    </w:p>
    <w:p w14:paraId="0739196A" w14:textId="77777777" w:rsidR="00B37A87" w:rsidRPr="00850185" w:rsidRDefault="00B37A87" w:rsidP="00B37A87">
      <w:pPr>
        <w:spacing w:line="360" w:lineRule="auto"/>
        <w:jc w:val="both"/>
        <w:rPr>
          <w:lang w:val="en-GB"/>
        </w:rPr>
      </w:pPr>
      <w:r w:rsidRPr="00850185">
        <w:rPr>
          <w:lang w:val="en-GB"/>
        </w:rPr>
        <w:t>Table 4.12: Hausman Test………………………………………………………………..35</w:t>
      </w:r>
    </w:p>
    <w:p w14:paraId="34909974" w14:textId="77777777" w:rsidR="00B37A87" w:rsidRPr="00850185" w:rsidRDefault="00B37A87" w:rsidP="00B37A87">
      <w:pPr>
        <w:spacing w:line="360" w:lineRule="auto"/>
        <w:jc w:val="both"/>
        <w:rPr>
          <w:lang w:val="en-GB"/>
        </w:rPr>
      </w:pPr>
      <w:r w:rsidRPr="00850185">
        <w:rPr>
          <w:lang w:val="en-GB"/>
        </w:rPr>
        <w:t>Table 4.13: Heteroscedasticity Test…………………………………………………..….36</w:t>
      </w:r>
    </w:p>
    <w:p w14:paraId="2A5BB57C" w14:textId="77777777" w:rsidR="00B37A87" w:rsidRPr="00850185" w:rsidRDefault="00B37A87" w:rsidP="00B37A87">
      <w:pPr>
        <w:spacing w:line="360" w:lineRule="auto"/>
        <w:jc w:val="both"/>
        <w:rPr>
          <w:lang w:val="en-GB"/>
        </w:rPr>
      </w:pPr>
      <w:r w:rsidRPr="00850185">
        <w:rPr>
          <w:lang w:val="en-GB"/>
        </w:rPr>
        <w:t xml:space="preserve">Table 4.14 </w:t>
      </w:r>
      <w:r w:rsidRPr="00850185">
        <w:rPr>
          <w:rFonts w:cs="Times New Roman"/>
          <w:szCs w:val="24"/>
        </w:rPr>
        <w:t>Regression Analysis for Panel Data</w:t>
      </w:r>
      <w:r w:rsidRPr="00850185">
        <w:rPr>
          <w:lang w:val="en-GB"/>
        </w:rPr>
        <w:t xml:space="preserve"> …………………………………..……...37 </w:t>
      </w:r>
    </w:p>
    <w:p w14:paraId="1B4E0E52" w14:textId="77777777" w:rsidR="00B37A87" w:rsidRPr="00850185" w:rsidRDefault="00B37A87" w:rsidP="00B37A87">
      <w:pPr>
        <w:rPr>
          <w:lang w:val="en-GB"/>
        </w:rPr>
      </w:pPr>
    </w:p>
    <w:p w14:paraId="1C882314" w14:textId="77777777" w:rsidR="00B37A87" w:rsidRPr="00850185" w:rsidRDefault="00B37A87" w:rsidP="00B37A87">
      <w:pPr>
        <w:rPr>
          <w:lang w:val="en-GB"/>
        </w:rPr>
      </w:pPr>
    </w:p>
    <w:p w14:paraId="2DB66E17" w14:textId="77777777" w:rsidR="00B37A87" w:rsidRPr="00850185" w:rsidRDefault="00B37A87" w:rsidP="00B37A87">
      <w:pPr>
        <w:rPr>
          <w:lang w:val="en-GB"/>
        </w:rPr>
      </w:pPr>
    </w:p>
    <w:p w14:paraId="4AAA2832" w14:textId="77777777" w:rsidR="00B37A87" w:rsidRPr="00850185" w:rsidRDefault="00B37A87" w:rsidP="00B37A87">
      <w:pPr>
        <w:rPr>
          <w:lang w:val="en-GB"/>
        </w:rPr>
      </w:pPr>
    </w:p>
    <w:p w14:paraId="7CD4D6B5" w14:textId="77777777" w:rsidR="00B37A87" w:rsidRPr="00850185" w:rsidRDefault="00B37A87" w:rsidP="00B37A87">
      <w:pPr>
        <w:rPr>
          <w:lang w:val="en-GB"/>
        </w:rPr>
      </w:pPr>
    </w:p>
    <w:p w14:paraId="0C3DE813" w14:textId="77777777" w:rsidR="00B37A87" w:rsidRPr="00850185" w:rsidRDefault="00B37A87" w:rsidP="00B37A87">
      <w:pPr>
        <w:rPr>
          <w:lang w:val="en-GB"/>
        </w:rPr>
      </w:pPr>
    </w:p>
    <w:p w14:paraId="3DFCE05E" w14:textId="77777777" w:rsidR="00B37A87" w:rsidRPr="00850185" w:rsidRDefault="00B37A87" w:rsidP="00B37A87">
      <w:pPr>
        <w:rPr>
          <w:lang w:val="en-GB"/>
        </w:rPr>
      </w:pPr>
    </w:p>
    <w:p w14:paraId="29384A38" w14:textId="77777777" w:rsidR="00B37A87" w:rsidRPr="00850185" w:rsidRDefault="00B37A87" w:rsidP="00B37A87">
      <w:pPr>
        <w:rPr>
          <w:lang w:val="en-GB"/>
        </w:rPr>
      </w:pPr>
    </w:p>
    <w:p w14:paraId="6F84188A" w14:textId="77777777" w:rsidR="00B37A87" w:rsidRPr="00850185" w:rsidRDefault="00B37A87" w:rsidP="00B37A87">
      <w:pPr>
        <w:rPr>
          <w:rFonts w:eastAsia="Times New Roman" w:cstheme="majorBidi"/>
          <w:b/>
          <w:szCs w:val="32"/>
        </w:rPr>
      </w:pPr>
      <w:bookmarkStart w:id="36" w:name="_Toc36628488"/>
      <w:bookmarkStart w:id="37" w:name="_Toc12095747"/>
      <w:bookmarkStart w:id="38" w:name="_Toc10674170"/>
      <w:bookmarkStart w:id="39" w:name="_Toc7178356"/>
      <w:bookmarkStart w:id="40" w:name="_Toc5736033"/>
      <w:bookmarkStart w:id="41" w:name="_Toc5726916"/>
      <w:bookmarkStart w:id="42" w:name="_Toc5726033"/>
      <w:bookmarkStart w:id="43" w:name="_Toc5725866"/>
      <w:bookmarkStart w:id="44" w:name="_Toc52547292"/>
      <w:r w:rsidRPr="00850185">
        <w:rPr>
          <w:rFonts w:eastAsia="Times New Roman"/>
        </w:rPr>
        <w:br w:type="page"/>
      </w:r>
    </w:p>
    <w:p w14:paraId="39AE49F0" w14:textId="77777777" w:rsidR="00B37A87" w:rsidRPr="00850185" w:rsidRDefault="00B37A87" w:rsidP="00B37A87">
      <w:pPr>
        <w:pStyle w:val="Heading1"/>
        <w:rPr>
          <w:rFonts w:eastAsia="Times New Roman"/>
        </w:rPr>
      </w:pPr>
      <w:bookmarkStart w:id="45" w:name="_Toc102903015"/>
      <w:r w:rsidRPr="00850185">
        <w:rPr>
          <w:rFonts w:eastAsia="Times New Roman"/>
        </w:rPr>
        <w:lastRenderedPageBreak/>
        <w:t>LIST OF FIGURES</w:t>
      </w:r>
      <w:bookmarkEnd w:id="36"/>
      <w:bookmarkEnd w:id="37"/>
      <w:bookmarkEnd w:id="38"/>
      <w:bookmarkEnd w:id="39"/>
      <w:bookmarkEnd w:id="40"/>
      <w:bookmarkEnd w:id="41"/>
      <w:bookmarkEnd w:id="42"/>
      <w:bookmarkEnd w:id="43"/>
      <w:bookmarkEnd w:id="44"/>
      <w:bookmarkEnd w:id="45"/>
    </w:p>
    <w:p w14:paraId="6E5753ED" w14:textId="77777777" w:rsidR="00B37A87" w:rsidRPr="00850185" w:rsidRDefault="00B37A87" w:rsidP="00B37A87">
      <w:pPr>
        <w:jc w:val="right"/>
        <w:rPr>
          <w:rFonts w:asciiTheme="minorHAnsi" w:eastAsiaTheme="minorEastAsia" w:hAnsiTheme="minorHAnsi"/>
          <w:b/>
          <w:bCs/>
          <w:caps/>
          <w:sz w:val="22"/>
        </w:rPr>
      </w:pPr>
      <w:r w:rsidRPr="00850185">
        <w:rPr>
          <w:b/>
          <w:bCs/>
        </w:rPr>
        <w:t>Page</w:t>
      </w:r>
      <w:r w:rsidRPr="00850185">
        <w:rPr>
          <w:b/>
          <w:bCs/>
        </w:rPr>
        <w:fldChar w:fldCharType="begin"/>
      </w:r>
      <w:r w:rsidRPr="00850185">
        <w:rPr>
          <w:b/>
          <w:bCs/>
        </w:rPr>
        <w:instrText xml:space="preserve"> TOC \o "1-3" \h \z \u </w:instrText>
      </w:r>
      <w:r w:rsidRPr="00850185">
        <w:rPr>
          <w:b/>
          <w:bCs/>
        </w:rPr>
        <w:fldChar w:fldCharType="separate"/>
      </w:r>
    </w:p>
    <w:p w14:paraId="273B9FD6" w14:textId="69FAE000" w:rsidR="00B37A87" w:rsidRPr="00850185" w:rsidRDefault="00B37A87" w:rsidP="00B37A87">
      <w:pPr>
        <w:rPr>
          <w:rFonts w:eastAsia="Times New Roman" w:cs="Times New Roman"/>
          <w:bCs/>
          <w:szCs w:val="24"/>
          <w:lang w:eastAsia="x-none"/>
        </w:rPr>
      </w:pPr>
      <w:r w:rsidRPr="00850185">
        <w:rPr>
          <w:lang w:val="en-GB"/>
        </w:rPr>
        <w:fldChar w:fldCharType="end"/>
      </w:r>
      <w:r w:rsidRPr="00850185">
        <w:rPr>
          <w:rFonts w:eastAsia="Times New Roman" w:cs="Times New Roman"/>
          <w:bCs/>
          <w:szCs w:val="24"/>
          <w:lang w:eastAsia="x-none"/>
        </w:rPr>
        <w:t>Figure 2.1: Conceptual Framework……………………………………………………...</w:t>
      </w:r>
      <w:r w:rsidR="00A402FB">
        <w:rPr>
          <w:rFonts w:eastAsia="Times New Roman" w:cs="Times New Roman"/>
          <w:bCs/>
          <w:szCs w:val="24"/>
          <w:lang w:eastAsia="x-none"/>
        </w:rPr>
        <w:t>17</w:t>
      </w:r>
    </w:p>
    <w:p w14:paraId="356FAE95" w14:textId="77777777" w:rsidR="00B37A87" w:rsidRPr="00850185" w:rsidRDefault="00B37A87" w:rsidP="00B37A87">
      <w:pPr>
        <w:rPr>
          <w:rFonts w:eastAsia="Times New Roman" w:cs="Times New Roman"/>
          <w:bCs/>
          <w:szCs w:val="24"/>
          <w:lang w:eastAsia="x-none"/>
        </w:rPr>
      </w:pPr>
    </w:p>
    <w:p w14:paraId="18895BCE" w14:textId="77777777" w:rsidR="00B37A87" w:rsidRPr="00850185" w:rsidRDefault="00B37A87" w:rsidP="00B37A87">
      <w:pPr>
        <w:rPr>
          <w:rFonts w:eastAsia="Times New Roman" w:cs="Times New Roman"/>
          <w:bCs/>
          <w:szCs w:val="24"/>
          <w:lang w:eastAsia="x-none"/>
        </w:rPr>
      </w:pPr>
    </w:p>
    <w:p w14:paraId="6893A0DC" w14:textId="77777777" w:rsidR="00B37A87" w:rsidRPr="00850185" w:rsidRDefault="00B37A87" w:rsidP="00B37A87">
      <w:pPr>
        <w:rPr>
          <w:rFonts w:eastAsia="Times New Roman" w:cs="Times New Roman"/>
          <w:bCs/>
          <w:szCs w:val="24"/>
          <w:lang w:eastAsia="x-none"/>
        </w:rPr>
      </w:pPr>
    </w:p>
    <w:p w14:paraId="028F0C84" w14:textId="77777777" w:rsidR="00B37A87" w:rsidRPr="00850185" w:rsidRDefault="00B37A87" w:rsidP="00B37A87">
      <w:pPr>
        <w:rPr>
          <w:rFonts w:eastAsia="Times New Roman" w:cs="Times New Roman"/>
          <w:bCs/>
          <w:szCs w:val="24"/>
          <w:lang w:eastAsia="x-none"/>
        </w:rPr>
      </w:pPr>
    </w:p>
    <w:p w14:paraId="44DFC958" w14:textId="77777777" w:rsidR="00B37A87" w:rsidRPr="00850185" w:rsidRDefault="00B37A87" w:rsidP="00B37A87">
      <w:pPr>
        <w:rPr>
          <w:rFonts w:eastAsia="Times New Roman" w:cs="Times New Roman"/>
          <w:bCs/>
          <w:szCs w:val="24"/>
          <w:lang w:eastAsia="x-none"/>
        </w:rPr>
      </w:pPr>
    </w:p>
    <w:p w14:paraId="583C00F2" w14:textId="77777777" w:rsidR="00B37A87" w:rsidRPr="00850185" w:rsidRDefault="00B37A87" w:rsidP="00B37A87">
      <w:pPr>
        <w:rPr>
          <w:rFonts w:eastAsia="Times New Roman" w:cs="Times New Roman"/>
          <w:bCs/>
          <w:szCs w:val="24"/>
          <w:lang w:eastAsia="x-none"/>
        </w:rPr>
      </w:pPr>
    </w:p>
    <w:p w14:paraId="10FD3BCD" w14:textId="77777777" w:rsidR="00B37A87" w:rsidRPr="00850185" w:rsidRDefault="00B37A87" w:rsidP="00B37A87">
      <w:pPr>
        <w:rPr>
          <w:rFonts w:eastAsia="Times New Roman" w:cs="Times New Roman"/>
          <w:bCs/>
          <w:szCs w:val="24"/>
          <w:lang w:eastAsia="x-none"/>
        </w:rPr>
      </w:pPr>
    </w:p>
    <w:p w14:paraId="5DEBF2ED" w14:textId="77777777" w:rsidR="00B37A87" w:rsidRPr="00850185" w:rsidRDefault="00B37A87" w:rsidP="00B37A87">
      <w:pPr>
        <w:rPr>
          <w:rFonts w:eastAsia="Times New Roman" w:cs="Times New Roman"/>
          <w:bCs/>
          <w:szCs w:val="24"/>
          <w:lang w:eastAsia="x-none"/>
        </w:rPr>
      </w:pPr>
    </w:p>
    <w:p w14:paraId="3FD34491" w14:textId="77777777" w:rsidR="00B37A87" w:rsidRPr="00850185" w:rsidRDefault="00B37A87" w:rsidP="00B37A87">
      <w:pPr>
        <w:rPr>
          <w:rFonts w:eastAsia="Times New Roman" w:cs="Times New Roman"/>
          <w:bCs/>
          <w:szCs w:val="24"/>
          <w:lang w:eastAsia="x-none"/>
        </w:rPr>
      </w:pPr>
    </w:p>
    <w:p w14:paraId="26FA39AE" w14:textId="77777777" w:rsidR="00B37A87" w:rsidRPr="00850185" w:rsidRDefault="00B37A87" w:rsidP="00B37A87">
      <w:pPr>
        <w:rPr>
          <w:rFonts w:eastAsia="Times New Roman" w:cs="Times New Roman"/>
          <w:bCs/>
          <w:szCs w:val="24"/>
          <w:lang w:eastAsia="x-none"/>
        </w:rPr>
      </w:pPr>
    </w:p>
    <w:p w14:paraId="68839B3B" w14:textId="77777777" w:rsidR="00B37A87" w:rsidRPr="00850185" w:rsidRDefault="00B37A87" w:rsidP="00B37A87">
      <w:pPr>
        <w:rPr>
          <w:rFonts w:eastAsia="Times New Roman" w:cs="Times New Roman"/>
          <w:bCs/>
          <w:szCs w:val="24"/>
          <w:lang w:eastAsia="x-none"/>
        </w:rPr>
      </w:pPr>
    </w:p>
    <w:p w14:paraId="1BE70A2A" w14:textId="77777777" w:rsidR="00B37A87" w:rsidRPr="00850185" w:rsidRDefault="00B37A87" w:rsidP="00B37A87">
      <w:pPr>
        <w:rPr>
          <w:rFonts w:eastAsia="Times New Roman" w:cs="Times New Roman"/>
          <w:bCs/>
          <w:szCs w:val="24"/>
          <w:lang w:eastAsia="x-none"/>
        </w:rPr>
      </w:pPr>
    </w:p>
    <w:p w14:paraId="097DBE09" w14:textId="77777777" w:rsidR="00B37A87" w:rsidRPr="00850185" w:rsidRDefault="00B37A87" w:rsidP="00B37A87">
      <w:pPr>
        <w:rPr>
          <w:rFonts w:eastAsia="Times New Roman" w:cs="Times New Roman"/>
          <w:bCs/>
          <w:szCs w:val="24"/>
          <w:lang w:eastAsia="x-none"/>
        </w:rPr>
      </w:pPr>
    </w:p>
    <w:p w14:paraId="37F00B67" w14:textId="77777777" w:rsidR="00B37A87" w:rsidRPr="00850185" w:rsidRDefault="00B37A87" w:rsidP="00B37A87">
      <w:pPr>
        <w:rPr>
          <w:rFonts w:eastAsia="Times New Roman" w:cs="Times New Roman"/>
          <w:bCs/>
          <w:szCs w:val="24"/>
          <w:lang w:eastAsia="x-none"/>
        </w:rPr>
      </w:pPr>
    </w:p>
    <w:p w14:paraId="0EF247BC" w14:textId="77777777" w:rsidR="00B37A87" w:rsidRPr="00850185" w:rsidRDefault="00B37A87" w:rsidP="00B37A87">
      <w:pPr>
        <w:rPr>
          <w:rFonts w:eastAsia="Times New Roman" w:cs="Times New Roman"/>
          <w:bCs/>
          <w:szCs w:val="24"/>
          <w:lang w:eastAsia="x-none"/>
        </w:rPr>
      </w:pPr>
    </w:p>
    <w:p w14:paraId="7FB6BE8D" w14:textId="77777777" w:rsidR="00B37A87" w:rsidRPr="00850185" w:rsidRDefault="00B37A87" w:rsidP="00B37A87">
      <w:pPr>
        <w:rPr>
          <w:rFonts w:eastAsia="Times New Roman" w:cs="Times New Roman"/>
          <w:bCs/>
          <w:szCs w:val="24"/>
          <w:lang w:eastAsia="x-none"/>
        </w:rPr>
      </w:pPr>
    </w:p>
    <w:p w14:paraId="20B91D76" w14:textId="77777777" w:rsidR="00B37A87" w:rsidRPr="00850185" w:rsidRDefault="00B37A87" w:rsidP="00B37A87">
      <w:pPr>
        <w:rPr>
          <w:rFonts w:eastAsia="Times New Roman" w:cs="Times New Roman"/>
          <w:bCs/>
          <w:szCs w:val="24"/>
          <w:lang w:eastAsia="x-none"/>
        </w:rPr>
      </w:pPr>
    </w:p>
    <w:p w14:paraId="78AC039E" w14:textId="77777777" w:rsidR="00B37A87" w:rsidRPr="00850185" w:rsidRDefault="00B37A87" w:rsidP="00B37A87">
      <w:pPr>
        <w:rPr>
          <w:rFonts w:eastAsia="Times New Roman" w:cs="Times New Roman"/>
          <w:bCs/>
          <w:szCs w:val="24"/>
          <w:lang w:eastAsia="x-none"/>
        </w:rPr>
      </w:pPr>
    </w:p>
    <w:p w14:paraId="7A13B6BC" w14:textId="77777777" w:rsidR="00B37A87" w:rsidRPr="00850185" w:rsidRDefault="00B37A87" w:rsidP="00B37A87">
      <w:pPr>
        <w:rPr>
          <w:rFonts w:eastAsia="Times New Roman" w:cs="Times New Roman"/>
          <w:bCs/>
          <w:szCs w:val="24"/>
          <w:lang w:eastAsia="x-none"/>
        </w:rPr>
      </w:pPr>
    </w:p>
    <w:p w14:paraId="615651B1" w14:textId="77777777" w:rsidR="00B37A87" w:rsidRPr="00850185" w:rsidRDefault="00B37A87" w:rsidP="00B37A87">
      <w:pPr>
        <w:rPr>
          <w:rFonts w:eastAsia="Times New Roman" w:cs="Times New Roman"/>
          <w:bCs/>
          <w:szCs w:val="24"/>
          <w:lang w:eastAsia="x-none"/>
        </w:rPr>
      </w:pPr>
    </w:p>
    <w:p w14:paraId="4788D5D5" w14:textId="77777777" w:rsidR="00B37A87" w:rsidRPr="00850185" w:rsidRDefault="00B37A87" w:rsidP="00B37A87">
      <w:pPr>
        <w:rPr>
          <w:rFonts w:eastAsia="Times New Roman" w:cs="Times New Roman"/>
          <w:bCs/>
          <w:szCs w:val="24"/>
          <w:lang w:eastAsia="x-none"/>
        </w:rPr>
      </w:pPr>
    </w:p>
    <w:p w14:paraId="678020BF" w14:textId="77777777" w:rsidR="00B37A87" w:rsidRPr="00850185" w:rsidRDefault="00B37A87" w:rsidP="00B37A87">
      <w:pPr>
        <w:rPr>
          <w:rFonts w:eastAsia="Times New Roman" w:cs="Times New Roman"/>
          <w:bCs/>
          <w:szCs w:val="24"/>
          <w:lang w:eastAsia="x-none"/>
        </w:rPr>
      </w:pPr>
    </w:p>
    <w:p w14:paraId="39752D75" w14:textId="77777777" w:rsidR="00B37A87" w:rsidRPr="00850185" w:rsidRDefault="00B37A87" w:rsidP="00B37A87">
      <w:pPr>
        <w:rPr>
          <w:rFonts w:eastAsia="Times New Roman" w:cs="Times New Roman"/>
          <w:bCs/>
          <w:szCs w:val="24"/>
          <w:lang w:eastAsia="x-none"/>
        </w:rPr>
      </w:pPr>
    </w:p>
    <w:p w14:paraId="5F5DB4D3" w14:textId="77777777" w:rsidR="00B37A87" w:rsidRPr="00850185" w:rsidRDefault="00B37A87" w:rsidP="00B37A87">
      <w:pPr>
        <w:rPr>
          <w:rFonts w:eastAsia="Times New Roman" w:cs="Times New Roman"/>
          <w:bCs/>
          <w:szCs w:val="24"/>
          <w:lang w:eastAsia="x-none"/>
        </w:rPr>
      </w:pPr>
    </w:p>
    <w:p w14:paraId="28EEDBE5" w14:textId="77777777" w:rsidR="00B37A87" w:rsidRPr="00850185" w:rsidRDefault="00B37A87" w:rsidP="00B37A87">
      <w:pPr>
        <w:rPr>
          <w:rFonts w:eastAsia="Times New Roman" w:cs="Times New Roman"/>
          <w:bCs/>
          <w:szCs w:val="24"/>
          <w:lang w:eastAsia="x-none"/>
        </w:rPr>
      </w:pPr>
    </w:p>
    <w:p w14:paraId="6E76A07A" w14:textId="77777777" w:rsidR="00B37A87" w:rsidRPr="00850185" w:rsidRDefault="00B37A87" w:rsidP="00B37A87">
      <w:pPr>
        <w:rPr>
          <w:rFonts w:eastAsia="Times New Roman" w:cs="Times New Roman"/>
          <w:bCs/>
          <w:szCs w:val="24"/>
          <w:lang w:eastAsia="x-none"/>
        </w:rPr>
      </w:pPr>
    </w:p>
    <w:p w14:paraId="57F762AD" w14:textId="77777777" w:rsidR="00B37A87" w:rsidRPr="00850185" w:rsidRDefault="00B37A87" w:rsidP="00B37A87">
      <w:pPr>
        <w:rPr>
          <w:rFonts w:eastAsia="Times New Roman" w:cs="Times New Roman"/>
          <w:b/>
          <w:bCs/>
          <w:smallCaps/>
          <w:szCs w:val="24"/>
        </w:rPr>
      </w:pPr>
    </w:p>
    <w:p w14:paraId="48917884" w14:textId="77777777" w:rsidR="00B37A87" w:rsidRPr="00850185" w:rsidRDefault="00B37A87" w:rsidP="00B37A87">
      <w:pPr>
        <w:pStyle w:val="Heading1"/>
      </w:pPr>
      <w:bookmarkStart w:id="46" w:name="_Toc36628489"/>
      <w:bookmarkStart w:id="47" w:name="_Toc12095748"/>
      <w:bookmarkStart w:id="48" w:name="_Toc10674171"/>
      <w:bookmarkStart w:id="49" w:name="_Toc52547293"/>
      <w:bookmarkStart w:id="50" w:name="_Toc102903016"/>
      <w:r w:rsidRPr="00850185">
        <w:rPr>
          <w:rFonts w:eastAsia="Times New Roman"/>
        </w:rPr>
        <w:lastRenderedPageBreak/>
        <w:t>LIST OF APPENDICES</w:t>
      </w:r>
      <w:bookmarkEnd w:id="46"/>
      <w:bookmarkEnd w:id="47"/>
      <w:bookmarkEnd w:id="48"/>
      <w:bookmarkEnd w:id="49"/>
      <w:bookmarkEnd w:id="50"/>
    </w:p>
    <w:p w14:paraId="199F155C" w14:textId="3FEDF150" w:rsidR="00BC7B2A" w:rsidRPr="00850185" w:rsidRDefault="00FA722A" w:rsidP="004C7238">
      <w:pPr>
        <w:pStyle w:val="TOC1"/>
        <w:rPr>
          <w:rFonts w:asciiTheme="minorHAnsi" w:eastAsiaTheme="minorEastAsia" w:hAnsiTheme="minorHAnsi" w:cstheme="minorBidi"/>
          <w:sz w:val="22"/>
          <w:szCs w:val="22"/>
          <w:lang w:val="en-US"/>
        </w:rPr>
      </w:pPr>
      <w:hyperlink w:anchor="_Toc58863713" w:history="1">
        <w:r w:rsidR="0001027B" w:rsidRPr="00551922">
          <w:rPr>
            <w:rStyle w:val="Hyperlink"/>
            <w:bCs/>
            <w:caps w:val="0"/>
            <w:color w:val="auto"/>
            <w:u w:val="none"/>
          </w:rPr>
          <w:t>Appendix I:</w:t>
        </w:r>
        <w:r w:rsidR="0001027B" w:rsidRPr="00850185">
          <w:rPr>
            <w:rStyle w:val="Hyperlink"/>
            <w:b w:val="0"/>
            <w:bCs/>
            <w:caps w:val="0"/>
            <w:color w:val="auto"/>
            <w:u w:val="none"/>
          </w:rPr>
          <w:t xml:space="preserve"> Data Collection Sheet</w:t>
        </w:r>
        <w:r w:rsidR="0001027B" w:rsidRPr="00850185">
          <w:rPr>
            <w:webHidden/>
          </w:rPr>
          <w:tab/>
        </w:r>
        <w:r w:rsidR="00BC7B2A" w:rsidRPr="00850185">
          <w:rPr>
            <w:webHidden/>
          </w:rPr>
          <w:fldChar w:fldCharType="begin"/>
        </w:r>
        <w:r w:rsidR="00BC7B2A" w:rsidRPr="00850185">
          <w:rPr>
            <w:webHidden/>
          </w:rPr>
          <w:instrText xml:space="preserve"> PAGEREF _Toc58863713 \h </w:instrText>
        </w:r>
        <w:r w:rsidR="00BC7B2A" w:rsidRPr="00850185">
          <w:rPr>
            <w:webHidden/>
          </w:rPr>
        </w:r>
        <w:r w:rsidR="00BC7B2A" w:rsidRPr="00850185">
          <w:rPr>
            <w:webHidden/>
          </w:rPr>
          <w:fldChar w:fldCharType="separate"/>
        </w:r>
        <w:r w:rsidR="0001027B" w:rsidRPr="00850185">
          <w:rPr>
            <w:webHidden/>
          </w:rPr>
          <w:t>53</w:t>
        </w:r>
        <w:r w:rsidR="00BC7B2A" w:rsidRPr="00850185">
          <w:rPr>
            <w:webHidden/>
          </w:rPr>
          <w:fldChar w:fldCharType="end"/>
        </w:r>
      </w:hyperlink>
    </w:p>
    <w:p w14:paraId="070338E0" w14:textId="087681BC" w:rsidR="00BC7B2A" w:rsidRPr="00850185" w:rsidRDefault="00FA722A" w:rsidP="004C7238">
      <w:pPr>
        <w:pStyle w:val="TOC1"/>
        <w:rPr>
          <w:rFonts w:asciiTheme="minorHAnsi" w:eastAsiaTheme="minorEastAsia" w:hAnsiTheme="minorHAnsi" w:cstheme="minorBidi"/>
          <w:sz w:val="22"/>
          <w:szCs w:val="22"/>
          <w:lang w:val="en-US"/>
        </w:rPr>
      </w:pPr>
      <w:hyperlink w:anchor="_Toc58863714" w:history="1">
        <w:r w:rsidR="0001027B" w:rsidRPr="00551922">
          <w:rPr>
            <w:rStyle w:val="Hyperlink"/>
            <w:bCs/>
            <w:caps w:val="0"/>
            <w:color w:val="auto"/>
            <w:u w:val="none"/>
          </w:rPr>
          <w:t>Appendix II:</w:t>
        </w:r>
        <w:r w:rsidR="00E209B5">
          <w:rPr>
            <w:rStyle w:val="Hyperlink"/>
            <w:b w:val="0"/>
            <w:bCs/>
            <w:caps w:val="0"/>
            <w:color w:val="auto"/>
            <w:u w:val="none"/>
          </w:rPr>
          <w:t xml:space="preserve"> Summary o</w:t>
        </w:r>
        <w:r w:rsidR="0001027B" w:rsidRPr="00850185">
          <w:rPr>
            <w:rStyle w:val="Hyperlink"/>
            <w:b w:val="0"/>
            <w:bCs/>
            <w:caps w:val="0"/>
            <w:color w:val="auto"/>
            <w:u w:val="none"/>
          </w:rPr>
          <w:t>f Knowledge Gaps</w:t>
        </w:r>
        <w:r w:rsidR="0001027B" w:rsidRPr="00850185">
          <w:rPr>
            <w:webHidden/>
          </w:rPr>
          <w:tab/>
        </w:r>
        <w:r w:rsidR="00BC7B2A" w:rsidRPr="00850185">
          <w:rPr>
            <w:webHidden/>
          </w:rPr>
          <w:fldChar w:fldCharType="begin"/>
        </w:r>
        <w:r w:rsidR="00BC7B2A" w:rsidRPr="00850185">
          <w:rPr>
            <w:webHidden/>
          </w:rPr>
          <w:instrText xml:space="preserve"> PAGEREF _Toc58863714 \h </w:instrText>
        </w:r>
        <w:r w:rsidR="00BC7B2A" w:rsidRPr="00850185">
          <w:rPr>
            <w:webHidden/>
          </w:rPr>
        </w:r>
        <w:r w:rsidR="00BC7B2A" w:rsidRPr="00850185">
          <w:rPr>
            <w:webHidden/>
          </w:rPr>
          <w:fldChar w:fldCharType="separate"/>
        </w:r>
        <w:r w:rsidR="0001027B" w:rsidRPr="00850185">
          <w:rPr>
            <w:webHidden/>
          </w:rPr>
          <w:t>56</w:t>
        </w:r>
        <w:r w:rsidR="00BC7B2A" w:rsidRPr="00850185">
          <w:rPr>
            <w:webHidden/>
          </w:rPr>
          <w:fldChar w:fldCharType="end"/>
        </w:r>
      </w:hyperlink>
    </w:p>
    <w:p w14:paraId="21A9A3AC" w14:textId="1BF17F0F" w:rsidR="00BC7B2A" w:rsidRPr="00850185" w:rsidRDefault="00FA722A" w:rsidP="004C7238">
      <w:pPr>
        <w:pStyle w:val="TOC1"/>
        <w:rPr>
          <w:rFonts w:asciiTheme="minorHAnsi" w:eastAsiaTheme="minorEastAsia" w:hAnsiTheme="minorHAnsi" w:cstheme="minorBidi"/>
          <w:sz w:val="22"/>
          <w:szCs w:val="22"/>
          <w:lang w:val="en-US"/>
        </w:rPr>
      </w:pPr>
      <w:hyperlink w:anchor="_Toc58863715" w:history="1">
        <w:r w:rsidR="0001027B" w:rsidRPr="00551922">
          <w:rPr>
            <w:rStyle w:val="Hyperlink"/>
            <w:bCs/>
            <w:caps w:val="0"/>
            <w:color w:val="auto"/>
            <w:u w:val="none"/>
          </w:rPr>
          <w:t>Appendix III:</w:t>
        </w:r>
        <w:r w:rsidR="0001027B" w:rsidRPr="00850185">
          <w:rPr>
            <w:rStyle w:val="Hyperlink"/>
            <w:b w:val="0"/>
            <w:bCs/>
            <w:caps w:val="0"/>
            <w:color w:val="auto"/>
            <w:u w:val="none"/>
          </w:rPr>
          <w:t xml:space="preserve"> </w:t>
        </w:r>
        <w:r w:rsidR="00E209B5">
          <w:rPr>
            <w:rStyle w:val="Hyperlink"/>
            <w:b w:val="0"/>
            <w:bCs/>
            <w:caps w:val="0"/>
            <w:color w:val="auto"/>
            <w:u w:val="none"/>
          </w:rPr>
          <w:t>Accredited Public Universities i</w:t>
        </w:r>
        <w:r w:rsidR="0001027B" w:rsidRPr="00850185">
          <w:rPr>
            <w:rStyle w:val="Hyperlink"/>
            <w:b w:val="0"/>
            <w:bCs/>
            <w:caps w:val="0"/>
            <w:color w:val="auto"/>
            <w:u w:val="none"/>
          </w:rPr>
          <w:t>n Kenya</w:t>
        </w:r>
        <w:r w:rsidR="0001027B" w:rsidRPr="00850185">
          <w:rPr>
            <w:webHidden/>
          </w:rPr>
          <w:tab/>
        </w:r>
        <w:r w:rsidR="00BC7B2A" w:rsidRPr="00850185">
          <w:rPr>
            <w:webHidden/>
          </w:rPr>
          <w:fldChar w:fldCharType="begin"/>
        </w:r>
        <w:r w:rsidR="00BC7B2A" w:rsidRPr="00850185">
          <w:rPr>
            <w:webHidden/>
          </w:rPr>
          <w:instrText xml:space="preserve"> PAGEREF _Toc58863715 \h </w:instrText>
        </w:r>
        <w:r w:rsidR="00BC7B2A" w:rsidRPr="00850185">
          <w:rPr>
            <w:webHidden/>
          </w:rPr>
        </w:r>
        <w:r w:rsidR="00BC7B2A" w:rsidRPr="00850185">
          <w:rPr>
            <w:webHidden/>
          </w:rPr>
          <w:fldChar w:fldCharType="separate"/>
        </w:r>
        <w:r w:rsidR="0001027B" w:rsidRPr="00850185">
          <w:rPr>
            <w:webHidden/>
          </w:rPr>
          <w:t>60</w:t>
        </w:r>
        <w:r w:rsidR="00BC7B2A" w:rsidRPr="00850185">
          <w:rPr>
            <w:webHidden/>
          </w:rPr>
          <w:fldChar w:fldCharType="end"/>
        </w:r>
      </w:hyperlink>
    </w:p>
    <w:p w14:paraId="3FCB2A8D" w14:textId="77777777" w:rsidR="00B37A87" w:rsidRPr="00850185" w:rsidRDefault="00B37A87" w:rsidP="00B37A87"/>
    <w:p w14:paraId="702C3963" w14:textId="77777777" w:rsidR="00B37A87" w:rsidRPr="00850185" w:rsidRDefault="00B37A87" w:rsidP="00B37A87"/>
    <w:p w14:paraId="6BA286D2" w14:textId="77777777" w:rsidR="00B37A87" w:rsidRPr="00850185" w:rsidRDefault="00B37A87" w:rsidP="00B37A87"/>
    <w:p w14:paraId="551B09DE" w14:textId="77777777" w:rsidR="00B37A87" w:rsidRPr="00850185" w:rsidRDefault="00B37A87" w:rsidP="00B37A87"/>
    <w:p w14:paraId="095672ED" w14:textId="77777777" w:rsidR="00B37A87" w:rsidRPr="00850185" w:rsidRDefault="00B37A87" w:rsidP="00B37A87"/>
    <w:p w14:paraId="5483A971" w14:textId="77777777" w:rsidR="00B37A87" w:rsidRPr="00850185" w:rsidRDefault="00B37A87" w:rsidP="00B37A87"/>
    <w:p w14:paraId="5A08287E" w14:textId="77777777" w:rsidR="00B37A87" w:rsidRPr="00850185" w:rsidRDefault="00B37A87" w:rsidP="00B37A87"/>
    <w:p w14:paraId="06065ED1" w14:textId="77777777" w:rsidR="00B37A87" w:rsidRPr="00850185" w:rsidRDefault="00B37A87" w:rsidP="00B37A87"/>
    <w:p w14:paraId="3D7020C3" w14:textId="77777777" w:rsidR="00B37A87" w:rsidRPr="00850185" w:rsidRDefault="00B37A87" w:rsidP="00B37A87"/>
    <w:p w14:paraId="11A5B275" w14:textId="77777777" w:rsidR="00B37A87" w:rsidRPr="00850185" w:rsidRDefault="00B37A87" w:rsidP="00B37A87"/>
    <w:p w14:paraId="1CBBEF46" w14:textId="77777777" w:rsidR="00B37A87" w:rsidRPr="00850185" w:rsidRDefault="00B37A87" w:rsidP="00B37A87"/>
    <w:p w14:paraId="70D70FD1" w14:textId="77777777" w:rsidR="00B37A87" w:rsidRPr="00850185" w:rsidRDefault="00B37A87" w:rsidP="00B37A87"/>
    <w:p w14:paraId="0586B865" w14:textId="77777777" w:rsidR="00B37A87" w:rsidRPr="00850185" w:rsidRDefault="00B37A87" w:rsidP="00B37A87"/>
    <w:p w14:paraId="1C5CAAB9" w14:textId="77777777" w:rsidR="00B37A87" w:rsidRPr="00850185" w:rsidRDefault="00B37A87" w:rsidP="00B37A87"/>
    <w:p w14:paraId="2A0E3F3E" w14:textId="77777777" w:rsidR="00B37A87" w:rsidRPr="00850185" w:rsidRDefault="00B37A87" w:rsidP="00B37A87"/>
    <w:p w14:paraId="7F9D04A9" w14:textId="77777777" w:rsidR="00B37A87" w:rsidRPr="00850185" w:rsidRDefault="00B37A87" w:rsidP="00B37A87"/>
    <w:p w14:paraId="45C8D11D" w14:textId="77777777" w:rsidR="00B37A87" w:rsidRPr="00850185" w:rsidRDefault="00B37A87" w:rsidP="00B37A87"/>
    <w:p w14:paraId="440B19FB" w14:textId="77777777" w:rsidR="00B37A87" w:rsidRPr="00850185" w:rsidRDefault="00B37A87" w:rsidP="00B37A87"/>
    <w:p w14:paraId="78F080DB" w14:textId="77777777" w:rsidR="00B37A87" w:rsidRPr="00850185" w:rsidRDefault="00B37A87" w:rsidP="00B37A87"/>
    <w:p w14:paraId="3D8C471F" w14:textId="77777777" w:rsidR="00B37A87" w:rsidRPr="00850185" w:rsidRDefault="00B37A87" w:rsidP="00B37A87"/>
    <w:p w14:paraId="499149F3" w14:textId="77777777" w:rsidR="00B37A87" w:rsidRPr="00850185" w:rsidRDefault="00B37A87" w:rsidP="00B37A87"/>
    <w:p w14:paraId="65CED960" w14:textId="77777777" w:rsidR="00B37A87" w:rsidRPr="00850185" w:rsidRDefault="00B37A87" w:rsidP="00B37A87"/>
    <w:p w14:paraId="4B761982" w14:textId="77777777" w:rsidR="00B37A87" w:rsidRPr="00850185" w:rsidRDefault="00B37A87" w:rsidP="00B37A87"/>
    <w:p w14:paraId="0CBD5DB5" w14:textId="77777777" w:rsidR="00B37A87" w:rsidRPr="00850185" w:rsidRDefault="00B37A87" w:rsidP="00B37A87"/>
    <w:p w14:paraId="57C0952F" w14:textId="77777777" w:rsidR="00B37A87" w:rsidRPr="00850185" w:rsidRDefault="00B37A87" w:rsidP="00B37A87">
      <w:pPr>
        <w:pStyle w:val="Heading1"/>
        <w:rPr>
          <w:rFonts w:eastAsia="Times New Roman"/>
          <w:smallCaps/>
        </w:rPr>
      </w:pPr>
      <w:bookmarkStart w:id="51" w:name="_Toc36628490"/>
      <w:bookmarkStart w:id="52" w:name="_Toc12095749"/>
      <w:bookmarkStart w:id="53" w:name="_Toc10674172"/>
      <w:bookmarkStart w:id="54" w:name="_Toc7178357"/>
      <w:bookmarkStart w:id="55" w:name="_Toc5736034"/>
      <w:bookmarkStart w:id="56" w:name="_Toc5726917"/>
      <w:bookmarkStart w:id="57" w:name="_Toc5726034"/>
      <w:bookmarkStart w:id="58" w:name="_Toc5725867"/>
      <w:bookmarkStart w:id="59" w:name="_Toc52547294"/>
      <w:bookmarkStart w:id="60" w:name="_Toc102903017"/>
      <w:r w:rsidRPr="00850185">
        <w:rPr>
          <w:rFonts w:eastAsia="Times New Roman"/>
        </w:rPr>
        <w:lastRenderedPageBreak/>
        <w:t>DEFINITION OF TERMS</w:t>
      </w:r>
      <w:bookmarkEnd w:id="51"/>
      <w:bookmarkEnd w:id="52"/>
      <w:bookmarkEnd w:id="53"/>
      <w:bookmarkEnd w:id="54"/>
      <w:bookmarkEnd w:id="55"/>
      <w:bookmarkEnd w:id="56"/>
      <w:bookmarkEnd w:id="57"/>
      <w:bookmarkEnd w:id="58"/>
      <w:bookmarkEnd w:id="59"/>
      <w:bookmarkEnd w:id="60"/>
    </w:p>
    <w:p w14:paraId="12282144" w14:textId="77777777" w:rsidR="00B37A87" w:rsidRPr="00850185" w:rsidRDefault="00B37A87" w:rsidP="00B37A87">
      <w:pPr>
        <w:spacing w:after="0" w:line="360" w:lineRule="auto"/>
        <w:ind w:left="3402" w:hanging="3402"/>
        <w:jc w:val="both"/>
        <w:rPr>
          <w:rFonts w:eastAsia="Times New Roman" w:cs="Times New Roman"/>
          <w:bCs/>
          <w:szCs w:val="24"/>
        </w:rPr>
      </w:pPr>
      <w:r w:rsidRPr="00850185">
        <w:rPr>
          <w:rFonts w:eastAsia="Times New Roman" w:cs="Times New Roman"/>
          <w:bCs/>
          <w:szCs w:val="24"/>
        </w:rPr>
        <w:t>Budgetary Control:</w:t>
      </w:r>
      <w:r w:rsidRPr="00850185">
        <w:rPr>
          <w:rFonts w:eastAsia="Times New Roman" w:cs="Times New Roman"/>
          <w:b/>
          <w:bCs/>
          <w:szCs w:val="24"/>
        </w:rPr>
        <w:tab/>
      </w:r>
      <w:r w:rsidRPr="00850185">
        <w:rPr>
          <w:rFonts w:eastAsia="Times New Roman" w:cs="Times New Roman"/>
          <w:bCs/>
          <w:szCs w:val="24"/>
        </w:rPr>
        <w:t>A system of procedures used to ensure that an organization's actual revenues and expenditures adhere closely to its financial plan.</w:t>
      </w:r>
    </w:p>
    <w:p w14:paraId="2890E47A" w14:textId="77777777" w:rsidR="00B37A87" w:rsidRPr="00850185" w:rsidRDefault="00B37A87" w:rsidP="00B37A87">
      <w:pPr>
        <w:spacing w:before="240" w:after="0" w:line="360" w:lineRule="auto"/>
        <w:ind w:left="3402" w:hanging="3402"/>
        <w:jc w:val="both"/>
        <w:rPr>
          <w:rFonts w:eastAsia="Times New Roman" w:cs="Times New Roman"/>
          <w:szCs w:val="24"/>
        </w:rPr>
      </w:pPr>
      <w:r w:rsidRPr="00850185">
        <w:rPr>
          <w:rFonts w:eastAsia="Times New Roman" w:cs="Times New Roman"/>
          <w:szCs w:val="24"/>
        </w:rPr>
        <w:t xml:space="preserve">Corporate Governance: </w:t>
      </w:r>
      <w:r w:rsidRPr="00850185">
        <w:rPr>
          <w:rFonts w:eastAsia="Times New Roman" w:cs="Times New Roman"/>
          <w:szCs w:val="24"/>
        </w:rPr>
        <w:tab/>
        <w:t>The decision-making processes, organizational structures, behavior and control at the top of the organizations.</w:t>
      </w:r>
    </w:p>
    <w:p w14:paraId="5999EDB1" w14:textId="77777777" w:rsidR="00B37A87" w:rsidRPr="00850185" w:rsidRDefault="00B37A87" w:rsidP="00B37A87">
      <w:pPr>
        <w:spacing w:before="240" w:after="0" w:line="360" w:lineRule="auto"/>
        <w:ind w:left="3402" w:hanging="3402"/>
        <w:jc w:val="both"/>
        <w:rPr>
          <w:rFonts w:eastAsia="Times New Roman" w:cs="Times New Roman"/>
          <w:szCs w:val="24"/>
        </w:rPr>
      </w:pPr>
      <w:r w:rsidRPr="00850185">
        <w:rPr>
          <w:rFonts w:eastAsia="Times New Roman" w:cs="Times New Roman"/>
          <w:szCs w:val="24"/>
        </w:rPr>
        <w:t>Financial Sustainability:</w:t>
      </w:r>
      <w:r w:rsidRPr="00850185">
        <w:rPr>
          <w:rFonts w:eastAsia="Times New Roman" w:cs="Times New Roman"/>
          <w:szCs w:val="24"/>
        </w:rPr>
        <w:tab/>
        <w:t>The ability of an institution to grow various fund bases so that it can continue its organizational structure and create benefits for intended people both now and in future.</w:t>
      </w:r>
    </w:p>
    <w:p w14:paraId="0140832F" w14:textId="77777777" w:rsidR="00B37A87" w:rsidRPr="00850185" w:rsidRDefault="00B37A87" w:rsidP="00B37A87">
      <w:pPr>
        <w:spacing w:before="240" w:after="0" w:line="360" w:lineRule="auto"/>
        <w:ind w:left="3402" w:hanging="3402"/>
        <w:jc w:val="both"/>
        <w:rPr>
          <w:rFonts w:eastAsia="Times New Roman" w:cs="Times New Roman"/>
          <w:szCs w:val="24"/>
        </w:rPr>
      </w:pPr>
      <w:r w:rsidRPr="00850185">
        <w:rPr>
          <w:rFonts w:eastAsia="Times New Roman" w:cs="Times New Roman"/>
          <w:szCs w:val="24"/>
        </w:rPr>
        <w:t xml:space="preserve">Public University: </w:t>
      </w:r>
      <w:r w:rsidRPr="00850185">
        <w:rPr>
          <w:rFonts w:eastAsia="Times New Roman" w:cs="Times New Roman"/>
          <w:szCs w:val="24"/>
        </w:rPr>
        <w:tab/>
        <w:t>An institution of higher education that is publicly owned and receives substantial funding from the national government.</w:t>
      </w:r>
    </w:p>
    <w:p w14:paraId="22F55A6C" w14:textId="77777777" w:rsidR="00B37A87" w:rsidRPr="00850185" w:rsidRDefault="00B37A87" w:rsidP="00B37A87">
      <w:pPr>
        <w:spacing w:before="240" w:after="0" w:line="360" w:lineRule="auto"/>
        <w:ind w:left="3402" w:hanging="3402"/>
        <w:jc w:val="both"/>
        <w:rPr>
          <w:rFonts w:eastAsia="Times New Roman" w:cs="Times New Roman"/>
          <w:szCs w:val="24"/>
        </w:rPr>
      </w:pPr>
      <w:r w:rsidRPr="00850185">
        <w:rPr>
          <w:rFonts w:eastAsia="Times New Roman" w:cs="Times New Roman"/>
          <w:szCs w:val="24"/>
        </w:rPr>
        <w:t xml:space="preserve">Revenue Mobilization: </w:t>
      </w:r>
      <w:r w:rsidRPr="00850185">
        <w:rPr>
          <w:rFonts w:eastAsia="Times New Roman" w:cs="Times New Roman"/>
          <w:szCs w:val="24"/>
        </w:rPr>
        <w:tab/>
        <w:t>Activities involved in securing new and additional sources of revenue for the universities. It also involves efficient use as well as maximizing existing resources.</w:t>
      </w:r>
    </w:p>
    <w:p w14:paraId="399AAB7D" w14:textId="77777777" w:rsidR="00B37A87" w:rsidRPr="00850185" w:rsidRDefault="00B37A87" w:rsidP="00B37A87">
      <w:pPr>
        <w:spacing w:after="0" w:line="360" w:lineRule="auto"/>
        <w:ind w:left="3402" w:hanging="3402"/>
        <w:jc w:val="both"/>
        <w:rPr>
          <w:rFonts w:eastAsia="Times New Roman" w:cs="Times New Roman"/>
          <w:szCs w:val="24"/>
        </w:rPr>
      </w:pPr>
    </w:p>
    <w:p w14:paraId="7DB1BFF9" w14:textId="77777777" w:rsidR="00B37A87" w:rsidRPr="00850185" w:rsidRDefault="00B37A87" w:rsidP="00B37A87">
      <w:pPr>
        <w:pStyle w:val="Heading1"/>
        <w:rPr>
          <w:rFonts w:eastAsia="Times New Roman"/>
          <w:smallCaps/>
        </w:rPr>
      </w:pPr>
      <w:r w:rsidRPr="00850185">
        <w:rPr>
          <w:rFonts w:eastAsia="Times New Roman"/>
          <w:smallCaps/>
        </w:rPr>
        <w:br w:type="page"/>
      </w:r>
      <w:bookmarkStart w:id="61" w:name="_Toc36628491"/>
      <w:bookmarkStart w:id="62" w:name="_Toc12095750"/>
      <w:bookmarkStart w:id="63" w:name="_Toc10674173"/>
      <w:bookmarkStart w:id="64" w:name="_Toc7178358"/>
      <w:bookmarkStart w:id="65" w:name="_Toc5736035"/>
      <w:bookmarkStart w:id="66" w:name="_Toc5726918"/>
      <w:bookmarkStart w:id="67" w:name="_Toc5726035"/>
      <w:bookmarkStart w:id="68" w:name="_Toc5725868"/>
      <w:bookmarkStart w:id="69" w:name="_Toc52547295"/>
      <w:bookmarkStart w:id="70" w:name="_Toc102903018"/>
      <w:r w:rsidRPr="00850185">
        <w:rPr>
          <w:rFonts w:eastAsia="Times New Roman"/>
        </w:rPr>
        <w:lastRenderedPageBreak/>
        <w:t>ABBREVIATIONS AND ACRONYMS</w:t>
      </w:r>
      <w:bookmarkEnd w:id="61"/>
      <w:bookmarkEnd w:id="62"/>
      <w:bookmarkEnd w:id="63"/>
      <w:bookmarkEnd w:id="64"/>
      <w:bookmarkEnd w:id="65"/>
      <w:bookmarkEnd w:id="66"/>
      <w:bookmarkEnd w:id="67"/>
      <w:bookmarkEnd w:id="68"/>
      <w:bookmarkEnd w:id="69"/>
      <w:bookmarkEnd w:id="70"/>
    </w:p>
    <w:p w14:paraId="64DE45C3" w14:textId="77777777" w:rsidR="002D66F1" w:rsidRPr="00850185" w:rsidRDefault="002D66F1" w:rsidP="002D66F1">
      <w:pPr>
        <w:spacing w:line="360" w:lineRule="auto"/>
        <w:rPr>
          <w:rFonts w:eastAsia="Times New Roman" w:cs="Times New Roman"/>
          <w:szCs w:val="24"/>
          <w:lang w:val="en-GB"/>
        </w:rPr>
      </w:pPr>
      <w:r w:rsidRPr="00850185">
        <w:rPr>
          <w:rFonts w:eastAsia="Times New Roman" w:cs="Times New Roman"/>
          <w:szCs w:val="24"/>
          <w:lang w:val="en-GB"/>
        </w:rPr>
        <w:t>ASSR:</w:t>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t xml:space="preserve">Asset Sustainability Ratio </w:t>
      </w:r>
    </w:p>
    <w:p w14:paraId="3E272B06" w14:textId="77777777" w:rsidR="002D66F1" w:rsidRPr="00850185" w:rsidRDefault="002D66F1" w:rsidP="002D66F1">
      <w:pPr>
        <w:spacing w:after="0" w:line="360" w:lineRule="auto"/>
        <w:jc w:val="both"/>
        <w:rPr>
          <w:rFonts w:eastAsia="Times New Roman" w:cs="Times New Roman"/>
          <w:bCs/>
          <w:szCs w:val="24"/>
          <w:lang w:val="en-GB"/>
        </w:rPr>
      </w:pPr>
      <w:r w:rsidRPr="00850185">
        <w:rPr>
          <w:rFonts w:eastAsia="Times New Roman" w:cs="Times New Roman"/>
          <w:bCs/>
          <w:szCs w:val="24"/>
          <w:lang w:val="en-GB"/>
        </w:rPr>
        <w:t>CUE</w:t>
      </w:r>
      <w:r w:rsidRPr="00850185">
        <w:rPr>
          <w:rFonts w:eastAsia="Times New Roman" w:cs="Times New Roman"/>
          <w:b/>
          <w:bCs/>
          <w:szCs w:val="24"/>
          <w:lang w:val="en-GB"/>
        </w:rPr>
        <w:t>:</w:t>
      </w:r>
      <w:r w:rsidRPr="00850185">
        <w:rPr>
          <w:rFonts w:eastAsia="Times New Roman" w:cs="Times New Roman"/>
          <w:b/>
          <w:bCs/>
          <w:szCs w:val="24"/>
          <w:lang w:val="en-GB"/>
        </w:rPr>
        <w:tab/>
      </w:r>
      <w:r w:rsidRPr="00850185">
        <w:rPr>
          <w:rFonts w:eastAsia="Times New Roman" w:cs="Times New Roman"/>
          <w:b/>
          <w:bCs/>
          <w:szCs w:val="24"/>
          <w:lang w:val="en-GB"/>
        </w:rPr>
        <w:tab/>
      </w:r>
      <w:r w:rsidRPr="00850185">
        <w:rPr>
          <w:rFonts w:eastAsia="Times New Roman" w:cs="Times New Roman"/>
          <w:b/>
          <w:bCs/>
          <w:szCs w:val="24"/>
          <w:lang w:val="en-GB"/>
        </w:rPr>
        <w:tab/>
      </w:r>
      <w:r w:rsidRPr="00850185">
        <w:rPr>
          <w:rFonts w:eastAsia="Times New Roman" w:cs="Times New Roman"/>
          <w:b/>
          <w:bCs/>
          <w:szCs w:val="24"/>
          <w:lang w:val="en-GB"/>
        </w:rPr>
        <w:tab/>
      </w:r>
      <w:r w:rsidRPr="00850185">
        <w:rPr>
          <w:rFonts w:eastAsia="Times New Roman" w:cs="Times New Roman"/>
          <w:bCs/>
          <w:szCs w:val="24"/>
          <w:lang w:val="en-GB"/>
        </w:rPr>
        <w:t>Commission for University Education</w:t>
      </w:r>
    </w:p>
    <w:p w14:paraId="7FAA4F35" w14:textId="77777777" w:rsidR="002D66F1" w:rsidRPr="00850185" w:rsidRDefault="002D66F1" w:rsidP="002D66F1">
      <w:pPr>
        <w:spacing w:after="0" w:line="360" w:lineRule="auto"/>
        <w:jc w:val="both"/>
        <w:rPr>
          <w:rFonts w:eastAsia="Times New Roman" w:cs="Times New Roman"/>
          <w:szCs w:val="24"/>
          <w:lang w:val="en-GB"/>
        </w:rPr>
      </w:pPr>
      <w:r w:rsidRPr="00850185">
        <w:rPr>
          <w:rFonts w:eastAsia="Times New Roman" w:cs="Times New Roman"/>
          <w:bCs/>
          <w:szCs w:val="24"/>
          <w:lang w:val="en-GB"/>
        </w:rPr>
        <w:t>EUA</w:t>
      </w:r>
      <w:r w:rsidRPr="00850185">
        <w:rPr>
          <w:rFonts w:eastAsia="Times New Roman" w:cs="Times New Roman"/>
          <w:b/>
          <w:bCs/>
          <w:szCs w:val="24"/>
          <w:lang w:val="en-GB"/>
        </w:rPr>
        <w:t>:</w:t>
      </w:r>
      <w:r w:rsidRPr="00850185">
        <w:rPr>
          <w:rFonts w:eastAsia="Times New Roman" w:cs="Times New Roman"/>
          <w:b/>
          <w:bCs/>
          <w:szCs w:val="24"/>
          <w:lang w:val="en-GB"/>
        </w:rPr>
        <w:tab/>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t>European University Association</w:t>
      </w:r>
    </w:p>
    <w:p w14:paraId="43AD8FC7" w14:textId="77777777" w:rsidR="002D66F1" w:rsidRPr="00850185" w:rsidRDefault="002D66F1" w:rsidP="002D66F1">
      <w:pPr>
        <w:spacing w:line="360" w:lineRule="auto"/>
        <w:ind w:left="2880" w:hanging="2880"/>
        <w:jc w:val="both"/>
        <w:rPr>
          <w:lang w:val="en-GB"/>
        </w:rPr>
      </w:pPr>
      <w:r w:rsidRPr="00850185">
        <w:rPr>
          <w:lang w:val="en-GB"/>
        </w:rPr>
        <w:t>KUCCPS</w:t>
      </w:r>
      <w:r w:rsidRPr="00850185">
        <w:rPr>
          <w:b/>
          <w:bCs/>
          <w:lang w:val="en-GB"/>
        </w:rPr>
        <w:t>:</w:t>
      </w:r>
      <w:r w:rsidRPr="00850185">
        <w:rPr>
          <w:lang w:val="en-GB"/>
        </w:rPr>
        <w:tab/>
        <w:t>Kenya Universities and Colleges Central Placement Services</w:t>
      </w:r>
    </w:p>
    <w:p w14:paraId="747191F1" w14:textId="77777777" w:rsidR="002D66F1" w:rsidRPr="00850185" w:rsidRDefault="002D66F1" w:rsidP="002D66F1">
      <w:pPr>
        <w:spacing w:line="360" w:lineRule="auto"/>
        <w:rPr>
          <w:rFonts w:eastAsia="Times New Roman" w:cs="Times New Roman"/>
          <w:szCs w:val="24"/>
          <w:lang w:val="en-GB"/>
        </w:rPr>
      </w:pPr>
      <w:r w:rsidRPr="00850185">
        <w:rPr>
          <w:rFonts w:eastAsia="Times New Roman" w:cs="Times New Roman"/>
          <w:szCs w:val="24"/>
          <w:lang w:val="en-GB"/>
        </w:rPr>
        <w:t>NFALR:</w:t>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t xml:space="preserve">Net Financial Liabilities Ratio </w:t>
      </w:r>
    </w:p>
    <w:p w14:paraId="43F8C3C9" w14:textId="77777777" w:rsidR="002D66F1" w:rsidRPr="00850185" w:rsidRDefault="002D66F1" w:rsidP="002D66F1">
      <w:pPr>
        <w:spacing w:line="360" w:lineRule="auto"/>
        <w:rPr>
          <w:rFonts w:eastAsia="Times New Roman" w:cs="Times New Roman"/>
          <w:szCs w:val="24"/>
          <w:lang w:val="en-GB"/>
        </w:rPr>
      </w:pPr>
      <w:r w:rsidRPr="00850185">
        <w:rPr>
          <w:rFonts w:eastAsia="Times New Roman" w:cs="Times New Roman"/>
          <w:szCs w:val="24"/>
          <w:lang w:val="en-GB"/>
        </w:rPr>
        <w:t>OPSR:</w:t>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t xml:space="preserve">Operating Surplus Ratio  </w:t>
      </w:r>
    </w:p>
    <w:p w14:paraId="397BCBF7" w14:textId="77777777" w:rsidR="002D66F1" w:rsidRPr="00850185" w:rsidRDefault="002D66F1" w:rsidP="002D66F1">
      <w:pPr>
        <w:spacing w:line="360" w:lineRule="auto"/>
      </w:pPr>
      <w:r w:rsidRPr="00850185">
        <w:rPr>
          <w:rFonts w:eastAsia="Times New Roman" w:cs="Times New Roman"/>
          <w:szCs w:val="24"/>
          <w:lang w:val="en-GB"/>
        </w:rPr>
        <w:t>WCR:</w:t>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r>
      <w:r w:rsidRPr="00850185">
        <w:rPr>
          <w:rFonts w:eastAsia="Times New Roman" w:cs="Times New Roman"/>
          <w:szCs w:val="24"/>
          <w:lang w:val="en-GB"/>
        </w:rPr>
        <w:tab/>
        <w:t>Working Capital Ratio</w:t>
      </w:r>
    </w:p>
    <w:p w14:paraId="13DDF938" w14:textId="77777777" w:rsidR="00B37A87" w:rsidRPr="00850185" w:rsidRDefault="00B37A87" w:rsidP="002D66F1"/>
    <w:p w14:paraId="45AE8D0B" w14:textId="77777777" w:rsidR="00B37A87" w:rsidRPr="00850185" w:rsidRDefault="00B37A87" w:rsidP="002D66F1"/>
    <w:p w14:paraId="5465C592" w14:textId="77777777" w:rsidR="00B37A87" w:rsidRPr="00850185" w:rsidRDefault="00B37A87" w:rsidP="002D66F1"/>
    <w:p w14:paraId="5F59656D" w14:textId="77777777" w:rsidR="00B37A87" w:rsidRPr="00850185" w:rsidRDefault="00B37A87" w:rsidP="002D66F1">
      <w:pPr>
        <w:pStyle w:val="Heading1"/>
        <w:rPr>
          <w:rFonts w:eastAsia="Times New Roman"/>
        </w:rPr>
      </w:pPr>
      <w:r w:rsidRPr="00850185">
        <w:rPr>
          <w:rFonts w:eastAsia="Times New Roman"/>
        </w:rPr>
        <w:br w:type="page"/>
      </w:r>
      <w:bookmarkStart w:id="71" w:name="_Toc36628492"/>
      <w:bookmarkStart w:id="72" w:name="_Toc12095751"/>
      <w:bookmarkStart w:id="73" w:name="_Toc10674174"/>
      <w:bookmarkStart w:id="74" w:name="_Toc7178359"/>
      <w:bookmarkStart w:id="75" w:name="_Toc5736036"/>
      <w:bookmarkStart w:id="76" w:name="_Toc5726919"/>
      <w:bookmarkStart w:id="77" w:name="_Toc5726036"/>
      <w:bookmarkStart w:id="78" w:name="_Toc5725869"/>
      <w:bookmarkStart w:id="79" w:name="_Toc52547296"/>
      <w:bookmarkStart w:id="80" w:name="_Toc102903019"/>
      <w:r w:rsidRPr="00850185">
        <w:rPr>
          <w:rFonts w:eastAsia="Times New Roman"/>
        </w:rPr>
        <w:lastRenderedPageBreak/>
        <w:t>ABSTRACT</w:t>
      </w:r>
      <w:bookmarkEnd w:id="71"/>
      <w:bookmarkEnd w:id="72"/>
      <w:bookmarkEnd w:id="73"/>
      <w:bookmarkEnd w:id="74"/>
      <w:bookmarkEnd w:id="75"/>
      <w:bookmarkEnd w:id="76"/>
      <w:bookmarkEnd w:id="77"/>
      <w:bookmarkEnd w:id="78"/>
      <w:bookmarkEnd w:id="79"/>
      <w:bookmarkEnd w:id="80"/>
    </w:p>
    <w:p w14:paraId="0394FC50" w14:textId="64617544" w:rsidR="00B37A87" w:rsidRPr="00850185" w:rsidRDefault="00B37A87" w:rsidP="00B37A87">
      <w:pPr>
        <w:spacing w:line="240" w:lineRule="auto"/>
        <w:jc w:val="both"/>
      </w:pPr>
      <w:r w:rsidRPr="00850185">
        <w:t xml:space="preserve">The obligation of meeting current and future mandate of public universities remains a big challenge as the universities are required to work within very tight budgetary constraints. Thus, the objective of financial sustainability is to ensure an institutions goals are reached by ensuring there is sufficient income for investment in academic and research activities. The costs of universities activities are rising which leads to the financial sustainability of universities being a primary issue of concern to stakeholders. </w:t>
      </w:r>
      <w:r w:rsidR="00F41E08" w:rsidRPr="00484D94">
        <w:rPr>
          <w:szCs w:val="24"/>
        </w:rPr>
        <w:t>The declining allocation to public universities from government exchequer has led to inadequate facilities and stalle</w:t>
      </w:r>
      <w:r w:rsidR="00F41E08">
        <w:rPr>
          <w:szCs w:val="24"/>
        </w:rPr>
        <w:t xml:space="preserve">d projects in many universities. </w:t>
      </w:r>
      <w:r w:rsidR="00F41E08" w:rsidRPr="00484D94">
        <w:rPr>
          <w:szCs w:val="24"/>
        </w:rPr>
        <w:t>As a result, public universities in Kenya need to diversify their revenue sources through commercialization activities and developing market-oriented programmes.</w:t>
      </w:r>
      <w:r w:rsidR="00F41E08">
        <w:rPr>
          <w:szCs w:val="24"/>
        </w:rPr>
        <w:t xml:space="preserve"> </w:t>
      </w:r>
      <w:r w:rsidR="00F41E08" w:rsidRPr="00484D94">
        <w:rPr>
          <w:szCs w:val="24"/>
        </w:rPr>
        <w:t>Public universities in Kenya are currently in a deep financial crisis that could lead to a closure following the decline in revenues thus the need for the universities to identify ways in which they can continue to remain financially sustainable</w:t>
      </w:r>
      <w:r w:rsidR="00F41E08">
        <w:rPr>
          <w:szCs w:val="24"/>
        </w:rPr>
        <w:t xml:space="preserve">. </w:t>
      </w:r>
      <w:r w:rsidRPr="00850185">
        <w:t>The study sought to assess the effects of budgetary controls, revenue mobilization and corporate governance on financial sustainability among public universities in Kenya. The study was anchored on the resource dependency theory, stakeholder theory and agency theory. The target population was the 31 public universities in Kenya as at the year 2019. The study relied on secondary data</w:t>
      </w:r>
      <w:r w:rsidR="00DD6310" w:rsidRPr="00DD6310">
        <w:t xml:space="preserve"> </w:t>
      </w:r>
      <w:r w:rsidR="00DD6310">
        <w:t>which</w:t>
      </w:r>
      <w:r w:rsidRPr="00850185">
        <w:t xml:space="preserve"> was collected from published audited financial statements from the auditor general’s report. Data was analyzed using both descriptive and inferential statistics.  To determine the nature of the panel data and the best model for analysis, specification tests for multicollinearity, autocorrelation, Hausman, heteroscedasticity, and normality tests were carried out. The study established that the administration of the public universities was able to spend the un</w:t>
      </w:r>
      <w:r w:rsidR="009F417B">
        <w:t>iversities funds in accordance with</w:t>
      </w:r>
      <w:r w:rsidRPr="00850185">
        <w:t xml:space="preserve"> the budgets for the years 2014/15 and 2015/16, and this enhanced financial sustainability. However, for the years 2016/17, 2017/18 and 2018/19, the case was different, as the universities were operating on budget deficits as a result of low amounts of Module 2 funds, and thus the universities were financially unsustainable. </w:t>
      </w:r>
      <w:r w:rsidR="00A402FB">
        <w:t>Further,</w:t>
      </w:r>
      <w:r w:rsidR="00A402FB" w:rsidRPr="00850185">
        <w:t xml:space="preserve"> </w:t>
      </w:r>
      <w:r w:rsidRPr="00850185">
        <w:t>the management of the public universities were able to mobilize the resources for the universities, especially in the years 2014/15 and 2015/16. However, for the years 2016/17, 2017/18 and 2018/19, the universities resource mobilization went down, as a result of reduction in the number of students that enrolled into the universities. The study further concluded that the universities adhered to the stipulated rules o</w:t>
      </w:r>
      <w:r w:rsidR="006B4324">
        <w:t>f corporate governance and this</w:t>
      </w:r>
      <w:r w:rsidRPr="00850185">
        <w:t xml:space="preserve"> contributed to the financial sustainability of the universities. Based on the findings, the study makes the following recommendations; the budgeting committee should readjust the budgets to cater for the amount of the funding that is available. This will reduce wastage, and ensure that the university runs on optimal budgets, thus enhancing financial sustainability. The administration of the public universities should embark on alternative revenue sources, so as to bridge the gaps in the shortfalls of the funding from the Government. Income generating projects should be geared at generating revenue to cater for the budget shortfalls. The universities should consider establishing strong alumni base that will help the universit</w:t>
      </w:r>
      <w:r w:rsidR="004B4681" w:rsidRPr="00850185">
        <w:t>ies</w:t>
      </w:r>
      <w:r w:rsidRPr="00850185">
        <w:t xml:space="preserve"> in consultancy services, funding of research and sourcing for donor funding.  </w:t>
      </w:r>
    </w:p>
    <w:p w14:paraId="05A04A41" w14:textId="77777777" w:rsidR="00B37A87" w:rsidRPr="00850185" w:rsidRDefault="00B37A87" w:rsidP="00B37A87">
      <w:pPr>
        <w:spacing w:after="0" w:line="240" w:lineRule="auto"/>
        <w:jc w:val="both"/>
        <w:rPr>
          <w:rFonts w:eastAsia="Times New Roman" w:cs="Times New Roman"/>
          <w:smallCaps/>
          <w:szCs w:val="24"/>
          <w:lang w:val="x-none" w:eastAsia="x-none"/>
        </w:rPr>
      </w:pPr>
    </w:p>
    <w:p w14:paraId="714D5423" w14:textId="77777777" w:rsidR="00B37A87" w:rsidRPr="00850185" w:rsidRDefault="00B37A87" w:rsidP="00B37A87">
      <w:pPr>
        <w:spacing w:after="0" w:line="240" w:lineRule="auto"/>
        <w:jc w:val="both"/>
        <w:rPr>
          <w:rFonts w:eastAsia="Times New Roman" w:cs="Times New Roman"/>
          <w:smallCaps/>
          <w:szCs w:val="24"/>
          <w:lang w:val="x-none" w:eastAsia="x-none"/>
        </w:rPr>
      </w:pPr>
    </w:p>
    <w:p w14:paraId="3EA1A938" w14:textId="77777777" w:rsidR="00B37A87" w:rsidRPr="00850185" w:rsidRDefault="00B37A87" w:rsidP="00B37A87">
      <w:pPr>
        <w:spacing w:after="0" w:line="240" w:lineRule="auto"/>
        <w:jc w:val="both"/>
        <w:rPr>
          <w:rFonts w:eastAsia="Times New Roman" w:cs="Times New Roman"/>
          <w:smallCaps/>
          <w:szCs w:val="24"/>
          <w:lang w:val="x-none" w:eastAsia="x-none"/>
        </w:rPr>
      </w:pPr>
    </w:p>
    <w:p w14:paraId="5AE58F66" w14:textId="77777777" w:rsidR="00B37A87" w:rsidRPr="00850185" w:rsidRDefault="00B37A87" w:rsidP="00B37A87">
      <w:pPr>
        <w:spacing w:after="0" w:line="240" w:lineRule="auto"/>
        <w:rPr>
          <w:rFonts w:eastAsia="Times New Roman" w:cs="Times New Roman"/>
          <w:szCs w:val="24"/>
          <w:lang w:val="en-GB"/>
        </w:rPr>
        <w:sectPr w:rsidR="00B37A87" w:rsidRPr="00850185" w:rsidSect="002E2432">
          <w:footerReference w:type="default" r:id="rId8"/>
          <w:pgSz w:w="11907" w:h="16839"/>
          <w:pgMar w:top="1440" w:right="1134" w:bottom="1440" w:left="2160" w:header="720" w:footer="720" w:gutter="0"/>
          <w:pgNumType w:fmt="lowerRoman" w:start="1"/>
          <w:cols w:space="720"/>
          <w:titlePg/>
          <w:docGrid w:linePitch="326"/>
        </w:sectPr>
      </w:pPr>
    </w:p>
    <w:p w14:paraId="33BB35E4" w14:textId="77777777" w:rsidR="00B37A87" w:rsidRPr="00850185" w:rsidRDefault="00B37A87" w:rsidP="00B37A87">
      <w:pPr>
        <w:pStyle w:val="Heading1"/>
        <w:rPr>
          <w:rFonts w:eastAsia="Times New Roman"/>
          <w:smallCaps/>
          <w:lang w:val="en-GB"/>
        </w:rPr>
      </w:pPr>
      <w:bookmarkStart w:id="81" w:name="_Toc36628493"/>
      <w:bookmarkStart w:id="82" w:name="_Toc12096529"/>
      <w:bookmarkStart w:id="83" w:name="_Toc12095752"/>
      <w:bookmarkStart w:id="84" w:name="_Toc10674175"/>
      <w:bookmarkStart w:id="85" w:name="_Toc7178360"/>
      <w:bookmarkStart w:id="86" w:name="_Toc5736037"/>
      <w:bookmarkStart w:id="87" w:name="_Toc5726920"/>
      <w:bookmarkStart w:id="88" w:name="_Toc5726037"/>
      <w:bookmarkStart w:id="89" w:name="_Toc5725870"/>
      <w:bookmarkStart w:id="90" w:name="_Toc523984575"/>
      <w:bookmarkStart w:id="91" w:name="_Toc503715287"/>
      <w:bookmarkStart w:id="92" w:name="_Toc501187711"/>
      <w:bookmarkStart w:id="93" w:name="_Toc501065625"/>
      <w:bookmarkStart w:id="94" w:name="_Toc500693662"/>
      <w:bookmarkStart w:id="95" w:name="_Toc500693442"/>
      <w:bookmarkStart w:id="96" w:name="_Toc494479449"/>
      <w:bookmarkStart w:id="97" w:name="_Toc52547297"/>
      <w:bookmarkStart w:id="98" w:name="_Toc102598617"/>
      <w:bookmarkStart w:id="99" w:name="_Toc102903020"/>
      <w:r w:rsidRPr="00850185">
        <w:rPr>
          <w:rFonts w:eastAsia="Times New Roman"/>
        </w:rPr>
        <w:lastRenderedPageBreak/>
        <w:t>CHAPTER ONE</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14:paraId="300F2CA4" w14:textId="77777777" w:rsidR="00B37A87" w:rsidRPr="00850185" w:rsidRDefault="00B37A87" w:rsidP="00B37A87">
      <w:pPr>
        <w:pStyle w:val="Heading1"/>
        <w:rPr>
          <w:rFonts w:eastAsia="Times New Roman"/>
        </w:rPr>
      </w:pPr>
      <w:bookmarkStart w:id="100" w:name="_Toc36628494"/>
      <w:bookmarkStart w:id="101" w:name="_Toc12095753"/>
      <w:bookmarkStart w:id="102" w:name="_Toc10674176"/>
      <w:bookmarkStart w:id="103" w:name="_Toc7178361"/>
      <w:bookmarkStart w:id="104" w:name="_Toc5736038"/>
      <w:bookmarkStart w:id="105" w:name="_Toc5726921"/>
      <w:bookmarkStart w:id="106" w:name="_Toc5726038"/>
      <w:bookmarkStart w:id="107" w:name="_Toc5725871"/>
      <w:bookmarkStart w:id="108" w:name="_Toc52547298"/>
      <w:bookmarkStart w:id="109" w:name="_Toc102903021"/>
      <w:r w:rsidRPr="00850185">
        <w:rPr>
          <w:rFonts w:eastAsia="Times New Roman"/>
        </w:rPr>
        <w:t>INTRODUCTION</w:t>
      </w:r>
      <w:bookmarkEnd w:id="100"/>
      <w:bookmarkEnd w:id="101"/>
      <w:bookmarkEnd w:id="102"/>
      <w:bookmarkEnd w:id="103"/>
      <w:bookmarkEnd w:id="104"/>
      <w:bookmarkEnd w:id="105"/>
      <w:bookmarkEnd w:id="106"/>
      <w:bookmarkEnd w:id="107"/>
      <w:bookmarkEnd w:id="108"/>
      <w:bookmarkEnd w:id="109"/>
    </w:p>
    <w:p w14:paraId="51306DFD" w14:textId="24CD7669" w:rsidR="00B37A87" w:rsidRPr="00850185" w:rsidRDefault="00B37A87" w:rsidP="002D02AB">
      <w:pPr>
        <w:pStyle w:val="Heading2"/>
      </w:pPr>
      <w:bookmarkStart w:id="110" w:name="_Toc36628495"/>
      <w:bookmarkStart w:id="111" w:name="_Toc12095754"/>
      <w:bookmarkStart w:id="112" w:name="_Toc10674177"/>
      <w:bookmarkStart w:id="113" w:name="_Toc7178362"/>
      <w:bookmarkStart w:id="114" w:name="_Toc5736039"/>
      <w:bookmarkStart w:id="115" w:name="_Toc5726922"/>
      <w:bookmarkStart w:id="116" w:name="_Toc5726039"/>
      <w:bookmarkStart w:id="117" w:name="_Toc5725872"/>
      <w:bookmarkStart w:id="118" w:name="_Toc52547299"/>
      <w:bookmarkStart w:id="119" w:name="_Toc102903022"/>
      <w:r w:rsidRPr="00850185">
        <w:t>1.1</w:t>
      </w:r>
      <w:r w:rsidR="00850185" w:rsidRPr="00850185">
        <w:rPr>
          <w:lang w:val="en-GB"/>
        </w:rPr>
        <w:t xml:space="preserve"> </w:t>
      </w:r>
      <w:r w:rsidRPr="00850185">
        <w:t xml:space="preserve">Background </w:t>
      </w:r>
      <w:r w:rsidRPr="00850185">
        <w:rPr>
          <w:lang w:val="en-GB"/>
        </w:rPr>
        <w:t>to</w:t>
      </w:r>
      <w:r w:rsidRPr="00850185">
        <w:t xml:space="preserve"> the Study</w:t>
      </w:r>
      <w:bookmarkEnd w:id="110"/>
      <w:bookmarkEnd w:id="111"/>
      <w:bookmarkEnd w:id="112"/>
      <w:bookmarkEnd w:id="113"/>
      <w:bookmarkEnd w:id="114"/>
      <w:bookmarkEnd w:id="115"/>
      <w:bookmarkEnd w:id="116"/>
      <w:bookmarkEnd w:id="117"/>
      <w:bookmarkEnd w:id="118"/>
      <w:bookmarkEnd w:id="119"/>
    </w:p>
    <w:p w14:paraId="49F857A7"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 xml:space="preserve">The obligation of meeting current and future mandate of public universities remains a big challenge as they work within very tight budgetary constraints (Lucianelli &amp; Citro, 2017). Thus, the objective of financial sustainability is to ensure an institution’s goals are reached by ensuring there is sufficient income for investing in academic and research activities. The expectations and demand of universities in both teaching and research is growing rapidly while the costs of universities activities are rising which leads to the financial sustainability of universities being a primary issue of concern to the stakeholders. Public universities need to remain affordable without compromising the quality of education that they offer. This poses a challenge especially with the decreasing government funding which has left universities grappling with own sustainability. Ng’ang’a (2016) assert that the revenue generated by an institution should be higher than the operational costs. In the case of public universities, financial sustainability implies that in addition to the funding received from the government, these universities are able to generate revenue from other sources that is greater than the costs of providing educational services. </w:t>
      </w:r>
    </w:p>
    <w:p w14:paraId="57478C37" w14:textId="01C5E2D4" w:rsidR="00B37A87" w:rsidRPr="00850185" w:rsidRDefault="00B37A87" w:rsidP="00B37A87">
      <w:pPr>
        <w:spacing w:before="240" w:after="200" w:line="360" w:lineRule="auto"/>
        <w:jc w:val="both"/>
        <w:rPr>
          <w:rFonts w:eastAsia="Times New Roman" w:cs="Times New Roman"/>
          <w:szCs w:val="24"/>
          <w:lang w:val="en-GB"/>
        </w:rPr>
      </w:pPr>
      <w:r w:rsidRPr="00850185">
        <w:rPr>
          <w:rFonts w:eastAsia="Times New Roman" w:cs="Times New Roman"/>
          <w:szCs w:val="24"/>
          <w:lang w:val="en-GB"/>
        </w:rPr>
        <w:t xml:space="preserve">A study done in Europe by the European University Association indicates that financial sustainability of universities is of critical importance to the future of the European knowledge-based society (EUA Report, 2008). Additionally, the report indicates that only universities that know the full costs of their projects and activities can judge if they are capable of operating on a financially sustainable way. Budgeting strategies and revenue mobilization used by European universities was cited as critical to achieve financial sustainability. Wafula (2016) asserts that diversifying of funding resources, generation of various revenue sources while observing accountability and good governance have a positive impact on financial sustainability. Public universities in Malaysia are facing a myriad of challenges due to reduced government funding (Ahmad, Farley &amp; Naidoo, 2012). The Malaysian government introduced performance-based funding as one of the financial sustainability </w:t>
      </w:r>
      <w:r w:rsidR="00C113FA" w:rsidRPr="00850185">
        <w:rPr>
          <w:rFonts w:eastAsia="Times New Roman" w:cs="Times New Roman"/>
          <w:szCs w:val="24"/>
          <w:lang w:val="en-GB"/>
        </w:rPr>
        <w:t>ideas</w:t>
      </w:r>
      <w:r w:rsidR="00E209B5">
        <w:rPr>
          <w:rFonts w:eastAsia="Times New Roman" w:cs="Times New Roman"/>
          <w:szCs w:val="24"/>
          <w:lang w:val="en-GB"/>
        </w:rPr>
        <w:t xml:space="preserve"> aimed at linking funding with</w:t>
      </w:r>
      <w:r w:rsidRPr="00850185">
        <w:rPr>
          <w:rFonts w:eastAsia="Times New Roman" w:cs="Times New Roman"/>
          <w:szCs w:val="24"/>
          <w:lang w:val="en-GB"/>
        </w:rPr>
        <w:t xml:space="preserve"> performance of public universities. Webb (2015) states that public universities have to </w:t>
      </w:r>
      <w:r w:rsidRPr="00850185">
        <w:rPr>
          <w:rFonts w:eastAsia="Times New Roman" w:cs="Times New Roman"/>
          <w:szCs w:val="24"/>
          <w:lang w:val="en-GB"/>
        </w:rPr>
        <w:lastRenderedPageBreak/>
        <w:t>adapt with the reduced funding from governments which has seen universities venture into other ways of revenue diversification.</w:t>
      </w:r>
    </w:p>
    <w:p w14:paraId="6EDAFF0E" w14:textId="77777777" w:rsidR="00B37A87" w:rsidRPr="00850185" w:rsidRDefault="00B37A87" w:rsidP="00B37A87">
      <w:pPr>
        <w:spacing w:before="240" w:after="200" w:line="360" w:lineRule="auto"/>
        <w:jc w:val="both"/>
        <w:rPr>
          <w:rFonts w:eastAsia="Times New Roman" w:cs="Times New Roman"/>
          <w:szCs w:val="24"/>
          <w:lang w:val="en-GB"/>
        </w:rPr>
      </w:pPr>
      <w:r w:rsidRPr="00850185">
        <w:rPr>
          <w:rFonts w:eastAsia="Times New Roman" w:cs="Times New Roman"/>
          <w:szCs w:val="24"/>
          <w:lang w:val="en-GB"/>
        </w:rPr>
        <w:t xml:space="preserve">A study conducted in Ghana by Afriyie (2015) shows that management of resources to achieve financial sustainability requires good leadership. Governments have in one way or the other taken a back seat in as far as capitation is concerned expecting the universities to find their own income sources for effective funding. African universities have been facing financial challenges due to reduced funding from their respective governments (Mbithi, Obonyo &amp; Awino, 2016). Public universities in West Africa mostly Ghana and in East Africa mostly Uganda run what is called “dual track model” where a number of students are enrolled on government sponsorship and another group of students, self-sponsored, pay the full cost of education on their own. In a bid to remain financially sustainable, universities have found a way of maximizing the benefits from this dual track model because the infrastructure used by all students is the same as well as the teaching staff. </w:t>
      </w:r>
    </w:p>
    <w:p w14:paraId="6277BD8F" w14:textId="3A393903"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Kenya as a country has not been left behind in this dual track model in a bid to remain financially sustainable. Gakuu and Kirimi (2014) assert that a financially sustainable institution is the one that is able to meet all its commitments and fulfill its mandate. Thus, it can be argued that universities in Kenya need to carefully utilize the resources that they are endowed with without wandering from their undertaking. Further to this, financial sustainability requires an institution to develop its overall capacity such as management capacity and technical capacity which are fundamental in generating revenue and attracting funding to the institution. In the education sector, it is essential to secure financial sustainability both in short and long term in addition to ensuring financial well-being of the sector (Mugo &amp; Ngahu, 2015). </w:t>
      </w:r>
    </w:p>
    <w:p w14:paraId="26B0125C" w14:textId="4F55E30B" w:rsidR="00B37A87" w:rsidRPr="00850185" w:rsidRDefault="00E209B5" w:rsidP="00B37A87">
      <w:pPr>
        <w:spacing w:line="360" w:lineRule="auto"/>
        <w:jc w:val="both"/>
        <w:rPr>
          <w:rFonts w:eastAsia="Times New Roman" w:cs="Times New Roman"/>
          <w:szCs w:val="24"/>
        </w:rPr>
      </w:pPr>
      <w:r>
        <w:rPr>
          <w:rFonts w:eastAsia="Times New Roman" w:cs="Times New Roman"/>
          <w:szCs w:val="24"/>
        </w:rPr>
        <w:t>Recent developments, such as the</w:t>
      </w:r>
      <w:r w:rsidR="00B37A87" w:rsidRPr="00850185">
        <w:rPr>
          <w:rFonts w:eastAsia="Times New Roman" w:cs="Times New Roman"/>
          <w:szCs w:val="24"/>
        </w:rPr>
        <w:t xml:space="preserve"> international market, technological advancements and intense competition have transformed the universities operating environment. As a </w:t>
      </w:r>
      <w:r w:rsidR="00C113FA" w:rsidRPr="00850185">
        <w:rPr>
          <w:rFonts w:eastAsia="Times New Roman" w:cs="Times New Roman"/>
          <w:szCs w:val="24"/>
        </w:rPr>
        <w:t>result,</w:t>
      </w:r>
      <w:r w:rsidR="00B37A87" w:rsidRPr="00850185">
        <w:rPr>
          <w:rFonts w:eastAsia="Times New Roman" w:cs="Times New Roman"/>
          <w:szCs w:val="24"/>
        </w:rPr>
        <w:t xml:space="preserve"> various financial management systems, including budgeting, cost allocation methods, financial reporting systems and others have come under great scrutiny. It is vital that universities that want to remain financially sustainable have excellent control over their costs. </w:t>
      </w:r>
      <w:r w:rsidR="00C113FA" w:rsidRPr="00850185">
        <w:rPr>
          <w:rFonts w:eastAsia="Times New Roman" w:cs="Times New Roman"/>
          <w:szCs w:val="24"/>
        </w:rPr>
        <w:t>Otherwise,</w:t>
      </w:r>
      <w:r w:rsidR="00B37A87" w:rsidRPr="00850185">
        <w:rPr>
          <w:rFonts w:eastAsia="Times New Roman" w:cs="Times New Roman"/>
          <w:szCs w:val="24"/>
        </w:rPr>
        <w:t xml:space="preserve"> these universities may cease to operate in the near future, as they may not be able to operate sustainably (Koech, 2015). </w:t>
      </w:r>
      <w:r w:rsidR="00B37A87" w:rsidRPr="00850185">
        <w:rPr>
          <w:rFonts w:eastAsia="Times New Roman" w:cs="Times New Roman"/>
          <w:szCs w:val="24"/>
          <w:lang w:val="en-GB"/>
        </w:rPr>
        <w:t xml:space="preserve">This study </w:t>
      </w:r>
      <w:r>
        <w:rPr>
          <w:rFonts w:eastAsia="Times New Roman" w:cs="Times New Roman"/>
          <w:szCs w:val="24"/>
          <w:lang w:val="en-GB"/>
        </w:rPr>
        <w:t>focused</w:t>
      </w:r>
      <w:r w:rsidR="00B37A87" w:rsidRPr="00850185">
        <w:rPr>
          <w:rFonts w:eastAsia="Times New Roman" w:cs="Times New Roman"/>
          <w:szCs w:val="24"/>
          <w:lang w:val="en-GB"/>
        </w:rPr>
        <w:t xml:space="preserve"> on the financial sustainability of public universities. It </w:t>
      </w:r>
      <w:r>
        <w:rPr>
          <w:rFonts w:eastAsia="Times New Roman" w:cs="Times New Roman"/>
          <w:szCs w:val="24"/>
          <w:lang w:val="en-GB"/>
        </w:rPr>
        <w:t>looked</w:t>
      </w:r>
      <w:r w:rsidR="00B37A87" w:rsidRPr="00850185">
        <w:rPr>
          <w:rFonts w:eastAsia="Times New Roman" w:cs="Times New Roman"/>
          <w:szCs w:val="24"/>
          <w:lang w:val="en-GB"/>
        </w:rPr>
        <w:t xml:space="preserve"> at the capacity of universities </w:t>
      </w:r>
      <w:r w:rsidR="00B37A87" w:rsidRPr="00850185">
        <w:rPr>
          <w:rFonts w:eastAsia="Times New Roman" w:cs="Times New Roman"/>
          <w:szCs w:val="24"/>
          <w:lang w:val="en-GB"/>
        </w:rPr>
        <w:lastRenderedPageBreak/>
        <w:t>to recognize and examine full cost, and the possibility to spread the institutions revenue and non-revenue sources to attain financial sustainability. The responsibility of achieving existing and upcoming mission is the main challenge for public universities of the 21</w:t>
      </w:r>
      <w:r w:rsidR="00B37A87" w:rsidRPr="00850185">
        <w:rPr>
          <w:rFonts w:eastAsia="Times New Roman" w:cs="Times New Roman"/>
          <w:szCs w:val="24"/>
          <w:vertAlign w:val="superscript"/>
          <w:lang w:val="en-GB"/>
        </w:rPr>
        <w:t xml:space="preserve">st </w:t>
      </w:r>
      <w:r w:rsidR="00B37A87" w:rsidRPr="00850185">
        <w:rPr>
          <w:rFonts w:eastAsia="Times New Roman" w:cs="Times New Roman"/>
          <w:szCs w:val="24"/>
          <w:lang w:val="en-GB"/>
        </w:rPr>
        <w:t xml:space="preserve">century (Afriye, 2015). Thus, the intention of financial sustainability is to ascertain the universities objectives are reached by guaranteeing “sufficient income to enable it to invest in its future academic and research activities” (European University Association, 2008). To achieve this objective, public universities need to follow sustainable development particularly in terms of their funds. Public universities must find a manner to reduce cost of institution </w:t>
      </w:r>
      <w:r>
        <w:rPr>
          <w:rFonts w:eastAsia="Times New Roman" w:cs="Times New Roman"/>
          <w:szCs w:val="24"/>
          <w:lang w:val="en-GB"/>
        </w:rPr>
        <w:t>while managing</w:t>
      </w:r>
      <w:r w:rsidR="00B37A87" w:rsidRPr="00850185">
        <w:rPr>
          <w:rFonts w:eastAsia="Times New Roman" w:cs="Times New Roman"/>
          <w:szCs w:val="24"/>
          <w:lang w:val="en-GB"/>
        </w:rPr>
        <w:t xml:space="preserve"> its own resources. Supporting this</w:t>
      </w:r>
      <w:r>
        <w:rPr>
          <w:rFonts w:eastAsia="Times New Roman" w:cs="Times New Roman"/>
          <w:szCs w:val="24"/>
          <w:lang w:val="en-GB"/>
        </w:rPr>
        <w:t xml:space="preserve"> capacity to internally fund</w:t>
      </w:r>
      <w:r w:rsidR="00B37A87" w:rsidRPr="00850185">
        <w:rPr>
          <w:rFonts w:eastAsia="Times New Roman" w:cs="Times New Roman"/>
          <w:szCs w:val="24"/>
          <w:lang w:val="en-GB"/>
        </w:rPr>
        <w:t xml:space="preserve"> the institutions’ requirements is the challenge and as such conveys the significance of financial sustainability (Afriye, 2015).</w:t>
      </w:r>
    </w:p>
    <w:p w14:paraId="4BBD0D1E" w14:textId="77777777" w:rsidR="00B37A87" w:rsidRPr="00850185" w:rsidRDefault="00B37A87" w:rsidP="00551922">
      <w:pPr>
        <w:pStyle w:val="Heading2"/>
      </w:pPr>
      <w:bookmarkStart w:id="120" w:name="_Toc36628496"/>
      <w:bookmarkStart w:id="121" w:name="_Toc12095755"/>
      <w:bookmarkStart w:id="122" w:name="_Toc10674178"/>
      <w:bookmarkStart w:id="123" w:name="_Toc7178363"/>
      <w:bookmarkStart w:id="124" w:name="_Toc52547300"/>
      <w:bookmarkStart w:id="125" w:name="_Toc102903023"/>
      <w:r w:rsidRPr="00850185">
        <w:t>1.1.1</w:t>
      </w:r>
      <w:r w:rsidRPr="00850185">
        <w:rPr>
          <w:lang w:val="en-GB"/>
        </w:rPr>
        <w:tab/>
      </w:r>
      <w:r w:rsidRPr="00850185">
        <w:t>Financial Sustainability of Public Universities</w:t>
      </w:r>
      <w:bookmarkEnd w:id="120"/>
      <w:bookmarkEnd w:id="121"/>
      <w:bookmarkEnd w:id="122"/>
      <w:bookmarkEnd w:id="123"/>
      <w:bookmarkEnd w:id="124"/>
      <w:bookmarkEnd w:id="125"/>
    </w:p>
    <w:p w14:paraId="2EAD0C7E" w14:textId="41BACF40"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 xml:space="preserve">Financial sustainability refers to the ability of an institution to grow various fund base so that it can continue its organizational structure and create benefits for intended people after the decrease of financial support (Ashoka &amp; Maingo, 2015). It includes developing financial management that provide the data which enables administrators to make sound financial decisions, thus improving the effectiveness of the institution; evaluating costs to recognize potential cost savings and developing policies and strategies for reducing costs and improving financial budgeting and; resource mobilization through designing a comprehensive resource mobilization strategy (Siraj, Ahmad &amp; Ismail, 2016). Financial sustainability is realized when service and infrastructure levels and standards are provided according to a </w:t>
      </w:r>
      <w:r w:rsidR="00C113FA" w:rsidRPr="00850185">
        <w:rPr>
          <w:rFonts w:eastAsia="Times New Roman" w:cs="Times New Roman"/>
          <w:szCs w:val="24"/>
          <w:lang w:val="en-GB"/>
        </w:rPr>
        <w:t>long-term</w:t>
      </w:r>
      <w:r w:rsidRPr="00850185">
        <w:rPr>
          <w:rFonts w:eastAsia="Times New Roman" w:cs="Times New Roman"/>
          <w:szCs w:val="24"/>
          <w:lang w:val="en-GB"/>
        </w:rPr>
        <w:t xml:space="preserve"> plan without the need to increase charges or reduce services (Ndung’u, 2013). Public universities in Kenya play an indispensable role of advancement of quality education thus the need to remain financially sustainable.</w:t>
      </w:r>
    </w:p>
    <w:p w14:paraId="3FC51A63" w14:textId="28C1D7ED"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iCs/>
          <w:szCs w:val="24"/>
          <w:lang w:val="en-GB"/>
        </w:rPr>
        <w:t>Private and public universities have had the challenge of financial un-sustainability in recent years. United Kingdom and European Union have established programs to work on financial sustainability of universities</w:t>
      </w:r>
      <w:r w:rsidR="005C1B2D">
        <w:rPr>
          <w:rFonts w:eastAsia="Times New Roman" w:cs="Times New Roman"/>
          <w:iCs/>
          <w:szCs w:val="24"/>
          <w:lang w:val="en-GB"/>
        </w:rPr>
        <w:t xml:space="preserve"> </w:t>
      </w:r>
      <w:r w:rsidR="005C1B2D" w:rsidRPr="00850185">
        <w:rPr>
          <w:rFonts w:eastAsia="Times New Roman" w:cs="Times New Roman"/>
          <w:szCs w:val="24"/>
          <w:lang w:val="en-GB"/>
        </w:rPr>
        <w:t>(Europea</w:t>
      </w:r>
      <w:r w:rsidR="005C1B2D">
        <w:rPr>
          <w:rFonts w:eastAsia="Times New Roman" w:cs="Times New Roman"/>
          <w:szCs w:val="24"/>
          <w:lang w:val="en-GB"/>
        </w:rPr>
        <w:t>n University Association, 2008)</w:t>
      </w:r>
      <w:r w:rsidRPr="00850185">
        <w:rPr>
          <w:rFonts w:eastAsia="Times New Roman" w:cs="Times New Roman"/>
          <w:iCs/>
          <w:szCs w:val="24"/>
          <w:lang w:val="en-GB"/>
        </w:rPr>
        <w:t>. To realize financial sustainability of universities, institutions need to preserve or increase internally-generated resources that are consistent, without future concessions, (Afriye, 2015)</w:t>
      </w:r>
      <w:r w:rsidRPr="00850185">
        <w:rPr>
          <w:rFonts w:eastAsia="Times New Roman" w:cs="Times New Roman"/>
          <w:szCs w:val="24"/>
          <w:lang w:val="en-GB"/>
        </w:rPr>
        <w:t xml:space="preserve">. Given the hard economic times being experienced in the Kenyan economy, the government is struggling to sustain funding of public universities and budgetary </w:t>
      </w:r>
      <w:r w:rsidRPr="00850185">
        <w:rPr>
          <w:rFonts w:eastAsia="Times New Roman" w:cs="Times New Roman"/>
          <w:szCs w:val="24"/>
          <w:lang w:val="en-GB"/>
        </w:rPr>
        <w:lastRenderedPageBreak/>
        <w:t>allocations for these universities have been slashed drastically. These trends in funding and difficult economic conditions created by government to reduce public expenditure will create a big funding gap (Ng’ang’a, 2016). For public universities, the challenge seems too great to be overcome as unsystematic cost cutting may have an adverse impact on the quality of education provided. As such, public universities which have had reduced capitation from the government, other than focusing on generating revenues from multiple sources, are forced to embark on various ways to ensure they remain financially sustainable. Cost consciousness and the ability of senior officers to manage costs well and to utilise strategies to close budgetary gaps are essential to ensure the longer-term financial sustainability of public universities (Siraj, Ahmad &amp; Ismail, 2016).</w:t>
      </w:r>
    </w:p>
    <w:p w14:paraId="07920EED" w14:textId="77777777" w:rsidR="00B37A87" w:rsidRPr="00850185" w:rsidRDefault="00B37A87" w:rsidP="002D02AB">
      <w:pPr>
        <w:pStyle w:val="Heading2"/>
      </w:pPr>
      <w:bookmarkStart w:id="126" w:name="_Toc12095756"/>
      <w:bookmarkStart w:id="127" w:name="_Toc10674179"/>
      <w:bookmarkStart w:id="128" w:name="_Toc7178364"/>
      <w:bookmarkStart w:id="129" w:name="_Toc36628497"/>
      <w:bookmarkStart w:id="130" w:name="_Toc52547301"/>
      <w:bookmarkStart w:id="131" w:name="_Toc102903024"/>
      <w:r w:rsidRPr="00850185">
        <w:t>1.1.2</w:t>
      </w:r>
      <w:r w:rsidRPr="00850185">
        <w:tab/>
      </w:r>
      <w:bookmarkEnd w:id="126"/>
      <w:bookmarkEnd w:id="127"/>
      <w:bookmarkEnd w:id="128"/>
      <w:r w:rsidRPr="00850185">
        <w:t>Public Universities in Kenya</w:t>
      </w:r>
      <w:bookmarkEnd w:id="129"/>
      <w:bookmarkEnd w:id="130"/>
      <w:bookmarkEnd w:id="131"/>
    </w:p>
    <w:p w14:paraId="09534E1A" w14:textId="0BD01DB3"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 xml:space="preserve">Kenya has shown considerable growth in university education since 1972 and has the largest university education system in East Africa (Nyangau, 2014). From one national university, </w:t>
      </w:r>
      <w:r w:rsidR="00E209B5">
        <w:rPr>
          <w:rFonts w:eastAsia="Times New Roman" w:cs="Times New Roman"/>
          <w:szCs w:val="24"/>
          <w:lang w:val="en-GB"/>
        </w:rPr>
        <w:t>(</w:t>
      </w:r>
      <w:r w:rsidRPr="00850185">
        <w:rPr>
          <w:rFonts w:eastAsia="Times New Roman" w:cs="Times New Roman"/>
          <w:szCs w:val="24"/>
          <w:lang w:val="en-GB"/>
        </w:rPr>
        <w:t>the University of Nairobi</w:t>
      </w:r>
      <w:r w:rsidR="00E209B5">
        <w:rPr>
          <w:rFonts w:eastAsia="Times New Roman" w:cs="Times New Roman"/>
          <w:szCs w:val="24"/>
          <w:lang w:val="en-GB"/>
        </w:rPr>
        <w:t>)</w:t>
      </w:r>
      <w:r w:rsidRPr="00850185">
        <w:rPr>
          <w:rFonts w:eastAsia="Times New Roman" w:cs="Times New Roman"/>
          <w:szCs w:val="24"/>
          <w:lang w:val="en-GB"/>
        </w:rPr>
        <w:t xml:space="preserve">, and one constituent college, </w:t>
      </w:r>
      <w:r w:rsidR="00E209B5">
        <w:rPr>
          <w:rFonts w:eastAsia="Times New Roman" w:cs="Times New Roman"/>
          <w:szCs w:val="24"/>
          <w:lang w:val="en-GB"/>
        </w:rPr>
        <w:t>(</w:t>
      </w:r>
      <w:r w:rsidRPr="00850185">
        <w:rPr>
          <w:rFonts w:eastAsia="Times New Roman" w:cs="Times New Roman"/>
          <w:szCs w:val="24"/>
          <w:lang w:val="en-GB"/>
        </w:rPr>
        <w:t>Kenyatta University College</w:t>
      </w:r>
      <w:r w:rsidR="00E209B5">
        <w:rPr>
          <w:rFonts w:eastAsia="Times New Roman" w:cs="Times New Roman"/>
          <w:szCs w:val="24"/>
          <w:lang w:val="en-GB"/>
        </w:rPr>
        <w:t>)</w:t>
      </w:r>
      <w:r w:rsidRPr="00850185">
        <w:rPr>
          <w:rFonts w:eastAsia="Times New Roman" w:cs="Times New Roman"/>
          <w:szCs w:val="24"/>
          <w:lang w:val="en-GB"/>
        </w:rPr>
        <w:t xml:space="preserve">, providing for only a few privileged high school graduates, Kenya’s public university system has developed exponentially, both in terms of the number of institutions and the number of students enrolled in those institutions. Universities in Kenya are under the Ministry of Education, </w:t>
      </w:r>
      <w:r w:rsidR="005C1B2D">
        <w:rPr>
          <w:rFonts w:eastAsia="Times New Roman" w:cs="Times New Roman"/>
          <w:szCs w:val="24"/>
          <w:lang w:val="en-GB"/>
        </w:rPr>
        <w:t>State Department for University Education and Research</w:t>
      </w:r>
      <w:r w:rsidRPr="00850185">
        <w:rPr>
          <w:rFonts w:eastAsia="Times New Roman" w:cs="Times New Roman"/>
          <w:szCs w:val="24"/>
          <w:lang w:val="en-GB"/>
        </w:rPr>
        <w:t xml:space="preserve"> and the Commission for University Education (CUE) is charged with the responsibility of registering universities and accreditation of programmes in the universities. </w:t>
      </w:r>
    </w:p>
    <w:p w14:paraId="5BE7F12B" w14:textId="7A826D4B"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There are 31 public chartered universities in Kenya (CUE, 2017). Placement of students into universities in Kenya is done by the Kenya Universities and Colleges Central Placement Services (KUCCPS). In the past KUCCPS only placed students in public universities but in the year 2016 the Kenya government through</w:t>
      </w:r>
      <w:r w:rsidR="00E209B5">
        <w:rPr>
          <w:rFonts w:eastAsia="Times New Roman" w:cs="Times New Roman"/>
          <w:szCs w:val="24"/>
          <w:lang w:val="en-GB"/>
        </w:rPr>
        <w:t>,</w:t>
      </w:r>
      <w:r w:rsidRPr="00850185">
        <w:rPr>
          <w:rFonts w:eastAsia="Times New Roman" w:cs="Times New Roman"/>
          <w:szCs w:val="24"/>
          <w:lang w:val="en-GB"/>
        </w:rPr>
        <w:t xml:space="preserve"> the Ministry of Education</w:t>
      </w:r>
      <w:r w:rsidR="00E209B5">
        <w:rPr>
          <w:rFonts w:eastAsia="Times New Roman" w:cs="Times New Roman"/>
          <w:szCs w:val="24"/>
          <w:lang w:val="en-GB"/>
        </w:rPr>
        <w:t>,</w:t>
      </w:r>
      <w:r w:rsidRPr="00850185">
        <w:rPr>
          <w:rFonts w:eastAsia="Times New Roman" w:cs="Times New Roman"/>
          <w:szCs w:val="24"/>
          <w:lang w:val="en-GB"/>
        </w:rPr>
        <w:t xml:space="preserve"> agreed that to ensure 100% transition of students who meet the minimum university entry requirements from secondary school to university, more universities were needed to absorb all the students. As a result, some students were placed by KUCCPS in private universities. This led to a decrease in funds generated by module 2 students in public universities. </w:t>
      </w:r>
      <w:r w:rsidRPr="00850185">
        <w:rPr>
          <w:szCs w:val="24"/>
        </w:rPr>
        <w:t xml:space="preserve">The financial state of universities in Kenya has been affected by student statistics in terms of the number of students qualifying for university entry. For the past four years, the number of Kenya Certificate of Secondary Education </w:t>
      </w:r>
      <w:r w:rsidRPr="00850185">
        <w:rPr>
          <w:szCs w:val="24"/>
        </w:rPr>
        <w:lastRenderedPageBreak/>
        <w:t>(KCSE) students qualifying for university entrance has been generally low. In 2018, out of the 660,204 candidates who sat for KCSE examinations, only 90,755 (13.74%) scored C+ and above, the minimum grade for university entry. In 2019, out of the 697,222 candidates, 125,746 (18.05%) got C+ and above. The available capacity in the country’s 74 universities in 20</w:t>
      </w:r>
      <w:r w:rsidR="00E209B5">
        <w:rPr>
          <w:szCs w:val="24"/>
        </w:rPr>
        <w:t>19 was 145,338, and in 2020 it wa</w:t>
      </w:r>
      <w:r w:rsidRPr="00850185">
        <w:rPr>
          <w:szCs w:val="24"/>
        </w:rPr>
        <w:t xml:space="preserve">s 193,878. Thus, the proportion of qualified students from the 2018 and 2019 KCSE results was 62.44% and 64.86%, respectively, of available capacity. As late as 2015, before the crackdown on cheating and other fraudulent behaviour in national exams, out of the 521,240 candidates who sat for the KCSE examinations, 32.52% or 169,492 got C+ and above. This has resulted in severe competition among the country’s universities for the limited </w:t>
      </w:r>
      <w:r w:rsidRPr="00850185">
        <w:rPr>
          <w:rFonts w:eastAsia="Times New Roman" w:cs="Times New Roman"/>
          <w:szCs w:val="24"/>
          <w:lang w:val="en-GB"/>
        </w:rPr>
        <w:t>number of qualified candidates, which affects their financial bottom line.</w:t>
      </w:r>
    </w:p>
    <w:p w14:paraId="6C1BE186" w14:textId="77777777"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 xml:space="preserve">The Government of Kenya has also reduced funding for the public universities hence the need for the universities to seek for other measures to generate extra revenue to augment meagre government allocation, which include cost-recovery measures and introduction of commercial ventures such as shopping malls, funeral homes, industrial parks, rented-out property and provision of catering services (Ng’ang’a, 2016; Munene, 2016). The universities need prudent financial management in order to achieve financial sustainability. </w:t>
      </w:r>
    </w:p>
    <w:p w14:paraId="04A7C8E5" w14:textId="49B6CAB4" w:rsidR="00B37A87" w:rsidRPr="00850185" w:rsidRDefault="00B37A87" w:rsidP="002D02AB">
      <w:pPr>
        <w:pStyle w:val="Heading2"/>
      </w:pPr>
      <w:bookmarkStart w:id="132" w:name="_Toc12095757"/>
      <w:bookmarkStart w:id="133" w:name="_Toc10674180"/>
      <w:bookmarkStart w:id="134" w:name="_Toc7178365"/>
      <w:bookmarkStart w:id="135" w:name="_Toc36628498"/>
      <w:bookmarkStart w:id="136" w:name="_Toc52547302"/>
      <w:bookmarkStart w:id="137" w:name="_Toc102903025"/>
      <w:r w:rsidRPr="00850185">
        <w:t>1.1.3</w:t>
      </w:r>
      <w:bookmarkEnd w:id="132"/>
      <w:bookmarkEnd w:id="133"/>
      <w:bookmarkEnd w:id="134"/>
      <w:r w:rsidR="005C1B2D">
        <w:t xml:space="preserve"> Budgetary Controls, </w:t>
      </w:r>
      <w:r w:rsidRPr="00850185">
        <w:t>Revenue Mobilization and Corporate Governance</w:t>
      </w:r>
      <w:bookmarkEnd w:id="135"/>
      <w:bookmarkEnd w:id="136"/>
      <w:bookmarkEnd w:id="137"/>
    </w:p>
    <w:p w14:paraId="33D2AC5E" w14:textId="77777777" w:rsidR="00B37A87" w:rsidRPr="00850185" w:rsidRDefault="00B37A87" w:rsidP="00B37A87">
      <w:pPr>
        <w:spacing w:line="360" w:lineRule="auto"/>
        <w:jc w:val="both"/>
        <w:rPr>
          <w:rFonts w:eastAsia="Times New Roman" w:cs="Times New Roman"/>
          <w:szCs w:val="24"/>
          <w:lang w:val="en-GB"/>
        </w:rPr>
      </w:pPr>
      <w:r w:rsidRPr="00850185">
        <w:rPr>
          <w:szCs w:val="24"/>
        </w:rPr>
        <w:t>As universities strive to reach as many students as possible in the long run to fulfill their goal of advancement of education and research, it becomes clear that this outreach is only possible on a sustainable and efficient basis (Harelimana, 2017). Budgetary control is a system of management control in which actual revenue and expenditure are compared with planned revenue and expenditure, so that you can see if plans are being followed and if those plans need to be improved in order to be financially sustainable. Comparing budgets with actual operational results is referred to as budgetary control. Such budgetary control helps planning, organization between sections, decision-</w:t>
      </w:r>
      <w:r w:rsidRPr="00850185">
        <w:rPr>
          <w:rFonts w:eastAsia="Times New Roman" w:cs="Times New Roman"/>
          <w:szCs w:val="24"/>
          <w:lang w:val="en-GB"/>
        </w:rPr>
        <w:t xml:space="preserve">making, observing of operating results and motivation of personnel to achieve institution objectives (Koech, 2015). </w:t>
      </w:r>
    </w:p>
    <w:p w14:paraId="342B6E50" w14:textId="3B551C5E"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Revenue</w:t>
      </w:r>
      <w:r w:rsidRPr="00850185">
        <w:rPr>
          <w:szCs w:val="24"/>
        </w:rPr>
        <w:t xml:space="preserve"> Mobilization</w:t>
      </w:r>
      <w:r w:rsidRPr="00850185">
        <w:rPr>
          <w:b/>
          <w:szCs w:val="24"/>
        </w:rPr>
        <w:t xml:space="preserve"> </w:t>
      </w:r>
      <w:r w:rsidRPr="00850185">
        <w:rPr>
          <w:szCs w:val="24"/>
        </w:rPr>
        <w:t xml:space="preserve">refers to all activities involved in securing new and additional </w:t>
      </w:r>
      <w:r w:rsidRPr="00850185">
        <w:rPr>
          <w:bCs/>
          <w:szCs w:val="24"/>
        </w:rPr>
        <w:t>sources of revenue</w:t>
      </w:r>
      <w:r w:rsidRPr="00850185">
        <w:rPr>
          <w:b/>
          <w:bCs/>
          <w:szCs w:val="24"/>
        </w:rPr>
        <w:t xml:space="preserve"> </w:t>
      </w:r>
      <w:r w:rsidRPr="00850185">
        <w:rPr>
          <w:szCs w:val="24"/>
        </w:rPr>
        <w:t>for the universities.</w:t>
      </w:r>
      <w:r w:rsidRPr="00850185">
        <w:t xml:space="preserve"> </w:t>
      </w:r>
      <w:r w:rsidRPr="00850185">
        <w:rPr>
          <w:szCs w:val="24"/>
        </w:rPr>
        <w:t xml:space="preserve">In universities, a revenue in the form of ‘money’ is the most important and crucial for university financial sustainability. Without this </w:t>
      </w:r>
      <w:r w:rsidRPr="00850185">
        <w:rPr>
          <w:szCs w:val="24"/>
        </w:rPr>
        <w:lastRenderedPageBreak/>
        <w:t>revenue, universities cannot activate the other resources in their possession to achieve sustainability.</w:t>
      </w:r>
      <w:r w:rsidRPr="00850185">
        <w:t xml:space="preserve"> </w:t>
      </w:r>
      <w:r w:rsidRPr="00850185">
        <w:rPr>
          <w:szCs w:val="24"/>
        </w:rPr>
        <w:t xml:space="preserve">The success of any university lies in its ability to raise enough funds (monetary resources), or to convert other resources in such a way that it can be exchanged for the money, or to plan its activities into fundable projects (Tam &amp; Kiang, 2012). Corporate governance relates to how institutions are owned, managed and controlled. Knell (2006) views corporate governance as systems, structured processes, defined policies and institutions that influence the way an institution is directed, administered or controlled. While the potential for revenue </w:t>
      </w:r>
      <w:r w:rsidR="00C113FA" w:rsidRPr="00850185">
        <w:rPr>
          <w:szCs w:val="24"/>
        </w:rPr>
        <w:t>mobilization</w:t>
      </w:r>
      <w:r w:rsidRPr="00850185">
        <w:rPr>
          <w:szCs w:val="24"/>
        </w:rPr>
        <w:t xml:space="preserve"> is much more limited in developing countries than in developed nations, Kenyan public universities could actively seek additional resources through donations, contract research, consultancies, continuing education, and other fundraising activities, as some of them </w:t>
      </w:r>
      <w:r w:rsidRPr="00850185">
        <w:rPr>
          <w:rFonts w:eastAsia="Times New Roman" w:cs="Times New Roman"/>
          <w:szCs w:val="24"/>
          <w:lang w:val="en-GB"/>
        </w:rPr>
        <w:t>have already done since the government started reducing university budgets in the mid-1990s.</w:t>
      </w:r>
    </w:p>
    <w:p w14:paraId="0133B694" w14:textId="77777777" w:rsidR="00B37A87" w:rsidRPr="00850185" w:rsidRDefault="00B37A87" w:rsidP="00B37A87">
      <w:pPr>
        <w:spacing w:line="360" w:lineRule="auto"/>
        <w:jc w:val="both"/>
        <w:rPr>
          <w:szCs w:val="24"/>
        </w:rPr>
      </w:pPr>
      <w:r w:rsidRPr="00850185">
        <w:rPr>
          <w:rFonts w:eastAsia="Times New Roman" w:cs="Times New Roman"/>
          <w:szCs w:val="24"/>
          <w:lang w:val="en-GB"/>
        </w:rPr>
        <w:t>Corporate governance has been explained in diverse ways. In broad terms, corporate governance</w:t>
      </w:r>
      <w:r w:rsidRPr="00850185">
        <w:rPr>
          <w:szCs w:val="24"/>
        </w:rPr>
        <w:t xml:space="preserve"> is concerned with the institutional structures and processes for decision-making, accountability and control at the top of institution. Corporate governance is considered as enhancing the reliability and quality of public financial information, and thereby enhancing integrity and efficiency.</w:t>
      </w:r>
      <w:r w:rsidRPr="00850185">
        <w:t xml:space="preserve"> </w:t>
      </w:r>
      <w:r w:rsidRPr="00850185">
        <w:rPr>
          <w:szCs w:val="24"/>
        </w:rPr>
        <w:t xml:space="preserve">Corporate governance guides universities in fulfilling their mission and protects the institution’s assets over time (Moenga, 2015). Good governance in the Kenyan public universities plays an important role in increasing outreach, improving transparency, accountability, sustainability, profitability, efficiency, effectiveness, responsibility and responsiveness to the changing environments. Therefore, corporate governance outlines a set of relationships between an administration’s management, its board, its shareholders and other stakeholders. This study sought to address budgetary controls, revenue mobilization and corporate governance in determining financial sustainability among public universities in Kenya. </w:t>
      </w:r>
    </w:p>
    <w:p w14:paraId="37EFF221" w14:textId="77777777" w:rsidR="00B37A87" w:rsidRPr="00850185" w:rsidRDefault="00B37A87" w:rsidP="002D02AB">
      <w:pPr>
        <w:pStyle w:val="Heading2"/>
      </w:pPr>
      <w:bookmarkStart w:id="138" w:name="_Toc36628499"/>
      <w:bookmarkStart w:id="139" w:name="_Toc12095758"/>
      <w:bookmarkStart w:id="140" w:name="_Toc10674181"/>
      <w:bookmarkStart w:id="141" w:name="_Toc7178366"/>
      <w:bookmarkStart w:id="142" w:name="_Toc52547303"/>
      <w:bookmarkStart w:id="143" w:name="_Toc102903026"/>
      <w:r w:rsidRPr="00850185">
        <w:t>1.2 Statement of the Problem</w:t>
      </w:r>
      <w:bookmarkEnd w:id="138"/>
      <w:bookmarkEnd w:id="139"/>
      <w:bookmarkEnd w:id="140"/>
      <w:bookmarkEnd w:id="141"/>
      <w:bookmarkEnd w:id="142"/>
      <w:bookmarkEnd w:id="143"/>
    </w:p>
    <w:p w14:paraId="0B28B5D5" w14:textId="77777777"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 xml:space="preserve">The contribution of university education to sustainable development of society is one of the most important activities of higher education institutions, in that universities play a key role in providing quality education by training individuals who are critical to national competitiveness (Odhiambo, 2018). For the universities to achieve this mandate there is need to ensure there are adequate resources to finance education and </w:t>
      </w:r>
      <w:r w:rsidRPr="00850185">
        <w:rPr>
          <w:rFonts w:eastAsia="Times New Roman" w:cs="Times New Roman"/>
          <w:szCs w:val="24"/>
          <w:lang w:val="en-GB"/>
        </w:rPr>
        <w:lastRenderedPageBreak/>
        <w:t xml:space="preserve">research activities. </w:t>
      </w:r>
      <w:bookmarkStart w:id="144" w:name="_Hlk52541981"/>
      <w:r w:rsidRPr="00850185">
        <w:rPr>
          <w:rFonts w:eastAsia="Times New Roman" w:cs="Times New Roman"/>
          <w:szCs w:val="24"/>
          <w:lang w:val="en-GB"/>
        </w:rPr>
        <w:t>The declining allocation to public universities from government exchequer has led to inadequate facilities and stalled projects in many universities (Kivati, 2017). As a result, public universities in Kenya need to diversify their revenue sources through commercialization activities and developing market-oriented programmes.</w:t>
      </w:r>
    </w:p>
    <w:bookmarkEnd w:id="144"/>
    <w:p w14:paraId="33D46327" w14:textId="77777777"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In an audit report tabled in parliament in 2019, the Auditor General assert that most universities could not meet financial obligations since their current liabilities exceeded their current assets (Auditor General’s Report, 2019). Most of the universities are hardly surviving and are unable to meet financial obligations including submitting statutory obligations to various agencies. In addition, universities are also unable to pay salaries for lecturers and other university staff. The situation has been made worse by the decline in capitation from the Ministry of Education, strikes by the academic staff and a decline in student enrolment in module two (2) programmes commonly referred to as the self-sponsored students which forms the bedrock of the universities revenues. The funding model of differentiated unit cost that is used to fund the universities has also compounded the challenges being faced by the institutions. Public universities in Kenya are currently in a deep financial crisis that could lead to a closure following the decline in revenues thus the need for the universities to identify ways in which they can continue to remain financially sustainable.</w:t>
      </w:r>
    </w:p>
    <w:p w14:paraId="75ECA08A" w14:textId="77777777"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Although financial sustainability has received extensive attention in academia, it is notable that most of the empirical work done focuses on data resulting from developed economies that have many institutional similarities and their applicability in developing economy such as Kenya is not known (Uetela, 2017). In contrast, little has been done in terms of public universities in a developing economy context such as Kenya. Ng’ang’a, (2016) assert that resource allocation, capital structure and financial accountability are the major influencers of financial sustainability in the universities. Similarly, Mungathia, (2018) suggest that for the private universities to remain financially sustainable they need to review, develop and diversify their revenue streams as well developing other creative strategies. Thus, it is very important to study what influences financial sustainability among public universities in a bid to see whether the situation can be addressed. The study therefore, sought to investigate the effect of budgetary control, revenue mobilization and corporate governance on financial sustainability among public universities in Kenya with the view of filling these gaps.</w:t>
      </w:r>
    </w:p>
    <w:p w14:paraId="11D7B204" w14:textId="77777777" w:rsidR="00B37A87" w:rsidRPr="00850185" w:rsidRDefault="00B37A87" w:rsidP="002D02AB">
      <w:pPr>
        <w:pStyle w:val="Heading2"/>
      </w:pPr>
      <w:bookmarkStart w:id="145" w:name="_Toc36628500"/>
      <w:bookmarkStart w:id="146" w:name="_Toc12095759"/>
      <w:bookmarkStart w:id="147" w:name="_Toc10674182"/>
      <w:bookmarkStart w:id="148" w:name="_Toc7178367"/>
      <w:bookmarkStart w:id="149" w:name="_Toc52547304"/>
      <w:bookmarkStart w:id="150" w:name="_Toc102903027"/>
      <w:r w:rsidRPr="00850185">
        <w:lastRenderedPageBreak/>
        <w:t>1.3</w:t>
      </w:r>
      <w:r w:rsidRPr="00850185">
        <w:rPr>
          <w:lang w:val="en-GB"/>
        </w:rPr>
        <w:t xml:space="preserve"> </w:t>
      </w:r>
      <w:r w:rsidRPr="00850185">
        <w:t>General Objective</w:t>
      </w:r>
      <w:bookmarkEnd w:id="145"/>
      <w:bookmarkEnd w:id="146"/>
      <w:bookmarkEnd w:id="147"/>
      <w:bookmarkEnd w:id="148"/>
      <w:bookmarkEnd w:id="149"/>
      <w:bookmarkEnd w:id="150"/>
    </w:p>
    <w:p w14:paraId="1AD4FBE0"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The general objective of the study was to evaluate the effect of budgetary controls, revenue mobilization and corporate governance on financial sustainability among public universities in Kenya.</w:t>
      </w:r>
    </w:p>
    <w:p w14:paraId="77CF9198" w14:textId="77777777" w:rsidR="00B37A87" w:rsidRPr="00850185" w:rsidRDefault="00B37A87" w:rsidP="002D02AB">
      <w:pPr>
        <w:pStyle w:val="Heading2"/>
      </w:pPr>
      <w:bookmarkStart w:id="151" w:name="_Toc36628501"/>
      <w:bookmarkStart w:id="152" w:name="_Toc12095760"/>
      <w:bookmarkStart w:id="153" w:name="_Toc10674183"/>
      <w:bookmarkStart w:id="154" w:name="_Toc7178368"/>
      <w:bookmarkStart w:id="155" w:name="_Toc52547305"/>
      <w:bookmarkStart w:id="156" w:name="_Toc102903028"/>
      <w:r w:rsidRPr="00850185">
        <w:t>1.3.1</w:t>
      </w:r>
      <w:r w:rsidRPr="00850185">
        <w:rPr>
          <w:lang w:val="en-GB"/>
        </w:rPr>
        <w:t xml:space="preserve"> </w:t>
      </w:r>
      <w:r w:rsidRPr="00850185">
        <w:t>Specific Objectives</w:t>
      </w:r>
      <w:bookmarkEnd w:id="151"/>
      <w:bookmarkEnd w:id="152"/>
      <w:bookmarkEnd w:id="153"/>
      <w:bookmarkEnd w:id="154"/>
      <w:bookmarkEnd w:id="155"/>
      <w:bookmarkEnd w:id="156"/>
    </w:p>
    <w:p w14:paraId="71117086" w14:textId="77777777" w:rsidR="00B37A87" w:rsidRPr="00850185" w:rsidRDefault="00B37A87" w:rsidP="00B37A87">
      <w:pPr>
        <w:pStyle w:val="ListParagraph"/>
        <w:numPr>
          <w:ilvl w:val="0"/>
          <w:numId w:val="18"/>
        </w:numPr>
        <w:spacing w:after="0" w:line="360" w:lineRule="auto"/>
        <w:jc w:val="both"/>
        <w:rPr>
          <w:rFonts w:ascii="Times New Roman" w:hAnsi="Times New Roman"/>
          <w:sz w:val="24"/>
          <w:szCs w:val="28"/>
        </w:rPr>
      </w:pPr>
      <w:r w:rsidRPr="00850185">
        <w:rPr>
          <w:rFonts w:ascii="Times New Roman" w:hAnsi="Times New Roman"/>
          <w:sz w:val="24"/>
          <w:szCs w:val="28"/>
        </w:rPr>
        <w:t>To assess the effect of budgetary controls on financial sustainability of public universities in Kenya.</w:t>
      </w:r>
    </w:p>
    <w:p w14:paraId="4516ABB5" w14:textId="77777777" w:rsidR="00B37A87" w:rsidRPr="00850185" w:rsidRDefault="00B37A87" w:rsidP="00B37A87">
      <w:pPr>
        <w:pStyle w:val="ListParagraph"/>
        <w:numPr>
          <w:ilvl w:val="0"/>
          <w:numId w:val="18"/>
        </w:numPr>
        <w:spacing w:after="0" w:line="360" w:lineRule="auto"/>
        <w:jc w:val="both"/>
        <w:rPr>
          <w:rFonts w:ascii="Times New Roman" w:hAnsi="Times New Roman"/>
          <w:sz w:val="24"/>
          <w:szCs w:val="28"/>
        </w:rPr>
      </w:pPr>
      <w:r w:rsidRPr="00850185">
        <w:rPr>
          <w:rFonts w:ascii="Times New Roman" w:hAnsi="Times New Roman"/>
          <w:sz w:val="24"/>
          <w:szCs w:val="28"/>
        </w:rPr>
        <w:t>To determine the effect of revenue mobilization on financial sustainability of public universities in Kenya.</w:t>
      </w:r>
    </w:p>
    <w:p w14:paraId="11C60F4E" w14:textId="77777777" w:rsidR="00B37A87" w:rsidRPr="00850185" w:rsidRDefault="00B37A87" w:rsidP="00B37A87">
      <w:pPr>
        <w:pStyle w:val="ListParagraph"/>
        <w:numPr>
          <w:ilvl w:val="0"/>
          <w:numId w:val="18"/>
        </w:numPr>
        <w:spacing w:after="0" w:line="360" w:lineRule="auto"/>
        <w:jc w:val="both"/>
        <w:rPr>
          <w:rFonts w:ascii="Times New Roman" w:hAnsi="Times New Roman"/>
          <w:sz w:val="24"/>
          <w:szCs w:val="28"/>
        </w:rPr>
      </w:pPr>
      <w:r w:rsidRPr="00850185">
        <w:rPr>
          <w:rFonts w:ascii="Times New Roman" w:hAnsi="Times New Roman"/>
          <w:sz w:val="24"/>
          <w:szCs w:val="28"/>
        </w:rPr>
        <w:t>To evaluate the effect of corporate governance on financial sustainability of public universities in Kenya.</w:t>
      </w:r>
    </w:p>
    <w:p w14:paraId="6FFA9BF4" w14:textId="02AD09FD" w:rsidR="00C721E1" w:rsidRPr="00850185" w:rsidRDefault="0017063B" w:rsidP="00C721E1">
      <w:pPr>
        <w:pStyle w:val="Heading2"/>
      </w:pPr>
      <w:bookmarkStart w:id="157" w:name="_Toc102903029"/>
      <w:bookmarkStart w:id="158" w:name="_Toc36628503"/>
      <w:bookmarkStart w:id="159" w:name="_Toc12095762"/>
      <w:bookmarkStart w:id="160" w:name="_Toc10674185"/>
      <w:bookmarkStart w:id="161" w:name="_Toc7178370"/>
      <w:bookmarkStart w:id="162" w:name="_Toc52547307"/>
      <w:r>
        <w:t>1.4</w:t>
      </w:r>
      <w:r w:rsidR="00C721E1" w:rsidRPr="00850185">
        <w:t xml:space="preserve"> Research </w:t>
      </w:r>
      <w:r w:rsidR="00C721E1">
        <w:t>Hypothesis</w:t>
      </w:r>
      <w:bookmarkEnd w:id="157"/>
    </w:p>
    <w:p w14:paraId="46AA5814" w14:textId="4F82D80B" w:rsidR="00C721E1" w:rsidRDefault="00C721E1" w:rsidP="00551922">
      <w:pPr>
        <w:spacing w:line="343" w:lineRule="auto"/>
        <w:ind w:left="440" w:right="76"/>
        <w:jc w:val="both"/>
        <w:rPr>
          <w:szCs w:val="24"/>
        </w:rPr>
      </w:pPr>
      <w:r>
        <w:rPr>
          <w:rFonts w:eastAsia="Times New Roman" w:cs="Times New Roman"/>
          <w:b/>
          <w:szCs w:val="24"/>
        </w:rPr>
        <w:t>H</w:t>
      </w:r>
      <w:r>
        <w:rPr>
          <w:rFonts w:eastAsia="Times New Roman" w:cs="Times New Roman"/>
          <w:b/>
          <w:spacing w:val="-1"/>
          <w:position w:val="-3"/>
          <w:sz w:val="16"/>
          <w:szCs w:val="16"/>
        </w:rPr>
        <w:t>0</w:t>
      </w:r>
      <w:r>
        <w:rPr>
          <w:rFonts w:eastAsia="Times New Roman" w:cs="Times New Roman"/>
          <w:b/>
          <w:spacing w:val="1"/>
          <w:position w:val="-3"/>
          <w:sz w:val="16"/>
          <w:szCs w:val="16"/>
        </w:rPr>
        <w:t>1</w:t>
      </w:r>
      <w:r>
        <w:rPr>
          <w:rFonts w:eastAsia="Times New Roman" w:cs="Times New Roman"/>
          <w:b/>
          <w:szCs w:val="24"/>
        </w:rPr>
        <w:t xml:space="preserve">: </w:t>
      </w:r>
      <w:r>
        <w:rPr>
          <w:rFonts w:eastAsia="Times New Roman" w:cs="Times New Roman"/>
          <w:b/>
          <w:spacing w:val="2"/>
          <w:szCs w:val="24"/>
        </w:rPr>
        <w:t xml:space="preserve"> </w:t>
      </w:r>
      <w:r>
        <w:rPr>
          <w:rFonts w:cs="Times New Roman"/>
          <w:szCs w:val="24"/>
        </w:rPr>
        <w:t>B</w:t>
      </w:r>
      <w:r w:rsidRPr="00F4418D">
        <w:rPr>
          <w:rFonts w:cs="Times New Roman"/>
          <w:szCs w:val="24"/>
        </w:rPr>
        <w:t xml:space="preserve">udgetary controls </w:t>
      </w:r>
      <w:r>
        <w:rPr>
          <w:rFonts w:eastAsia="Times New Roman" w:cs="Times New Roman"/>
          <w:spacing w:val="-2"/>
          <w:szCs w:val="24"/>
        </w:rPr>
        <w:t>h</w:t>
      </w:r>
      <w:r>
        <w:rPr>
          <w:rFonts w:eastAsia="Times New Roman" w:cs="Times New Roman"/>
          <w:spacing w:val="-1"/>
          <w:szCs w:val="24"/>
        </w:rPr>
        <w:t>a</w:t>
      </w:r>
      <w:r>
        <w:rPr>
          <w:rFonts w:eastAsia="Times New Roman" w:cs="Times New Roman"/>
          <w:szCs w:val="24"/>
        </w:rPr>
        <w:t>s no si</w:t>
      </w:r>
      <w:r>
        <w:rPr>
          <w:rFonts w:eastAsia="Times New Roman" w:cs="Times New Roman"/>
          <w:spacing w:val="-2"/>
          <w:szCs w:val="24"/>
        </w:rPr>
        <w:t>g</w:t>
      </w:r>
      <w:r>
        <w:rPr>
          <w:rFonts w:eastAsia="Times New Roman" w:cs="Times New Roman"/>
          <w:szCs w:val="24"/>
        </w:rPr>
        <w:t>nifi</w:t>
      </w:r>
      <w:r>
        <w:rPr>
          <w:rFonts w:eastAsia="Times New Roman" w:cs="Times New Roman"/>
          <w:spacing w:val="-1"/>
          <w:szCs w:val="24"/>
        </w:rPr>
        <w:t>ca</w:t>
      </w:r>
      <w:r>
        <w:rPr>
          <w:rFonts w:eastAsia="Times New Roman" w:cs="Times New Roman"/>
          <w:szCs w:val="24"/>
        </w:rPr>
        <w:t xml:space="preserve">nt </w:t>
      </w:r>
      <w:r w:rsidR="00C975E5">
        <w:rPr>
          <w:rFonts w:eastAsia="Times New Roman" w:cs="Times New Roman"/>
          <w:spacing w:val="-1"/>
          <w:szCs w:val="24"/>
        </w:rPr>
        <w:t>e</w:t>
      </w:r>
      <w:r w:rsidR="00C975E5">
        <w:rPr>
          <w:rFonts w:eastAsia="Times New Roman" w:cs="Times New Roman"/>
          <w:szCs w:val="24"/>
        </w:rPr>
        <w:t>f</w:t>
      </w:r>
      <w:r w:rsidR="00C975E5">
        <w:rPr>
          <w:rFonts w:eastAsia="Times New Roman" w:cs="Times New Roman"/>
          <w:spacing w:val="1"/>
          <w:szCs w:val="24"/>
        </w:rPr>
        <w:t>f</w:t>
      </w:r>
      <w:r w:rsidR="00C975E5">
        <w:rPr>
          <w:rFonts w:eastAsia="Times New Roman" w:cs="Times New Roman"/>
          <w:spacing w:val="-1"/>
          <w:szCs w:val="24"/>
        </w:rPr>
        <w:t>ec</w:t>
      </w:r>
      <w:r w:rsidR="00C975E5">
        <w:rPr>
          <w:rFonts w:eastAsia="Times New Roman" w:cs="Times New Roman"/>
          <w:szCs w:val="24"/>
        </w:rPr>
        <w:t xml:space="preserve">t </w:t>
      </w:r>
      <w:r w:rsidR="00C975E5">
        <w:rPr>
          <w:rFonts w:eastAsia="Times New Roman" w:cs="Times New Roman"/>
          <w:spacing w:val="7"/>
          <w:szCs w:val="24"/>
        </w:rPr>
        <w:t>on</w:t>
      </w:r>
      <w:r w:rsidR="00C975E5">
        <w:rPr>
          <w:rFonts w:eastAsia="Times New Roman" w:cs="Times New Roman"/>
          <w:szCs w:val="24"/>
        </w:rPr>
        <w:t xml:space="preserve"> </w:t>
      </w:r>
      <w:r w:rsidR="00C975E5">
        <w:rPr>
          <w:rFonts w:eastAsia="Times New Roman" w:cs="Times New Roman"/>
          <w:spacing w:val="2"/>
          <w:szCs w:val="24"/>
        </w:rPr>
        <w:t>financial</w:t>
      </w:r>
      <w:r w:rsidR="00C975E5">
        <w:rPr>
          <w:rFonts w:eastAsia="Times New Roman" w:cs="Times New Roman"/>
          <w:szCs w:val="24"/>
        </w:rPr>
        <w:t xml:space="preserve"> </w:t>
      </w:r>
      <w:r w:rsidR="00C975E5">
        <w:rPr>
          <w:rFonts w:eastAsia="Times New Roman" w:cs="Times New Roman"/>
          <w:spacing w:val="2"/>
          <w:szCs w:val="24"/>
        </w:rPr>
        <w:t>sustainability</w:t>
      </w:r>
      <w:r>
        <w:rPr>
          <w:rFonts w:eastAsia="Times New Roman" w:cs="Times New Roman"/>
          <w:spacing w:val="57"/>
          <w:szCs w:val="24"/>
        </w:rPr>
        <w:t xml:space="preserve"> </w:t>
      </w:r>
      <w:r>
        <w:rPr>
          <w:rFonts w:eastAsia="Times New Roman" w:cs="Times New Roman"/>
          <w:szCs w:val="24"/>
        </w:rPr>
        <w:t xml:space="preserve">of </w:t>
      </w:r>
      <w:r w:rsidRPr="00F4418D">
        <w:rPr>
          <w:rFonts w:cs="Times New Roman"/>
          <w:szCs w:val="24"/>
        </w:rPr>
        <w:t>public universities in Kenya</w:t>
      </w:r>
      <w:r>
        <w:rPr>
          <w:rFonts w:eastAsia="Times New Roman" w:cs="Times New Roman"/>
          <w:szCs w:val="24"/>
        </w:rPr>
        <w:t>.</w:t>
      </w:r>
    </w:p>
    <w:p w14:paraId="2F63FA21" w14:textId="3B8B7CFF" w:rsidR="00C721E1" w:rsidRDefault="00C721E1" w:rsidP="00551922">
      <w:pPr>
        <w:spacing w:line="343" w:lineRule="auto"/>
        <w:ind w:left="440" w:right="78"/>
        <w:jc w:val="both"/>
        <w:rPr>
          <w:szCs w:val="24"/>
        </w:rPr>
      </w:pPr>
      <w:r>
        <w:rPr>
          <w:rFonts w:eastAsia="Times New Roman" w:cs="Times New Roman"/>
          <w:b/>
          <w:szCs w:val="24"/>
        </w:rPr>
        <w:t>H</w:t>
      </w:r>
      <w:r>
        <w:rPr>
          <w:rFonts w:eastAsia="Times New Roman" w:cs="Times New Roman"/>
          <w:b/>
          <w:spacing w:val="-1"/>
          <w:position w:val="-3"/>
          <w:sz w:val="16"/>
          <w:szCs w:val="16"/>
        </w:rPr>
        <w:t>0</w:t>
      </w:r>
      <w:r>
        <w:rPr>
          <w:rFonts w:eastAsia="Times New Roman" w:cs="Times New Roman"/>
          <w:b/>
          <w:spacing w:val="1"/>
          <w:position w:val="-3"/>
          <w:sz w:val="16"/>
          <w:szCs w:val="16"/>
        </w:rPr>
        <w:t>2</w:t>
      </w:r>
      <w:r>
        <w:rPr>
          <w:rFonts w:eastAsia="Times New Roman" w:cs="Times New Roman"/>
          <w:b/>
          <w:szCs w:val="24"/>
        </w:rPr>
        <w:t>:</w:t>
      </w:r>
      <w:r>
        <w:rPr>
          <w:rFonts w:eastAsia="Times New Roman" w:cs="Times New Roman"/>
          <w:b/>
          <w:spacing w:val="33"/>
          <w:szCs w:val="24"/>
        </w:rPr>
        <w:t xml:space="preserve"> </w:t>
      </w:r>
      <w:r w:rsidR="00C975E5">
        <w:rPr>
          <w:rFonts w:eastAsia="Times New Roman" w:cs="Times New Roman"/>
          <w:spacing w:val="1"/>
          <w:szCs w:val="24"/>
        </w:rPr>
        <w:t>R</w:t>
      </w:r>
      <w:r w:rsidR="00C975E5" w:rsidRPr="00C975E5">
        <w:rPr>
          <w:rFonts w:eastAsia="Times New Roman" w:cs="Times New Roman"/>
          <w:spacing w:val="1"/>
          <w:szCs w:val="24"/>
        </w:rPr>
        <w:t xml:space="preserve">evenue mobilization </w:t>
      </w:r>
      <w:r>
        <w:rPr>
          <w:rFonts w:eastAsia="Times New Roman" w:cs="Times New Roman"/>
          <w:szCs w:val="24"/>
        </w:rPr>
        <w:t>h</w:t>
      </w:r>
      <w:r>
        <w:rPr>
          <w:rFonts w:eastAsia="Times New Roman" w:cs="Times New Roman"/>
          <w:spacing w:val="-1"/>
          <w:szCs w:val="24"/>
        </w:rPr>
        <w:t>a</w:t>
      </w:r>
      <w:r>
        <w:rPr>
          <w:rFonts w:eastAsia="Times New Roman" w:cs="Times New Roman"/>
          <w:szCs w:val="24"/>
        </w:rPr>
        <w:t>s</w:t>
      </w:r>
      <w:r>
        <w:rPr>
          <w:rFonts w:eastAsia="Times New Roman" w:cs="Times New Roman"/>
          <w:spacing w:val="34"/>
          <w:szCs w:val="24"/>
        </w:rPr>
        <w:t xml:space="preserve"> </w:t>
      </w:r>
      <w:r>
        <w:rPr>
          <w:rFonts w:eastAsia="Times New Roman" w:cs="Times New Roman"/>
          <w:szCs w:val="24"/>
        </w:rPr>
        <w:t>no</w:t>
      </w:r>
      <w:r>
        <w:rPr>
          <w:rFonts w:eastAsia="Times New Roman" w:cs="Times New Roman"/>
          <w:spacing w:val="33"/>
          <w:szCs w:val="24"/>
        </w:rPr>
        <w:t xml:space="preserve"> </w:t>
      </w:r>
      <w:r>
        <w:rPr>
          <w:rFonts w:eastAsia="Times New Roman" w:cs="Times New Roman"/>
          <w:szCs w:val="24"/>
        </w:rPr>
        <w:t>si</w:t>
      </w:r>
      <w:r>
        <w:rPr>
          <w:rFonts w:eastAsia="Times New Roman" w:cs="Times New Roman"/>
          <w:spacing w:val="-2"/>
          <w:szCs w:val="24"/>
        </w:rPr>
        <w:t>g</w:t>
      </w:r>
      <w:r>
        <w:rPr>
          <w:rFonts w:eastAsia="Times New Roman" w:cs="Times New Roman"/>
          <w:szCs w:val="24"/>
        </w:rPr>
        <w:t>nifi</w:t>
      </w:r>
      <w:r>
        <w:rPr>
          <w:rFonts w:eastAsia="Times New Roman" w:cs="Times New Roman"/>
          <w:spacing w:val="1"/>
          <w:szCs w:val="24"/>
        </w:rPr>
        <w:t>c</w:t>
      </w:r>
      <w:r>
        <w:rPr>
          <w:rFonts w:eastAsia="Times New Roman" w:cs="Times New Roman"/>
          <w:spacing w:val="-1"/>
          <w:szCs w:val="24"/>
        </w:rPr>
        <w:t>a</w:t>
      </w:r>
      <w:r>
        <w:rPr>
          <w:rFonts w:eastAsia="Times New Roman" w:cs="Times New Roman"/>
          <w:szCs w:val="24"/>
        </w:rPr>
        <w:t>nt</w:t>
      </w:r>
      <w:r>
        <w:rPr>
          <w:rFonts w:eastAsia="Times New Roman" w:cs="Times New Roman"/>
          <w:spacing w:val="34"/>
          <w:szCs w:val="24"/>
        </w:rPr>
        <w:t xml:space="preserve"> </w:t>
      </w:r>
      <w:r>
        <w:rPr>
          <w:rFonts w:eastAsia="Times New Roman" w:cs="Times New Roman"/>
          <w:spacing w:val="-1"/>
          <w:szCs w:val="24"/>
        </w:rPr>
        <w:t>e</w:t>
      </w:r>
      <w:r>
        <w:rPr>
          <w:rFonts w:eastAsia="Times New Roman" w:cs="Times New Roman"/>
          <w:szCs w:val="24"/>
        </w:rPr>
        <w:t>f</w:t>
      </w:r>
      <w:r>
        <w:rPr>
          <w:rFonts w:eastAsia="Times New Roman" w:cs="Times New Roman"/>
          <w:spacing w:val="2"/>
          <w:szCs w:val="24"/>
        </w:rPr>
        <w:t>f</w:t>
      </w:r>
      <w:r>
        <w:rPr>
          <w:rFonts w:eastAsia="Times New Roman" w:cs="Times New Roman"/>
          <w:spacing w:val="-1"/>
          <w:szCs w:val="24"/>
        </w:rPr>
        <w:t>e</w:t>
      </w:r>
      <w:r>
        <w:rPr>
          <w:rFonts w:eastAsia="Times New Roman" w:cs="Times New Roman"/>
          <w:spacing w:val="1"/>
          <w:szCs w:val="24"/>
        </w:rPr>
        <w:t>c</w:t>
      </w:r>
      <w:r>
        <w:rPr>
          <w:rFonts w:eastAsia="Times New Roman" w:cs="Times New Roman"/>
          <w:szCs w:val="24"/>
        </w:rPr>
        <w:t>t</w:t>
      </w:r>
      <w:r>
        <w:rPr>
          <w:rFonts w:eastAsia="Times New Roman" w:cs="Times New Roman"/>
          <w:spacing w:val="34"/>
          <w:szCs w:val="24"/>
        </w:rPr>
        <w:t xml:space="preserve"> </w:t>
      </w:r>
      <w:r>
        <w:rPr>
          <w:rFonts w:eastAsia="Times New Roman" w:cs="Times New Roman"/>
          <w:szCs w:val="24"/>
        </w:rPr>
        <w:t>on</w:t>
      </w:r>
      <w:r>
        <w:rPr>
          <w:rFonts w:eastAsia="Times New Roman" w:cs="Times New Roman"/>
          <w:spacing w:val="33"/>
          <w:szCs w:val="24"/>
        </w:rPr>
        <w:t xml:space="preserve"> </w:t>
      </w:r>
      <w:r>
        <w:rPr>
          <w:rFonts w:eastAsia="Times New Roman" w:cs="Times New Roman"/>
          <w:szCs w:val="24"/>
        </w:rPr>
        <w:t>fin</w:t>
      </w:r>
      <w:r>
        <w:rPr>
          <w:rFonts w:eastAsia="Times New Roman" w:cs="Times New Roman"/>
          <w:spacing w:val="-1"/>
          <w:szCs w:val="24"/>
        </w:rPr>
        <w:t>a</w:t>
      </w:r>
      <w:r>
        <w:rPr>
          <w:rFonts w:eastAsia="Times New Roman" w:cs="Times New Roman"/>
          <w:szCs w:val="24"/>
        </w:rPr>
        <w:t>n</w:t>
      </w:r>
      <w:r>
        <w:rPr>
          <w:rFonts w:eastAsia="Times New Roman" w:cs="Times New Roman"/>
          <w:spacing w:val="-1"/>
          <w:szCs w:val="24"/>
        </w:rPr>
        <w:t>c</w:t>
      </w:r>
      <w:r>
        <w:rPr>
          <w:rFonts w:eastAsia="Times New Roman" w:cs="Times New Roman"/>
          <w:szCs w:val="24"/>
        </w:rPr>
        <w:t>ial</w:t>
      </w:r>
      <w:r>
        <w:rPr>
          <w:rFonts w:eastAsia="Times New Roman" w:cs="Times New Roman"/>
          <w:spacing w:val="33"/>
          <w:szCs w:val="24"/>
        </w:rPr>
        <w:t xml:space="preserve"> </w:t>
      </w:r>
      <w:r>
        <w:rPr>
          <w:rFonts w:eastAsia="Times New Roman" w:cs="Times New Roman"/>
          <w:szCs w:val="24"/>
        </w:rPr>
        <w:t>sus</w:t>
      </w:r>
      <w:r>
        <w:rPr>
          <w:rFonts w:eastAsia="Times New Roman" w:cs="Times New Roman"/>
          <w:spacing w:val="1"/>
          <w:szCs w:val="24"/>
        </w:rPr>
        <w:t>t</w:t>
      </w:r>
      <w:r>
        <w:rPr>
          <w:rFonts w:eastAsia="Times New Roman" w:cs="Times New Roman"/>
          <w:spacing w:val="-1"/>
          <w:szCs w:val="24"/>
        </w:rPr>
        <w:t>a</w:t>
      </w:r>
      <w:r>
        <w:rPr>
          <w:rFonts w:eastAsia="Times New Roman" w:cs="Times New Roman"/>
          <w:szCs w:val="24"/>
        </w:rPr>
        <w:t>inabil</w:t>
      </w:r>
      <w:r>
        <w:rPr>
          <w:rFonts w:eastAsia="Times New Roman" w:cs="Times New Roman"/>
          <w:spacing w:val="1"/>
          <w:szCs w:val="24"/>
        </w:rPr>
        <w:t>i</w:t>
      </w:r>
      <w:r>
        <w:rPr>
          <w:rFonts w:eastAsia="Times New Roman" w:cs="Times New Roman"/>
          <w:spacing w:val="3"/>
          <w:szCs w:val="24"/>
        </w:rPr>
        <w:t>t</w:t>
      </w:r>
      <w:r>
        <w:rPr>
          <w:rFonts w:eastAsia="Times New Roman" w:cs="Times New Roman"/>
          <w:szCs w:val="24"/>
        </w:rPr>
        <w:t>y</w:t>
      </w:r>
      <w:r>
        <w:rPr>
          <w:rFonts w:eastAsia="Times New Roman" w:cs="Times New Roman"/>
          <w:spacing w:val="31"/>
          <w:szCs w:val="24"/>
        </w:rPr>
        <w:t xml:space="preserve"> </w:t>
      </w:r>
      <w:r>
        <w:rPr>
          <w:rFonts w:eastAsia="Times New Roman" w:cs="Times New Roman"/>
          <w:szCs w:val="24"/>
        </w:rPr>
        <w:t>of</w:t>
      </w:r>
      <w:r>
        <w:rPr>
          <w:rFonts w:eastAsia="Times New Roman" w:cs="Times New Roman"/>
          <w:spacing w:val="33"/>
          <w:szCs w:val="24"/>
        </w:rPr>
        <w:t xml:space="preserve"> </w:t>
      </w:r>
      <w:r w:rsidRPr="00F4418D">
        <w:rPr>
          <w:rFonts w:cs="Times New Roman"/>
          <w:szCs w:val="24"/>
        </w:rPr>
        <w:t>public universities in Kenya</w:t>
      </w:r>
      <w:r>
        <w:rPr>
          <w:rFonts w:eastAsia="Times New Roman" w:cs="Times New Roman"/>
          <w:szCs w:val="24"/>
        </w:rPr>
        <w:t>.</w:t>
      </w:r>
    </w:p>
    <w:p w14:paraId="31EC204A" w14:textId="07F26AE0" w:rsidR="002D02AB" w:rsidRPr="00C721E1" w:rsidRDefault="00C721E1" w:rsidP="00551922">
      <w:pPr>
        <w:spacing w:line="345" w:lineRule="auto"/>
        <w:ind w:left="440" w:right="78"/>
        <w:jc w:val="both"/>
      </w:pPr>
      <w:r>
        <w:rPr>
          <w:rFonts w:eastAsia="Times New Roman" w:cs="Times New Roman"/>
          <w:b/>
          <w:szCs w:val="24"/>
        </w:rPr>
        <w:t>H</w:t>
      </w:r>
      <w:r>
        <w:rPr>
          <w:rFonts w:eastAsia="Times New Roman" w:cs="Times New Roman"/>
          <w:b/>
          <w:spacing w:val="-1"/>
          <w:position w:val="-3"/>
          <w:sz w:val="16"/>
          <w:szCs w:val="16"/>
        </w:rPr>
        <w:t>0</w:t>
      </w:r>
      <w:r>
        <w:rPr>
          <w:rFonts w:eastAsia="Times New Roman" w:cs="Times New Roman"/>
          <w:b/>
          <w:spacing w:val="1"/>
          <w:position w:val="-3"/>
          <w:sz w:val="16"/>
          <w:szCs w:val="16"/>
        </w:rPr>
        <w:t>3</w:t>
      </w:r>
      <w:r>
        <w:rPr>
          <w:rFonts w:eastAsia="Times New Roman" w:cs="Times New Roman"/>
          <w:b/>
          <w:szCs w:val="24"/>
        </w:rPr>
        <w:t xml:space="preserve">: </w:t>
      </w:r>
      <w:r>
        <w:rPr>
          <w:rFonts w:eastAsia="Times New Roman" w:cs="Times New Roman"/>
          <w:b/>
          <w:spacing w:val="6"/>
          <w:szCs w:val="24"/>
        </w:rPr>
        <w:t xml:space="preserve"> </w:t>
      </w:r>
      <w:r w:rsidR="00C975E5">
        <w:rPr>
          <w:rFonts w:cs="Times New Roman"/>
          <w:szCs w:val="24"/>
        </w:rPr>
        <w:t>C</w:t>
      </w:r>
      <w:r w:rsidR="00C975E5" w:rsidRPr="00F4418D">
        <w:rPr>
          <w:rFonts w:cs="Times New Roman"/>
          <w:szCs w:val="24"/>
        </w:rPr>
        <w:t xml:space="preserve">orporate governance </w:t>
      </w:r>
      <w:r>
        <w:rPr>
          <w:rFonts w:eastAsia="Times New Roman" w:cs="Times New Roman"/>
          <w:szCs w:val="24"/>
        </w:rPr>
        <w:t>h</w:t>
      </w:r>
      <w:r>
        <w:rPr>
          <w:rFonts w:eastAsia="Times New Roman" w:cs="Times New Roman"/>
          <w:spacing w:val="-1"/>
          <w:szCs w:val="24"/>
        </w:rPr>
        <w:t>a</w:t>
      </w:r>
      <w:r w:rsidR="00C975E5">
        <w:rPr>
          <w:rFonts w:eastAsia="Times New Roman" w:cs="Times New Roman"/>
          <w:szCs w:val="24"/>
        </w:rPr>
        <w:t>s</w:t>
      </w:r>
      <w:r>
        <w:rPr>
          <w:rFonts w:eastAsia="Times New Roman" w:cs="Times New Roman"/>
          <w:spacing w:val="7"/>
          <w:szCs w:val="24"/>
        </w:rPr>
        <w:t xml:space="preserve"> </w:t>
      </w:r>
      <w:r>
        <w:rPr>
          <w:rFonts w:eastAsia="Times New Roman" w:cs="Times New Roman"/>
          <w:szCs w:val="24"/>
        </w:rPr>
        <w:t>no si</w:t>
      </w:r>
      <w:r>
        <w:rPr>
          <w:rFonts w:eastAsia="Times New Roman" w:cs="Times New Roman"/>
          <w:spacing w:val="-2"/>
          <w:szCs w:val="24"/>
        </w:rPr>
        <w:t>g</w:t>
      </w:r>
      <w:r>
        <w:rPr>
          <w:rFonts w:eastAsia="Times New Roman" w:cs="Times New Roman"/>
          <w:szCs w:val="24"/>
        </w:rPr>
        <w:t>n</w:t>
      </w:r>
      <w:r>
        <w:rPr>
          <w:rFonts w:eastAsia="Times New Roman" w:cs="Times New Roman"/>
          <w:spacing w:val="3"/>
          <w:szCs w:val="24"/>
        </w:rPr>
        <w:t>i</w:t>
      </w:r>
      <w:r>
        <w:rPr>
          <w:rFonts w:eastAsia="Times New Roman" w:cs="Times New Roman"/>
          <w:szCs w:val="24"/>
        </w:rPr>
        <w:t>fi</w:t>
      </w:r>
      <w:r>
        <w:rPr>
          <w:rFonts w:eastAsia="Times New Roman" w:cs="Times New Roman"/>
          <w:spacing w:val="-1"/>
          <w:szCs w:val="24"/>
        </w:rPr>
        <w:t>ca</w:t>
      </w:r>
      <w:r>
        <w:rPr>
          <w:rFonts w:eastAsia="Times New Roman" w:cs="Times New Roman"/>
          <w:spacing w:val="2"/>
          <w:szCs w:val="24"/>
        </w:rPr>
        <w:t>n</w:t>
      </w:r>
      <w:r>
        <w:rPr>
          <w:rFonts w:eastAsia="Times New Roman" w:cs="Times New Roman"/>
          <w:szCs w:val="24"/>
        </w:rPr>
        <w:t xml:space="preserve">t </w:t>
      </w:r>
      <w:r w:rsidR="00C975E5">
        <w:rPr>
          <w:rFonts w:eastAsia="Times New Roman" w:cs="Times New Roman"/>
          <w:spacing w:val="-1"/>
          <w:szCs w:val="24"/>
        </w:rPr>
        <w:t>e</w:t>
      </w:r>
      <w:r w:rsidR="00C975E5">
        <w:rPr>
          <w:rFonts w:eastAsia="Times New Roman" w:cs="Times New Roman"/>
          <w:szCs w:val="24"/>
        </w:rPr>
        <w:t>f</w:t>
      </w:r>
      <w:r w:rsidR="00C975E5">
        <w:rPr>
          <w:rFonts w:eastAsia="Times New Roman" w:cs="Times New Roman"/>
          <w:spacing w:val="1"/>
          <w:szCs w:val="24"/>
        </w:rPr>
        <w:t>f</w:t>
      </w:r>
      <w:r w:rsidR="00C975E5">
        <w:rPr>
          <w:rFonts w:eastAsia="Times New Roman" w:cs="Times New Roman"/>
          <w:spacing w:val="-1"/>
          <w:szCs w:val="24"/>
        </w:rPr>
        <w:t>ec</w:t>
      </w:r>
      <w:r w:rsidR="00C975E5">
        <w:rPr>
          <w:rFonts w:eastAsia="Times New Roman" w:cs="Times New Roman"/>
          <w:szCs w:val="24"/>
        </w:rPr>
        <w:t xml:space="preserve">t </w:t>
      </w:r>
      <w:r w:rsidR="00C975E5">
        <w:rPr>
          <w:rFonts w:eastAsia="Times New Roman" w:cs="Times New Roman"/>
          <w:spacing w:val="10"/>
          <w:szCs w:val="24"/>
        </w:rPr>
        <w:t>on</w:t>
      </w:r>
      <w:r w:rsidR="00C975E5">
        <w:rPr>
          <w:rFonts w:eastAsia="Times New Roman" w:cs="Times New Roman"/>
          <w:szCs w:val="24"/>
        </w:rPr>
        <w:t xml:space="preserve"> </w:t>
      </w:r>
      <w:r w:rsidR="00C975E5">
        <w:rPr>
          <w:rFonts w:eastAsia="Times New Roman" w:cs="Times New Roman"/>
          <w:spacing w:val="10"/>
          <w:szCs w:val="24"/>
        </w:rPr>
        <w:t>financial</w:t>
      </w:r>
      <w:r w:rsidR="00C975E5">
        <w:rPr>
          <w:rFonts w:eastAsia="Times New Roman" w:cs="Times New Roman"/>
          <w:szCs w:val="24"/>
        </w:rPr>
        <w:t xml:space="preserve"> s</w:t>
      </w:r>
      <w:r w:rsidR="00C975E5">
        <w:rPr>
          <w:rFonts w:eastAsia="Times New Roman" w:cs="Times New Roman"/>
          <w:spacing w:val="2"/>
          <w:szCs w:val="24"/>
        </w:rPr>
        <w:t>u</w:t>
      </w:r>
      <w:r w:rsidR="00C975E5">
        <w:rPr>
          <w:rFonts w:eastAsia="Times New Roman" w:cs="Times New Roman"/>
          <w:szCs w:val="24"/>
        </w:rPr>
        <w:t>stain</w:t>
      </w:r>
      <w:r w:rsidR="00C975E5">
        <w:rPr>
          <w:rFonts w:eastAsia="Times New Roman" w:cs="Times New Roman"/>
          <w:spacing w:val="-1"/>
          <w:szCs w:val="24"/>
        </w:rPr>
        <w:t>a</w:t>
      </w:r>
      <w:r w:rsidR="00C975E5">
        <w:rPr>
          <w:rFonts w:eastAsia="Times New Roman" w:cs="Times New Roman"/>
          <w:szCs w:val="24"/>
        </w:rPr>
        <w:t>bi</w:t>
      </w:r>
      <w:r w:rsidR="00C975E5">
        <w:rPr>
          <w:rFonts w:eastAsia="Times New Roman" w:cs="Times New Roman"/>
          <w:spacing w:val="1"/>
          <w:szCs w:val="24"/>
        </w:rPr>
        <w:t>l</w:t>
      </w:r>
      <w:r w:rsidR="00C975E5">
        <w:rPr>
          <w:rFonts w:eastAsia="Times New Roman" w:cs="Times New Roman"/>
          <w:szCs w:val="24"/>
        </w:rPr>
        <w:t>i</w:t>
      </w:r>
      <w:r w:rsidR="00C975E5">
        <w:rPr>
          <w:rFonts w:eastAsia="Times New Roman" w:cs="Times New Roman"/>
          <w:spacing w:val="3"/>
          <w:szCs w:val="24"/>
        </w:rPr>
        <w:t>t</w:t>
      </w:r>
      <w:r w:rsidR="00C975E5">
        <w:rPr>
          <w:rFonts w:eastAsia="Times New Roman" w:cs="Times New Roman"/>
          <w:szCs w:val="24"/>
        </w:rPr>
        <w:t xml:space="preserve">y </w:t>
      </w:r>
      <w:r w:rsidR="00C975E5">
        <w:rPr>
          <w:rFonts w:eastAsia="Times New Roman" w:cs="Times New Roman"/>
          <w:spacing w:val="4"/>
          <w:szCs w:val="24"/>
        </w:rPr>
        <w:t>of</w:t>
      </w:r>
      <w:r>
        <w:rPr>
          <w:rFonts w:eastAsia="Times New Roman" w:cs="Times New Roman"/>
          <w:szCs w:val="24"/>
        </w:rPr>
        <w:t xml:space="preserve"> </w:t>
      </w:r>
      <w:r w:rsidRPr="00F4418D">
        <w:rPr>
          <w:rFonts w:cs="Times New Roman"/>
          <w:szCs w:val="24"/>
        </w:rPr>
        <w:t>public universities in Kenya</w:t>
      </w:r>
      <w:r>
        <w:rPr>
          <w:rFonts w:eastAsia="Times New Roman" w:cs="Times New Roman"/>
          <w:szCs w:val="24"/>
        </w:rPr>
        <w:t>.</w:t>
      </w:r>
    </w:p>
    <w:p w14:paraId="16A49608" w14:textId="7312C8C8" w:rsidR="00B37A87" w:rsidRPr="00850185" w:rsidRDefault="00B37A87" w:rsidP="002D02AB">
      <w:pPr>
        <w:pStyle w:val="Heading2"/>
      </w:pPr>
      <w:bookmarkStart w:id="163" w:name="_Toc102903030"/>
      <w:r w:rsidRPr="00850185">
        <w:t>1.</w:t>
      </w:r>
      <w:r w:rsidR="0017063B">
        <w:t>5</w:t>
      </w:r>
      <w:r w:rsidRPr="00850185">
        <w:rPr>
          <w:lang w:val="en-GB"/>
        </w:rPr>
        <w:t xml:space="preserve"> </w:t>
      </w:r>
      <w:r w:rsidRPr="00850185">
        <w:t>Justification of the Study</w:t>
      </w:r>
      <w:bookmarkEnd w:id="158"/>
      <w:bookmarkEnd w:id="159"/>
      <w:bookmarkEnd w:id="160"/>
      <w:bookmarkEnd w:id="161"/>
      <w:bookmarkEnd w:id="162"/>
      <w:bookmarkEnd w:id="163"/>
    </w:p>
    <w:p w14:paraId="431C7F0E" w14:textId="4DC54EEF"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The study provide</w:t>
      </w:r>
      <w:r w:rsidR="001C6AB8" w:rsidRPr="00850185">
        <w:rPr>
          <w:rFonts w:eastAsia="Times New Roman" w:cs="Times New Roman"/>
          <w:szCs w:val="24"/>
          <w:lang w:val="en-GB"/>
        </w:rPr>
        <w:t>d</w:t>
      </w:r>
      <w:r w:rsidRPr="00850185">
        <w:rPr>
          <w:rFonts w:eastAsia="Times New Roman" w:cs="Times New Roman"/>
          <w:szCs w:val="24"/>
          <w:lang w:val="en-GB"/>
        </w:rPr>
        <w:t xml:space="preserve"> new insights to literature with regard to aspects, which can assist universities in their struggle to be financially sustainable. The study therefore aim</w:t>
      </w:r>
      <w:r w:rsidR="001C6AB8" w:rsidRPr="00850185">
        <w:rPr>
          <w:rFonts w:eastAsia="Times New Roman" w:cs="Times New Roman"/>
          <w:szCs w:val="24"/>
          <w:lang w:val="en-GB"/>
        </w:rPr>
        <w:t>ed</w:t>
      </w:r>
      <w:r w:rsidRPr="00850185">
        <w:rPr>
          <w:rFonts w:eastAsia="Times New Roman" w:cs="Times New Roman"/>
          <w:szCs w:val="24"/>
          <w:lang w:val="en-GB"/>
        </w:rPr>
        <w:t xml:space="preserve"> at providing valuable knowledge into viable practices which public universities in Kenya may consider to cope with the challenges of reduced government spending and increasing costs. The findings </w:t>
      </w:r>
      <w:r w:rsidR="001C6AB8" w:rsidRPr="00850185">
        <w:rPr>
          <w:rFonts w:eastAsia="Times New Roman" w:cs="Times New Roman"/>
          <w:szCs w:val="24"/>
          <w:lang w:val="en-GB"/>
        </w:rPr>
        <w:t xml:space="preserve">may </w:t>
      </w:r>
      <w:r w:rsidRPr="00850185">
        <w:rPr>
          <w:rFonts w:eastAsia="Times New Roman" w:cs="Times New Roman"/>
          <w:szCs w:val="24"/>
          <w:lang w:val="en-GB"/>
        </w:rPr>
        <w:t xml:space="preserve">also prove useful to policy makers in developing various financial policies for public universities. Additionally, financial sustainability in public universities </w:t>
      </w:r>
      <w:r w:rsidR="001C6AB8" w:rsidRPr="00850185">
        <w:rPr>
          <w:rFonts w:eastAsia="Times New Roman" w:cs="Times New Roman"/>
          <w:szCs w:val="24"/>
          <w:lang w:val="en-GB"/>
        </w:rPr>
        <w:t>may</w:t>
      </w:r>
      <w:r w:rsidRPr="00850185">
        <w:rPr>
          <w:rFonts w:eastAsia="Times New Roman" w:cs="Times New Roman"/>
          <w:szCs w:val="24"/>
          <w:lang w:val="en-GB"/>
        </w:rPr>
        <w:t xml:space="preserve"> become a key issue in future as only those universities that have sound financial systems</w:t>
      </w:r>
      <w:r w:rsidR="00B3235C">
        <w:rPr>
          <w:rFonts w:eastAsia="Times New Roman" w:cs="Times New Roman"/>
          <w:szCs w:val="24"/>
          <w:lang w:val="en-GB"/>
        </w:rPr>
        <w:t>,</w:t>
      </w:r>
      <w:r w:rsidRPr="00850185">
        <w:rPr>
          <w:rFonts w:eastAsia="Times New Roman" w:cs="Times New Roman"/>
          <w:szCs w:val="24"/>
          <w:lang w:val="en-GB"/>
        </w:rPr>
        <w:t xml:space="preserve"> and stable income flows </w:t>
      </w:r>
      <w:r w:rsidR="001C6AB8" w:rsidRPr="00850185">
        <w:rPr>
          <w:rFonts w:eastAsia="Times New Roman" w:cs="Times New Roman"/>
          <w:szCs w:val="24"/>
          <w:lang w:val="en-GB"/>
        </w:rPr>
        <w:t>that is</w:t>
      </w:r>
      <w:r w:rsidRPr="00850185">
        <w:rPr>
          <w:rFonts w:eastAsia="Times New Roman" w:cs="Times New Roman"/>
          <w:szCs w:val="24"/>
          <w:lang w:val="en-GB"/>
        </w:rPr>
        <w:t xml:space="preserve"> able to fulfil their mandate and respond to the evolving challenges in a dynamic society.</w:t>
      </w:r>
    </w:p>
    <w:p w14:paraId="3743273C" w14:textId="68551326" w:rsidR="00B37A87" w:rsidRPr="00850185" w:rsidRDefault="0017063B" w:rsidP="002D02AB">
      <w:pPr>
        <w:pStyle w:val="Heading2"/>
      </w:pPr>
      <w:bookmarkStart w:id="164" w:name="_Toc36628504"/>
      <w:bookmarkStart w:id="165" w:name="_Toc12095763"/>
      <w:bookmarkStart w:id="166" w:name="_Toc10674186"/>
      <w:bookmarkStart w:id="167" w:name="_Toc7178371"/>
      <w:bookmarkStart w:id="168" w:name="_Toc52547308"/>
      <w:bookmarkStart w:id="169" w:name="_Toc102903031"/>
      <w:r>
        <w:t>1.6</w:t>
      </w:r>
      <w:r w:rsidR="00B37A87" w:rsidRPr="00850185">
        <w:t xml:space="preserve"> Scope of the Study</w:t>
      </w:r>
      <w:bookmarkEnd w:id="164"/>
      <w:bookmarkEnd w:id="165"/>
      <w:bookmarkEnd w:id="166"/>
      <w:bookmarkEnd w:id="167"/>
      <w:bookmarkEnd w:id="168"/>
      <w:bookmarkEnd w:id="169"/>
    </w:p>
    <w:p w14:paraId="196A4CEF" w14:textId="6CADD6C4" w:rsidR="001C6AB8" w:rsidRDefault="00B37A87" w:rsidP="001C6AB8">
      <w:pPr>
        <w:spacing w:line="360" w:lineRule="auto"/>
        <w:jc w:val="both"/>
        <w:rPr>
          <w:szCs w:val="28"/>
        </w:rPr>
      </w:pPr>
      <w:r w:rsidRPr="00850185">
        <w:rPr>
          <w:rFonts w:eastAsia="Times New Roman" w:cs="Times New Roman"/>
          <w:szCs w:val="24"/>
          <w:lang w:val="en-GB"/>
        </w:rPr>
        <w:t>The study was carried out in Kenya where the focus was on all the public universities. The study was</w:t>
      </w:r>
      <w:bookmarkStart w:id="170" w:name="_Toc12095764"/>
      <w:bookmarkStart w:id="171" w:name="_Toc10674187"/>
      <w:r w:rsidRPr="00850185">
        <w:rPr>
          <w:rFonts w:eastAsia="Times New Roman" w:cs="Times New Roman"/>
          <w:szCs w:val="24"/>
          <w:lang w:val="en-GB"/>
        </w:rPr>
        <w:t xml:space="preserve"> for a </w:t>
      </w:r>
      <w:r w:rsidR="001C6AB8" w:rsidRPr="00850185">
        <w:rPr>
          <w:rFonts w:eastAsia="Times New Roman" w:cs="Times New Roman"/>
          <w:szCs w:val="24"/>
          <w:lang w:val="en-GB"/>
        </w:rPr>
        <w:t>five-year</w:t>
      </w:r>
      <w:r w:rsidRPr="00850185">
        <w:rPr>
          <w:rFonts w:eastAsia="Times New Roman" w:cs="Times New Roman"/>
          <w:szCs w:val="24"/>
          <w:lang w:val="en-GB"/>
        </w:rPr>
        <w:t xml:space="preserve"> period from 2014 to 2019.</w:t>
      </w:r>
      <w:r w:rsidR="001C6AB8" w:rsidRPr="00850185">
        <w:rPr>
          <w:rFonts w:eastAsia="Times New Roman" w:cs="Times New Roman"/>
          <w:szCs w:val="24"/>
          <w:lang w:val="en-GB"/>
        </w:rPr>
        <w:t xml:space="preserve"> The study sought to establish the influence of </w:t>
      </w:r>
      <w:r w:rsidR="001C6AB8" w:rsidRPr="00850185">
        <w:rPr>
          <w:szCs w:val="28"/>
        </w:rPr>
        <w:t xml:space="preserve">budgetary controls, revenue mobilization, </w:t>
      </w:r>
      <w:r w:rsidR="00B3235C">
        <w:rPr>
          <w:szCs w:val="28"/>
        </w:rPr>
        <w:t xml:space="preserve">and </w:t>
      </w:r>
      <w:r w:rsidR="001C6AB8" w:rsidRPr="00850185">
        <w:rPr>
          <w:szCs w:val="28"/>
        </w:rPr>
        <w:t xml:space="preserve">corporate governance </w:t>
      </w:r>
      <w:r w:rsidR="001C6AB8" w:rsidRPr="00850185">
        <w:rPr>
          <w:szCs w:val="28"/>
        </w:rPr>
        <w:lastRenderedPageBreak/>
        <w:t xml:space="preserve">on financial sustainability of public universities in Kenya. Data was obtained from audit reports of the universities, obtained from the official website of the office of the Auditor General. </w:t>
      </w:r>
    </w:p>
    <w:p w14:paraId="30CB48F3" w14:textId="699220B0" w:rsidR="00B459BA" w:rsidRPr="00850185" w:rsidRDefault="00B459BA" w:rsidP="00B459BA">
      <w:pPr>
        <w:pStyle w:val="Heading2"/>
      </w:pPr>
      <w:bookmarkStart w:id="172" w:name="_Toc102903032"/>
      <w:r>
        <w:t>1.7 Limitations</w:t>
      </w:r>
      <w:r w:rsidRPr="00850185">
        <w:t xml:space="preserve"> of the Study</w:t>
      </w:r>
      <w:bookmarkEnd w:id="172"/>
    </w:p>
    <w:p w14:paraId="2644F8E6" w14:textId="1D7A6EC8" w:rsidR="00B37A87" w:rsidRPr="00B459BA" w:rsidRDefault="003F07A9" w:rsidP="00B37A87">
      <w:pPr>
        <w:spacing w:after="0" w:line="360" w:lineRule="auto"/>
        <w:jc w:val="both"/>
        <w:rPr>
          <w:rFonts w:eastAsia="Times New Roman" w:cs="Times New Roman"/>
          <w:szCs w:val="24"/>
          <w:lang w:val="en-GB"/>
        </w:rPr>
      </w:pPr>
      <w:r>
        <w:rPr>
          <w:rFonts w:eastAsia="Times New Roman" w:cs="Times New Roman"/>
          <w:szCs w:val="24"/>
          <w:lang w:val="en-GB"/>
        </w:rPr>
        <w:t>T</w:t>
      </w:r>
      <w:r w:rsidR="00DB1445">
        <w:rPr>
          <w:rFonts w:eastAsia="Times New Roman" w:cs="Times New Roman"/>
          <w:szCs w:val="24"/>
          <w:lang w:val="en-GB"/>
        </w:rPr>
        <w:t>he study was faced with the limitation of ease of data availability</w:t>
      </w:r>
      <w:r>
        <w:rPr>
          <w:rFonts w:eastAsia="Times New Roman" w:cs="Times New Roman"/>
          <w:szCs w:val="24"/>
          <w:lang w:val="en-GB"/>
        </w:rPr>
        <w:t>.</w:t>
      </w:r>
      <w:r w:rsidR="00DB1445">
        <w:rPr>
          <w:rFonts w:eastAsia="Times New Roman" w:cs="Times New Roman"/>
          <w:szCs w:val="24"/>
          <w:lang w:val="en-GB"/>
        </w:rPr>
        <w:t xml:space="preserve"> Data for some universities was not readily available on the</w:t>
      </w:r>
      <w:r w:rsidR="00587D6E">
        <w:rPr>
          <w:rFonts w:eastAsia="Times New Roman" w:cs="Times New Roman"/>
          <w:szCs w:val="24"/>
          <w:lang w:val="en-GB"/>
        </w:rPr>
        <w:t xml:space="preserve"> website. This was mitigated by</w:t>
      </w:r>
      <w:r w:rsidR="00DB1445">
        <w:rPr>
          <w:rFonts w:eastAsia="Times New Roman" w:cs="Times New Roman"/>
          <w:szCs w:val="24"/>
          <w:lang w:val="en-GB"/>
        </w:rPr>
        <w:t xml:space="preserve"> physically visiting the said universities to access the data.</w:t>
      </w:r>
    </w:p>
    <w:p w14:paraId="3F0D49B3" w14:textId="77777777" w:rsidR="00B37A87" w:rsidRPr="00850185" w:rsidRDefault="00B37A87" w:rsidP="00B37A87">
      <w:pPr>
        <w:rPr>
          <w:rFonts w:eastAsia="Times New Roman" w:cs="Times New Roman"/>
          <w:szCs w:val="24"/>
          <w:lang w:val="en-GB"/>
        </w:rPr>
      </w:pPr>
      <w:r w:rsidRPr="00850185">
        <w:rPr>
          <w:rFonts w:eastAsia="Times New Roman" w:cs="Times New Roman"/>
          <w:szCs w:val="24"/>
          <w:lang w:val="en-GB"/>
        </w:rPr>
        <w:br w:type="page"/>
      </w:r>
    </w:p>
    <w:p w14:paraId="7BD13011" w14:textId="77777777" w:rsidR="00B37A87" w:rsidRPr="00850185" w:rsidRDefault="00B37A87" w:rsidP="00B37A87">
      <w:pPr>
        <w:pStyle w:val="Heading1"/>
        <w:rPr>
          <w:rFonts w:eastAsia="Times New Roman"/>
          <w:lang w:val="en-GB"/>
        </w:rPr>
      </w:pPr>
      <w:bookmarkStart w:id="173" w:name="_Toc52547309"/>
      <w:bookmarkStart w:id="174" w:name="_Toc102903033"/>
      <w:r w:rsidRPr="00850185">
        <w:rPr>
          <w:rFonts w:eastAsia="Times New Roman"/>
          <w:lang w:val="en-GB"/>
        </w:rPr>
        <w:lastRenderedPageBreak/>
        <w:t>CHAPTER TWO</w:t>
      </w:r>
      <w:bookmarkEnd w:id="170"/>
      <w:bookmarkEnd w:id="171"/>
      <w:bookmarkEnd w:id="173"/>
      <w:bookmarkEnd w:id="174"/>
    </w:p>
    <w:p w14:paraId="232DE66D" w14:textId="77777777" w:rsidR="00B37A87" w:rsidRPr="00850185" w:rsidRDefault="00B37A87" w:rsidP="00B37A87">
      <w:pPr>
        <w:pStyle w:val="Heading1"/>
        <w:rPr>
          <w:rFonts w:eastAsia="Times New Roman"/>
          <w:bCs/>
          <w:lang w:eastAsia="x-none"/>
        </w:rPr>
      </w:pPr>
      <w:bookmarkStart w:id="175" w:name="_Toc36628505"/>
      <w:bookmarkStart w:id="176" w:name="_Toc12095765"/>
      <w:bookmarkStart w:id="177" w:name="_Toc10674188"/>
      <w:bookmarkStart w:id="178" w:name="_Toc7178372"/>
      <w:bookmarkStart w:id="179" w:name="_Toc52547310"/>
      <w:bookmarkStart w:id="180" w:name="_Toc102598631"/>
      <w:bookmarkStart w:id="181" w:name="_Toc102903034"/>
      <w:r w:rsidRPr="00850185">
        <w:rPr>
          <w:rFonts w:eastAsia="Times New Roman"/>
          <w:bCs/>
          <w:lang w:eastAsia="x-none"/>
        </w:rPr>
        <w:t>LITERATURE REVIEW</w:t>
      </w:r>
      <w:bookmarkEnd w:id="175"/>
      <w:bookmarkEnd w:id="176"/>
      <w:bookmarkEnd w:id="177"/>
      <w:bookmarkEnd w:id="178"/>
      <w:bookmarkEnd w:id="179"/>
      <w:bookmarkEnd w:id="180"/>
      <w:bookmarkEnd w:id="181"/>
    </w:p>
    <w:p w14:paraId="32EDACF4" w14:textId="77777777" w:rsidR="00B37A87" w:rsidRPr="00850185" w:rsidRDefault="00B37A87" w:rsidP="002D02AB">
      <w:pPr>
        <w:pStyle w:val="Heading2"/>
      </w:pPr>
      <w:bookmarkStart w:id="182" w:name="_Toc36628506"/>
      <w:bookmarkStart w:id="183" w:name="_Toc12095766"/>
      <w:bookmarkStart w:id="184" w:name="_Toc10674189"/>
      <w:bookmarkStart w:id="185" w:name="_Toc7178373"/>
      <w:bookmarkStart w:id="186" w:name="_Toc52547311"/>
      <w:bookmarkStart w:id="187" w:name="_Toc102903035"/>
      <w:r w:rsidRPr="00850185">
        <w:rPr>
          <w:lang w:val="x-none"/>
        </w:rPr>
        <w:t>2.1</w:t>
      </w:r>
      <w:bookmarkEnd w:id="182"/>
      <w:bookmarkEnd w:id="183"/>
      <w:bookmarkEnd w:id="184"/>
      <w:bookmarkEnd w:id="185"/>
      <w:r w:rsidRPr="00850185">
        <w:t xml:space="preserve"> Overview</w:t>
      </w:r>
      <w:bookmarkEnd w:id="186"/>
      <w:bookmarkEnd w:id="187"/>
    </w:p>
    <w:p w14:paraId="6310DFCF" w14:textId="06D07296"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This ch</w:t>
      </w:r>
      <w:r w:rsidR="00B3235C">
        <w:rPr>
          <w:rFonts w:eastAsia="Times New Roman" w:cs="Times New Roman"/>
          <w:szCs w:val="24"/>
          <w:lang w:val="en-GB"/>
        </w:rPr>
        <w:t>apter presented</w:t>
      </w:r>
      <w:r w:rsidRPr="00850185">
        <w:rPr>
          <w:rFonts w:eastAsia="Times New Roman" w:cs="Times New Roman"/>
          <w:szCs w:val="24"/>
          <w:lang w:val="en-GB"/>
        </w:rPr>
        <w:t xml:space="preserve"> an analysis of all the literature on the topic with a theoretical review that details the main theories and an empirical literature review that will present the previous studies that have been done on the topic with their findings. It will also include a section on the conceptual framework, empirical review, summary, and research gaps.</w:t>
      </w:r>
    </w:p>
    <w:p w14:paraId="1966F9DE" w14:textId="77777777" w:rsidR="00B37A87" w:rsidRPr="00850185" w:rsidRDefault="00B37A87" w:rsidP="002D02AB">
      <w:pPr>
        <w:pStyle w:val="Heading2"/>
      </w:pPr>
      <w:bookmarkStart w:id="188" w:name="_Toc36628507"/>
      <w:bookmarkStart w:id="189" w:name="_Toc12095767"/>
      <w:bookmarkStart w:id="190" w:name="_Toc10674190"/>
      <w:bookmarkStart w:id="191" w:name="_Toc7178374"/>
      <w:bookmarkStart w:id="192" w:name="_Toc52547312"/>
      <w:bookmarkStart w:id="193" w:name="_Toc102903036"/>
      <w:r w:rsidRPr="00850185">
        <w:t>2.2 Theoretical Review</w:t>
      </w:r>
      <w:bookmarkEnd w:id="188"/>
      <w:bookmarkEnd w:id="189"/>
      <w:bookmarkEnd w:id="190"/>
      <w:bookmarkEnd w:id="191"/>
      <w:bookmarkEnd w:id="192"/>
      <w:bookmarkEnd w:id="193"/>
    </w:p>
    <w:p w14:paraId="1E8C822E"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Several theories have been advanced to clarify budgetary control, revenue mobilization and corporate governance in determining financial sustainability among public universities in Kenya. In this section, the resource dependency theory, stakeholder theory and agency theory are presented as the main theories supporting the study.</w:t>
      </w:r>
    </w:p>
    <w:p w14:paraId="0F6AF1F6" w14:textId="77777777" w:rsidR="00B37A87" w:rsidRPr="00850185" w:rsidRDefault="00B37A87" w:rsidP="002D02AB">
      <w:pPr>
        <w:pStyle w:val="Heading2"/>
      </w:pPr>
      <w:bookmarkStart w:id="194" w:name="_Toc36628508"/>
      <w:bookmarkStart w:id="195" w:name="_Toc12095768"/>
      <w:bookmarkStart w:id="196" w:name="_Toc10674191"/>
      <w:bookmarkStart w:id="197" w:name="_Toc7178375"/>
      <w:bookmarkStart w:id="198" w:name="_Toc52547313"/>
      <w:bookmarkStart w:id="199" w:name="_Toc102903037"/>
      <w:r w:rsidRPr="00850185">
        <w:t>2.2.1 Resource Dependency Theory</w:t>
      </w:r>
      <w:bookmarkEnd w:id="194"/>
      <w:bookmarkEnd w:id="195"/>
      <w:bookmarkEnd w:id="196"/>
      <w:bookmarkEnd w:id="197"/>
      <w:bookmarkEnd w:id="198"/>
      <w:bookmarkEnd w:id="199"/>
    </w:p>
    <w:p w14:paraId="14D11647" w14:textId="77777777" w:rsidR="00B37A87" w:rsidRPr="00850185" w:rsidRDefault="00B37A87" w:rsidP="00B37A87">
      <w:pPr>
        <w:spacing w:after="200" w:line="360" w:lineRule="auto"/>
        <w:jc w:val="both"/>
        <w:rPr>
          <w:rFonts w:eastAsia="Times New Roman" w:cs="Times New Roman"/>
          <w:szCs w:val="24"/>
          <w:lang w:val="en-GB"/>
        </w:rPr>
      </w:pPr>
      <w:bookmarkStart w:id="200" w:name="_Hlk54206436"/>
      <w:r w:rsidRPr="00850185">
        <w:rPr>
          <w:rFonts w:eastAsia="Times New Roman" w:cs="Times New Roman"/>
          <w:szCs w:val="24"/>
          <w:lang w:val="en-GB"/>
        </w:rPr>
        <w:t xml:space="preserve">Resource dependency theory </w:t>
      </w:r>
      <w:bookmarkEnd w:id="200"/>
      <w:r w:rsidRPr="00850185">
        <w:rPr>
          <w:rFonts w:eastAsia="Times New Roman" w:cs="Times New Roman"/>
          <w:szCs w:val="24"/>
          <w:lang w:val="en-GB"/>
        </w:rPr>
        <w:t>was developed by Pfeffer and Salancik in 1978. It is underpinned in the idea that organizations have insufficient resources thus the need to make great efforts to get and sustain resources from the external environment. Resources are the organizations accumulated assets including that which the organization can use to produce, create and or offer its products to the market. Organizations may not survive where there is lack of assurance of continuous flow of resources (Fadare, 2013). Resource dependency theory critics argued that the theory became too narrow too soon and was overtaken by the institution theory which was increasingly becoming expansive (King, 2010).</w:t>
      </w:r>
      <w:r w:rsidRPr="00850185">
        <w:rPr>
          <w:rFonts w:eastAsia="Times New Roman" w:cs="Times New Roman"/>
          <w:szCs w:val="24"/>
          <w:shd w:val="clear" w:color="auto" w:fill="FFFFFF"/>
          <w:lang w:val="en-GB"/>
        </w:rPr>
        <w:t xml:space="preserve"> </w:t>
      </w:r>
      <w:r w:rsidRPr="00850185">
        <w:rPr>
          <w:rFonts w:eastAsia="Times New Roman" w:cs="Times New Roman"/>
          <w:szCs w:val="24"/>
          <w:lang w:val="en-GB"/>
        </w:rPr>
        <w:t>Theories contest for consideration and resources in the same way institutions do. From what is postulated about resource dependence theory, at some point the theory may have lost its ability to contest for those resources with institutional theory, that notwithstanding it will</w:t>
      </w:r>
      <w:r w:rsidRPr="00850185">
        <w:rPr>
          <w:rFonts w:eastAsia="Times New Roman" w:cs="Times New Roman"/>
          <w:szCs w:val="24"/>
          <w:shd w:val="clear" w:color="auto" w:fill="FFFFFF"/>
          <w:lang w:val="en-GB"/>
        </w:rPr>
        <w:t xml:space="preserve"> </w:t>
      </w:r>
      <w:r w:rsidRPr="00850185">
        <w:rPr>
          <w:rFonts w:eastAsia="Times New Roman" w:cs="Times New Roman"/>
          <w:szCs w:val="24"/>
          <w:lang w:val="en-GB"/>
        </w:rPr>
        <w:t>continue to be cited and will encourage insights and clarifications (Davis &amp; Cobb, 2010).</w:t>
      </w:r>
    </w:p>
    <w:p w14:paraId="34506634" w14:textId="7A1D8E71"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 xml:space="preserve">Public universities rely majorly on government funding in </w:t>
      </w:r>
      <w:r w:rsidR="00B3235C">
        <w:rPr>
          <w:rFonts w:eastAsia="Times New Roman" w:cs="Times New Roman"/>
          <w:szCs w:val="24"/>
          <w:lang w:val="en-GB"/>
        </w:rPr>
        <w:t>order to achieve their missions. T</w:t>
      </w:r>
      <w:r w:rsidRPr="00850185">
        <w:rPr>
          <w:rFonts w:eastAsia="Times New Roman" w:cs="Times New Roman"/>
          <w:szCs w:val="24"/>
          <w:lang w:val="en-GB"/>
        </w:rPr>
        <w:t xml:space="preserve">his indeed dictates how the universities prepare their budgets and how often the review of budgets is done in order to match with how much funds and when the funds are released. The magnitude of resource dependence will often determine the financial behavior of the public universities which in turn will affect the financial </w:t>
      </w:r>
      <w:r w:rsidRPr="00850185">
        <w:rPr>
          <w:rFonts w:eastAsia="Times New Roman" w:cs="Times New Roman"/>
          <w:szCs w:val="24"/>
          <w:lang w:val="en-GB"/>
        </w:rPr>
        <w:lastRenderedPageBreak/>
        <w:t>sustainability of the universities.</w:t>
      </w:r>
      <w:bookmarkStart w:id="201" w:name="_Hlk54206522"/>
      <w:r w:rsidRPr="00850185">
        <w:rPr>
          <w:rFonts w:eastAsia="Times New Roman" w:cs="Times New Roman"/>
          <w:szCs w:val="24"/>
          <w:lang w:val="en-GB"/>
        </w:rPr>
        <w:t xml:space="preserve"> If the government fails to release or reduces its funding to the public universities, the universities will face financial sustainability challenges and will be unable to discharge their mandate due to instability of funding flows (Hunter, 2016). Due to this high dependency on resources from the government, the study was anchored on this theory.</w:t>
      </w:r>
      <w:bookmarkEnd w:id="201"/>
    </w:p>
    <w:p w14:paraId="0B6DAC84" w14:textId="77777777" w:rsidR="00B37A87" w:rsidRPr="00850185" w:rsidRDefault="00B37A87" w:rsidP="002D02AB">
      <w:pPr>
        <w:pStyle w:val="Heading2"/>
      </w:pPr>
      <w:bookmarkStart w:id="202" w:name="_Toc36628509"/>
      <w:bookmarkStart w:id="203" w:name="_Toc12095769"/>
      <w:bookmarkStart w:id="204" w:name="_Toc10674192"/>
      <w:bookmarkStart w:id="205" w:name="_Toc7178376"/>
      <w:bookmarkStart w:id="206" w:name="_Toc52547314"/>
      <w:bookmarkStart w:id="207" w:name="_Toc102903038"/>
      <w:r w:rsidRPr="00850185">
        <w:t>2.2.2</w:t>
      </w:r>
      <w:r w:rsidRPr="00850185">
        <w:rPr>
          <w:lang w:val="en-GB"/>
        </w:rPr>
        <w:tab/>
      </w:r>
      <w:r w:rsidRPr="00850185">
        <w:t>Stakeholder Theory</w:t>
      </w:r>
      <w:bookmarkEnd w:id="202"/>
      <w:bookmarkEnd w:id="203"/>
      <w:bookmarkEnd w:id="204"/>
      <w:bookmarkEnd w:id="205"/>
      <w:bookmarkEnd w:id="206"/>
      <w:bookmarkEnd w:id="207"/>
    </w:p>
    <w:p w14:paraId="097FEC58"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Stakeholder theory assert that the purpose of an organization is to create as much value as possible for stakeholders. In order to be successful and sustainable over time, executive officers must keep the interests of customers, employees, suppliers, government, shareholders and communities aligned and moving in the same direction. This theory was developed by Freeman in 1984. A stakeholder is a member of the groups without whose support the organization would cease to exist.</w:t>
      </w:r>
      <w:r w:rsidRPr="00850185">
        <w:rPr>
          <w:rFonts w:eastAsia="Times New Roman" w:cs="Times New Roman"/>
          <w:szCs w:val="24"/>
          <w:shd w:val="clear" w:color="auto" w:fill="FFFFFF"/>
          <w:lang w:val="en-GB"/>
        </w:rPr>
        <w:t xml:space="preserve"> </w:t>
      </w:r>
      <w:r w:rsidRPr="00850185">
        <w:rPr>
          <w:rFonts w:eastAsia="Times New Roman" w:cs="Times New Roman"/>
          <w:szCs w:val="24"/>
          <w:lang w:val="en-GB"/>
        </w:rPr>
        <w:t xml:space="preserve">Despite its apparent rise in popularity, many researchers have difficulties with a stakeholder theory of the organization (Leuner, 2010). Some researchers argue that stakeholder theory lacks specificity and cannot be operationalized in a way that allows scientific inspection while others feel that stakeholder theory offers no decision-making criteria that would sufficiently guide corporate governance. Most critics, also argue that the theory is void and offers an impractical view of how institutions function. </w:t>
      </w:r>
    </w:p>
    <w:p w14:paraId="0B9A9BC7"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 xml:space="preserve">As recipients of public funding, universities must account for their activities and achievements to government and the society at large. The value of knowledge is defined by universities key stakeholders through terms such as its quality, utility and relevance (Benneworth &amp; Jongbloed, 2010). Understanding stakeholder’s influence over universities decision making can be done by developing a hierarchy or ranking of influence, based on those characteristics which make an external party significant to the university. The government remains the most important university financier, making it a definite stakeholder. </w:t>
      </w:r>
      <w:bookmarkStart w:id="208" w:name="_Hlk54206866"/>
      <w:r w:rsidRPr="00850185">
        <w:rPr>
          <w:rFonts w:eastAsia="Times New Roman" w:cs="Times New Roman"/>
          <w:szCs w:val="24"/>
          <w:lang w:val="en-GB"/>
        </w:rPr>
        <w:t>However, the university can mobilize revenue from other sources like module II programs, donors as well as generating income from other resources the universities may be endowed with; hence these other participants also form part of the stakeholders thus the need for the study to borrow from this theory.</w:t>
      </w:r>
      <w:bookmarkEnd w:id="208"/>
    </w:p>
    <w:p w14:paraId="4556D06C" w14:textId="77777777" w:rsidR="00B37A87" w:rsidRPr="00850185" w:rsidRDefault="00B37A87" w:rsidP="00B37A87">
      <w:pPr>
        <w:spacing w:after="0" w:line="360" w:lineRule="auto"/>
        <w:jc w:val="both"/>
        <w:rPr>
          <w:rFonts w:eastAsia="Times New Roman" w:cs="Times New Roman"/>
          <w:szCs w:val="24"/>
          <w:lang w:val="en-GB"/>
        </w:rPr>
      </w:pPr>
    </w:p>
    <w:p w14:paraId="2E86A2BE" w14:textId="77777777" w:rsidR="00B37A87" w:rsidRPr="00850185" w:rsidRDefault="00B37A87" w:rsidP="002D02AB">
      <w:pPr>
        <w:pStyle w:val="Heading2"/>
      </w:pPr>
      <w:bookmarkStart w:id="209" w:name="_Toc36628510"/>
      <w:bookmarkStart w:id="210" w:name="_Toc12095770"/>
      <w:bookmarkStart w:id="211" w:name="_Toc10674193"/>
      <w:bookmarkStart w:id="212" w:name="_Toc7178377"/>
      <w:bookmarkStart w:id="213" w:name="_Toc52547315"/>
      <w:bookmarkStart w:id="214" w:name="_Toc102903039"/>
      <w:r w:rsidRPr="00850185">
        <w:lastRenderedPageBreak/>
        <w:t>2.2.3</w:t>
      </w:r>
      <w:r w:rsidRPr="00850185">
        <w:rPr>
          <w:lang w:val="en-GB"/>
        </w:rPr>
        <w:tab/>
      </w:r>
      <w:r w:rsidRPr="00850185">
        <w:t>Agency Theory</w:t>
      </w:r>
      <w:bookmarkEnd w:id="209"/>
      <w:bookmarkEnd w:id="210"/>
      <w:bookmarkEnd w:id="211"/>
      <w:bookmarkEnd w:id="212"/>
      <w:bookmarkEnd w:id="213"/>
      <w:bookmarkEnd w:id="214"/>
    </w:p>
    <w:p w14:paraId="7E1E0EE3" w14:textId="45C3120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Agency theory originated in the year 1970s and was developed by Jensen and Meckling in 1976. It describes the relationship between two or more parties in which one party designated as the principal engages another party designated as the agent to perform some task on behalf of the principal. The th</w:t>
      </w:r>
      <w:r w:rsidR="00B3235C">
        <w:rPr>
          <w:rFonts w:eastAsia="Times New Roman" w:cs="Times New Roman"/>
          <w:szCs w:val="24"/>
          <w:lang w:val="en-GB"/>
        </w:rPr>
        <w:t>eory assumes that once principals</w:t>
      </w:r>
      <w:r w:rsidRPr="00850185">
        <w:rPr>
          <w:rFonts w:eastAsia="Times New Roman" w:cs="Times New Roman"/>
          <w:szCs w:val="24"/>
          <w:lang w:val="en-GB"/>
        </w:rPr>
        <w:t xml:space="preserve"> delegate authority to agents they often have problems controlling them, because agents’ goals often differ from their own and because agents often have better information about their capacity and activities than do principals. One strong advantage of embracing and applying the agency theory within an organization is its capability to make the most of the possibilities and use of a specific agent. While the agents are obviously driven to accomplish or even go outside their administrative roles, the final advantage is still being felt by the shareholders as it is their resources which are being maximized. </w:t>
      </w:r>
    </w:p>
    <w:p w14:paraId="622E1FB0" w14:textId="5B4514F1"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Agency theory has faced some criticism in that it focuses on only two stakeholders: the agents and the principals (Mallin, 2007). According to company specialists, it is not healthy for an organization to focus on purely two stakeholders and disregard all the other stakeholders that also play key roles in the organization. In the history of corporate governance, it has been established to be factual that the agency theory's concentration on the principal-agent relationship has caused many shortcomings as well to the organization. For one, the two stakeholders cannot properly function without the existence of other key stakeholders within the organization. Like subordinates, suppliers and the investors also perform very important roles in the organization which cannot be overlooked</w:t>
      </w:r>
      <w:r w:rsidR="00B3235C">
        <w:rPr>
          <w:rFonts w:eastAsia="Times New Roman" w:cs="Times New Roman"/>
          <w:szCs w:val="24"/>
          <w:lang w:val="en-GB"/>
        </w:rPr>
        <w:t xml:space="preserve"> (Panda &amp; Leepsa, 2017)</w:t>
      </w:r>
      <w:r w:rsidRPr="00850185">
        <w:rPr>
          <w:rFonts w:eastAsia="Times New Roman" w:cs="Times New Roman"/>
          <w:szCs w:val="24"/>
          <w:lang w:val="en-GB"/>
        </w:rPr>
        <w:t>. That notwithstanding, agency theory in organizations is a useful and widely-used theory that has in itself a lot of distinct benefits and drawbacks to the organization. Its attention on the significant roles of the principals (shareholders) and the agents (managers) is what led to its widespread application in corporate governance.</w:t>
      </w:r>
    </w:p>
    <w:p w14:paraId="1E827B48" w14:textId="77777777"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 xml:space="preserve">Governments do not trust universities, simply because universities are likely to behave opportunistically if they are not held accountable for the resources they receive. The relationship that exist between the Government and public universities has essential conditions that should be present in an agency relationship; goal conflicts and information asymmetries. This creates favorable conditions of agency problem and its investigation allows the conceptualizing and operationalizing of possible forms of university opportunism. The theory has also its own share of weaknesses and has been </w:t>
      </w:r>
      <w:r w:rsidRPr="00850185">
        <w:rPr>
          <w:rFonts w:eastAsia="Times New Roman" w:cs="Times New Roman"/>
          <w:szCs w:val="24"/>
          <w:lang w:val="en-GB"/>
        </w:rPr>
        <w:lastRenderedPageBreak/>
        <w:t xml:space="preserve">reviewed because of behavioral assumptions it makes concerning human motivation and behaviour (Panda &amp; Leepsa, 2017). </w:t>
      </w:r>
      <w:bookmarkStart w:id="215" w:name="_Hlk54206993"/>
      <w:r w:rsidRPr="00850185">
        <w:rPr>
          <w:rFonts w:eastAsia="Times New Roman" w:cs="Times New Roman"/>
          <w:szCs w:val="24"/>
          <w:lang w:val="en-GB"/>
        </w:rPr>
        <w:t>Within its limitations, agency theory offers an analytical tool that can benefit many parties interested in examining the governance of universities and the relationship that exists between the government and universities hence the need for this study to borrow from this theory. The capacity therefore of the agency theory to maximize shareholder returns by simply motivating the managers or the "agents" to perform their management functions better is what makes this theory quite useful in corporate governance.</w:t>
      </w:r>
      <w:bookmarkEnd w:id="215"/>
    </w:p>
    <w:p w14:paraId="0EC0328E" w14:textId="77777777" w:rsidR="00B37A87" w:rsidRPr="00850185" w:rsidRDefault="00B37A87" w:rsidP="002D02AB">
      <w:pPr>
        <w:pStyle w:val="Heading2"/>
      </w:pPr>
      <w:bookmarkStart w:id="216" w:name="_Toc36628511"/>
      <w:bookmarkStart w:id="217" w:name="_Toc12095771"/>
      <w:bookmarkStart w:id="218" w:name="_Toc10674194"/>
      <w:bookmarkStart w:id="219" w:name="_Toc7178378"/>
      <w:bookmarkStart w:id="220" w:name="_Toc52547316"/>
      <w:bookmarkStart w:id="221" w:name="_Toc102903040"/>
      <w:r w:rsidRPr="00850185">
        <w:t>2.3</w:t>
      </w:r>
      <w:r w:rsidRPr="00850185">
        <w:rPr>
          <w:lang w:val="en-GB"/>
        </w:rPr>
        <w:t xml:space="preserve"> </w:t>
      </w:r>
      <w:r w:rsidRPr="00850185">
        <w:t>Empirical Review</w:t>
      </w:r>
      <w:bookmarkEnd w:id="216"/>
      <w:bookmarkEnd w:id="217"/>
      <w:bookmarkEnd w:id="218"/>
      <w:bookmarkEnd w:id="219"/>
      <w:bookmarkEnd w:id="220"/>
      <w:bookmarkEnd w:id="221"/>
    </w:p>
    <w:p w14:paraId="7E602A4E"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Within literature in different terms or different sectors, there are various studies carried out on what influences/determines financial sustainability of institution. This section discusses literature concerning budgetary control, revenue mobilization, corporate governance and financial sustainability among public universities in Kenya.</w:t>
      </w:r>
    </w:p>
    <w:p w14:paraId="4A43DF6E" w14:textId="77777777" w:rsidR="00B37A87" w:rsidRPr="00850185" w:rsidRDefault="00B37A87" w:rsidP="002D02AB">
      <w:pPr>
        <w:pStyle w:val="Heading2"/>
      </w:pPr>
      <w:bookmarkStart w:id="222" w:name="_Toc36628512"/>
      <w:bookmarkStart w:id="223" w:name="_Toc12095772"/>
      <w:bookmarkStart w:id="224" w:name="_Toc10674195"/>
      <w:bookmarkStart w:id="225" w:name="_Toc7178379"/>
      <w:bookmarkStart w:id="226" w:name="_Toc52547317"/>
      <w:bookmarkStart w:id="227" w:name="_Toc102903041"/>
      <w:r w:rsidRPr="00850185">
        <w:t>2.3.1</w:t>
      </w:r>
      <w:r w:rsidRPr="00850185">
        <w:rPr>
          <w:lang w:val="en-GB"/>
        </w:rPr>
        <w:t xml:space="preserve"> </w:t>
      </w:r>
      <w:r w:rsidRPr="00850185">
        <w:t>Budgetary Controls and Financial Sustainability</w:t>
      </w:r>
      <w:bookmarkEnd w:id="222"/>
      <w:bookmarkEnd w:id="223"/>
      <w:bookmarkEnd w:id="224"/>
      <w:bookmarkEnd w:id="225"/>
      <w:bookmarkEnd w:id="226"/>
      <w:bookmarkEnd w:id="227"/>
    </w:p>
    <w:p w14:paraId="28DF6AC9" w14:textId="77777777" w:rsidR="00B37A87" w:rsidRPr="00850185" w:rsidRDefault="00B37A87" w:rsidP="00B37A87">
      <w:pPr>
        <w:spacing w:line="360" w:lineRule="auto"/>
        <w:jc w:val="both"/>
        <w:rPr>
          <w:rFonts w:eastAsia="Times New Roman" w:cs="Times New Roman"/>
          <w:szCs w:val="24"/>
        </w:rPr>
      </w:pPr>
      <w:r w:rsidRPr="00850185">
        <w:rPr>
          <w:rFonts w:eastAsia="Times New Roman" w:cs="Times New Roman"/>
          <w:szCs w:val="24"/>
        </w:rPr>
        <w:t xml:space="preserve">Budgetary control entails the preparation of a budget, recording of actual attainments, and checking the variances between actual and budgeted performance and undertaking appropriate action so that budgeted performance may be arrived at effectively (Kinyua, 2015). </w:t>
      </w:r>
      <w:bookmarkStart w:id="228" w:name="_Hlk54206111"/>
      <w:r w:rsidRPr="00850185">
        <w:rPr>
          <w:rFonts w:eastAsia="Times New Roman" w:cs="Times New Roman"/>
          <w:szCs w:val="24"/>
        </w:rPr>
        <w:t xml:space="preserve">Budgetary control also entails comparison of actual performance with the budgeted with the view of determining whether what was planned agrees with actual performance. If variances occur reasons for the variance are identified and recommendation of remedial action to match actual performance with plans is done (Kinyua, 2015). </w:t>
      </w:r>
      <w:bookmarkEnd w:id="228"/>
    </w:p>
    <w:p w14:paraId="1E10631C" w14:textId="77777777" w:rsidR="00B37A87" w:rsidRPr="00850185" w:rsidRDefault="00B37A87" w:rsidP="00B37A87">
      <w:pPr>
        <w:spacing w:line="360" w:lineRule="auto"/>
        <w:jc w:val="both"/>
        <w:rPr>
          <w:rFonts w:eastAsia="Times New Roman" w:cs="Times New Roman"/>
          <w:szCs w:val="24"/>
          <w:lang w:val="en-GB"/>
        </w:rPr>
      </w:pPr>
      <w:r w:rsidRPr="00850185">
        <w:rPr>
          <w:rFonts w:eastAsia="Times New Roman" w:cs="Times New Roman"/>
          <w:szCs w:val="24"/>
          <w:lang w:val="en-GB"/>
        </w:rPr>
        <w:t>A study was done by Gakuru and Mungania (2016) on how allocation of budget influence the success of public sector management in Central Province Kenya. The study concluded that the allocated funds were inadequate to cater for the government projects. The study further pointed out that there were corruption cases and theft of public funds leading to poor delivery of services. The study stressed on the need for managers to be held accountable of government funds to ensure their effective and efficient use. In the same vein, Uspuriene, Sakalauskas and Dumskis (2017) argue that higher education institutions face financial flow planning problems hence the need for efficient decision making on allocated resources to ensure they are able to meet their mandate. Indeed, Nzau and Kimunguyi (2018) propose that budgeting should be strategic in nature and not an issue of matching incomes and expenses annually.</w:t>
      </w:r>
      <w:r w:rsidRPr="00850185">
        <w:rPr>
          <w:rFonts w:eastAsia="Times New Roman" w:cs="Times New Roman"/>
          <w:szCs w:val="24"/>
          <w:lang w:val="en-GB"/>
        </w:rPr>
        <w:br w:type="page"/>
      </w:r>
    </w:p>
    <w:p w14:paraId="75B6E496" w14:textId="77777777" w:rsidR="00B37A87" w:rsidRPr="00850185" w:rsidRDefault="00B37A87" w:rsidP="002D02AB">
      <w:pPr>
        <w:pStyle w:val="Heading2"/>
      </w:pPr>
      <w:bookmarkStart w:id="229" w:name="_Toc36628513"/>
      <w:bookmarkStart w:id="230" w:name="_Toc12095773"/>
      <w:bookmarkStart w:id="231" w:name="_Toc10674196"/>
      <w:bookmarkStart w:id="232" w:name="_Toc7178380"/>
      <w:bookmarkStart w:id="233" w:name="_Toc52547318"/>
      <w:bookmarkStart w:id="234" w:name="_Toc102903042"/>
      <w:r w:rsidRPr="00850185">
        <w:lastRenderedPageBreak/>
        <w:t>2.3.2 Revenue Mobilization and Financial Sustainability</w:t>
      </w:r>
      <w:bookmarkEnd w:id="229"/>
      <w:bookmarkEnd w:id="230"/>
      <w:bookmarkEnd w:id="231"/>
      <w:bookmarkEnd w:id="232"/>
      <w:bookmarkEnd w:id="233"/>
      <w:bookmarkEnd w:id="234"/>
    </w:p>
    <w:p w14:paraId="046C5046"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Revenue Mobilization</w:t>
      </w:r>
      <w:r w:rsidRPr="00850185">
        <w:rPr>
          <w:rFonts w:eastAsia="Times New Roman" w:cs="Times New Roman"/>
          <w:b/>
          <w:szCs w:val="24"/>
          <w:lang w:val="en-GB"/>
        </w:rPr>
        <w:t xml:space="preserve"> </w:t>
      </w:r>
      <w:r w:rsidRPr="00850185">
        <w:rPr>
          <w:rFonts w:eastAsia="Times New Roman" w:cs="Times New Roman"/>
          <w:szCs w:val="24"/>
          <w:lang w:val="en-GB"/>
        </w:rPr>
        <w:t xml:space="preserve">refers to all activities involved in securing new and additional </w:t>
      </w:r>
      <w:r w:rsidRPr="00850185">
        <w:rPr>
          <w:rFonts w:eastAsia="Times New Roman" w:cs="Times New Roman"/>
          <w:bCs/>
          <w:szCs w:val="24"/>
          <w:lang w:val="en-GB"/>
        </w:rPr>
        <w:t>sources of revenue</w:t>
      </w:r>
      <w:r w:rsidRPr="00850185">
        <w:rPr>
          <w:rFonts w:eastAsia="Times New Roman" w:cs="Times New Roman"/>
          <w:b/>
          <w:bCs/>
          <w:szCs w:val="24"/>
          <w:lang w:val="en-GB"/>
        </w:rPr>
        <w:t xml:space="preserve"> </w:t>
      </w:r>
      <w:r w:rsidRPr="00850185">
        <w:rPr>
          <w:rFonts w:eastAsia="Times New Roman" w:cs="Times New Roman"/>
          <w:szCs w:val="24"/>
          <w:lang w:val="en-GB"/>
        </w:rPr>
        <w:t>for the Universities. Universities exist to carry out research that need to be beneficial to the society and produce graduates with the necessary skills to drive the economy. However, when universities operate with limited financial resources, they cannot discharge their obligation effectively. Universities should explore other ways of generating revenue internally to bridge the deficit in government financing.</w:t>
      </w:r>
      <w:r w:rsidRPr="00850185">
        <w:rPr>
          <w:rFonts w:eastAsia="Times New Roman" w:cs="Times New Roman"/>
          <w:b/>
          <w:bCs/>
          <w:szCs w:val="24"/>
          <w:lang w:val="en-GB"/>
        </w:rPr>
        <w:t xml:space="preserve"> </w:t>
      </w:r>
      <w:bookmarkStart w:id="235" w:name="_Hlk54206200"/>
      <w:r w:rsidRPr="00850185">
        <w:rPr>
          <w:rFonts w:eastAsia="Times New Roman" w:cs="Times New Roman"/>
          <w:szCs w:val="24"/>
          <w:lang w:val="en-GB"/>
        </w:rPr>
        <w:t xml:space="preserve">Ahmed (2015) conducted a research to assess how higher education both private and public institutions was financed in Nigeria. Among the researcher’s objectives was to establish the adequacy of allocation of funds to universities. The findings showed that allocation of funds to universities was insufficient to cater for the core university activities which include research, development as well as recurrent expenditures. The study also concluded that higher learning institutions need to identify other activities to generate additional revenue to complement government funding. </w:t>
      </w:r>
    </w:p>
    <w:p w14:paraId="4A50319F" w14:textId="77777777" w:rsidR="00B37A87" w:rsidRPr="00850185" w:rsidRDefault="00B37A87" w:rsidP="00B37A87">
      <w:pPr>
        <w:spacing w:after="200" w:line="360" w:lineRule="auto"/>
        <w:jc w:val="both"/>
        <w:rPr>
          <w:rFonts w:eastAsia="Times New Roman" w:cs="Times New Roman"/>
          <w:szCs w:val="24"/>
          <w:lang w:val="en-GB"/>
        </w:rPr>
      </w:pPr>
      <w:bookmarkStart w:id="236" w:name="_Hlk52542040"/>
      <w:bookmarkEnd w:id="235"/>
      <w:r w:rsidRPr="00850185">
        <w:rPr>
          <w:rFonts w:eastAsia="Times New Roman" w:cs="Times New Roman"/>
          <w:szCs w:val="24"/>
          <w:lang w:val="en-GB"/>
        </w:rPr>
        <w:t xml:space="preserve">A research done by Nyasani and Moronge (2017) on the factors that determine what finances higher education in Kenya with respect to higher education loans board, had one of the objectives as an assessment of the effect of availability of resources in financing Kenyan higher education. They concluded that there was adequate funding from the government to both new and existing students in higher education. </w:t>
      </w:r>
      <w:bookmarkEnd w:id="236"/>
      <w:r w:rsidRPr="00850185">
        <w:rPr>
          <w:rFonts w:eastAsia="Times New Roman" w:cs="Times New Roman"/>
          <w:szCs w:val="24"/>
          <w:lang w:val="en-GB"/>
        </w:rPr>
        <w:t xml:space="preserve">The study did not address whether the funding was financially viable to the institutions of higher learning in a bid to enhance their sustainability. Further the researcher opines that for the universities to remain financially sustainable, they need to look into other ways of revenue mobilization streams and not fully depend on financing from the government. </w:t>
      </w:r>
    </w:p>
    <w:p w14:paraId="018C7057"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 xml:space="preserve">As observed by Awuor (2015), in most countries, a large percentage of national resources, both public and private, is dedicated to education but sustainability of the resources has always been an issue of concern hence mobilization of resources available to higher education institutions can help bridge the financial gaps in education budget. </w:t>
      </w:r>
      <w:bookmarkStart w:id="237" w:name="_Hlk54206258"/>
      <w:r w:rsidRPr="00850185">
        <w:rPr>
          <w:rFonts w:eastAsia="Times New Roman" w:cs="Times New Roman"/>
          <w:szCs w:val="24"/>
          <w:lang w:val="en-GB"/>
        </w:rPr>
        <w:t>On the other hand, Ogunruku (2016) is of the view that universities must reorganise to take advantage of current approaches of resource mobilization by leveraging on the traditional altruism of people to progress the course of refining its fund raising abilities. The researcher further opines that the resource mobilization policy should be based upon institutional core values that will ensure good public image and reputation</w:t>
      </w:r>
    </w:p>
    <w:bookmarkEnd w:id="237"/>
    <w:p w14:paraId="03BE6957" w14:textId="77777777" w:rsidR="00B37A87" w:rsidRPr="00850185" w:rsidRDefault="00B37A87" w:rsidP="00B37A87">
      <w:pPr>
        <w:spacing w:after="200" w:line="276" w:lineRule="auto"/>
        <w:rPr>
          <w:rFonts w:eastAsia="Times New Roman" w:cs="Times New Roman"/>
          <w:b/>
          <w:szCs w:val="24"/>
          <w:lang w:val="x-none" w:eastAsia="x-none"/>
        </w:rPr>
      </w:pPr>
    </w:p>
    <w:p w14:paraId="3ADBD6C5" w14:textId="77777777" w:rsidR="00B37A87" w:rsidRPr="00850185" w:rsidRDefault="00B37A87" w:rsidP="002D02AB">
      <w:pPr>
        <w:pStyle w:val="Heading2"/>
      </w:pPr>
      <w:bookmarkStart w:id="238" w:name="_Toc36628514"/>
      <w:bookmarkStart w:id="239" w:name="_Toc12095774"/>
      <w:bookmarkStart w:id="240" w:name="_Toc10674197"/>
      <w:bookmarkStart w:id="241" w:name="_Toc7178381"/>
      <w:bookmarkStart w:id="242" w:name="_Toc52547319"/>
      <w:bookmarkStart w:id="243" w:name="_Toc102903043"/>
      <w:r w:rsidRPr="00850185">
        <w:lastRenderedPageBreak/>
        <w:t>2.3.3 Corporate Governance and Financial Sustainability</w:t>
      </w:r>
      <w:bookmarkEnd w:id="238"/>
      <w:bookmarkEnd w:id="239"/>
      <w:bookmarkEnd w:id="240"/>
      <w:bookmarkEnd w:id="241"/>
      <w:bookmarkEnd w:id="242"/>
      <w:bookmarkEnd w:id="243"/>
    </w:p>
    <w:p w14:paraId="1ECB1054"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Corporate Governance involves the decision-making processes, organizational structures, behavior and control at the top of the organizations. It enhances the efficiency, integrity, reliability and the quality of public information.</w:t>
      </w:r>
      <w:r w:rsidRPr="00850185">
        <w:rPr>
          <w:rFonts w:eastAsia="Times New Roman" w:cs="Times New Roman"/>
          <w:b/>
          <w:szCs w:val="24"/>
          <w:lang w:val="en-GB"/>
        </w:rPr>
        <w:t xml:space="preserve"> </w:t>
      </w:r>
      <w:r w:rsidRPr="00850185">
        <w:rPr>
          <w:rFonts w:eastAsia="Times New Roman" w:cs="Times New Roman"/>
          <w:szCs w:val="24"/>
          <w:lang w:val="en-GB"/>
        </w:rPr>
        <w:t>Good governance promotes education quality and is vital for the performance of higher education systems, particularly in countries suffering from scarce or limited resources like Kenya. Whereas good governance alone may not be a sufficient condition for attaining quality education, it is certainly a necessary one. A poorly governed institution will neither flourish nor deliver quality education (The Task Force on Higher Education and Society, 2000).</w:t>
      </w:r>
    </w:p>
    <w:p w14:paraId="6F3E290D" w14:textId="77777777" w:rsidR="00B37A87" w:rsidRPr="00850185" w:rsidRDefault="00B37A87" w:rsidP="00B37A87">
      <w:pPr>
        <w:spacing w:after="200" w:line="360" w:lineRule="auto"/>
        <w:jc w:val="both"/>
        <w:rPr>
          <w:rFonts w:eastAsia="Times New Roman" w:cs="Times New Roman"/>
          <w:szCs w:val="24"/>
          <w:lang w:val="en-GB"/>
        </w:rPr>
      </w:pPr>
      <w:bookmarkStart w:id="244" w:name="_Hlk52542077"/>
      <w:r w:rsidRPr="00850185">
        <w:rPr>
          <w:rFonts w:eastAsia="Times New Roman" w:cs="Times New Roman"/>
          <w:szCs w:val="24"/>
          <w:lang w:val="en-GB"/>
        </w:rPr>
        <w:t>A study by Monyoncho (2015) focused on how corporate governance was perceived at the University of Nairobi. The study sought to determine how decision making as well as leadership processes were affected by corporate governance practices. The study concluded that bad leadership and rigid decision making was as a result of poor governance structur</w:t>
      </w:r>
      <w:bookmarkEnd w:id="244"/>
      <w:r w:rsidRPr="00850185">
        <w:rPr>
          <w:rFonts w:eastAsia="Times New Roman" w:cs="Times New Roman"/>
          <w:szCs w:val="24"/>
          <w:lang w:val="en-GB"/>
        </w:rPr>
        <w:t xml:space="preserve">es. This had a negative impact on the quality of services offered at the university. The study did not address the impact corporate governance had on financial sustainability of the university. Other public universities were also not considered in this study. </w:t>
      </w:r>
      <w:bookmarkStart w:id="245" w:name="_Hlk52542107"/>
      <w:r w:rsidRPr="00850185">
        <w:rPr>
          <w:rFonts w:eastAsia="Times New Roman" w:cs="Times New Roman"/>
          <w:szCs w:val="24"/>
          <w:lang w:val="en-GB"/>
        </w:rPr>
        <w:t>Mulili (2014) explored the corporate governance practices adopted by public universities in Kenya.</w:t>
      </w:r>
      <w:r w:rsidRPr="00850185">
        <w:rPr>
          <w:rFonts w:eastAsia="Times New Roman" w:cs="Times New Roman"/>
          <w:szCs w:val="24"/>
          <w:shd w:val="clear" w:color="auto" w:fill="FFFFFF"/>
          <w:lang w:val="en-GB"/>
        </w:rPr>
        <w:t xml:space="preserve"> </w:t>
      </w:r>
      <w:r w:rsidRPr="00850185">
        <w:rPr>
          <w:rFonts w:eastAsia="Times New Roman" w:cs="Times New Roman"/>
          <w:szCs w:val="24"/>
          <w:lang w:val="en-GB"/>
        </w:rPr>
        <w:t>The research findings indicated that public universities in Kenya were faced with a myriad of challenges among them overstretched facilities and inadequate financing. The study concluded that the extent of these challenges was greatly affected by how these institutions were governed. T</w:t>
      </w:r>
      <w:bookmarkEnd w:id="245"/>
      <w:r w:rsidRPr="00850185">
        <w:rPr>
          <w:rFonts w:eastAsia="Times New Roman" w:cs="Times New Roman"/>
          <w:szCs w:val="24"/>
          <w:lang w:val="en-GB"/>
        </w:rPr>
        <w:t>he study also did not address the impact corporate governance had on financial sustainability of universities.</w:t>
      </w:r>
    </w:p>
    <w:p w14:paraId="3EB9BCF4" w14:textId="77777777" w:rsidR="00B37A87" w:rsidRPr="00850185" w:rsidRDefault="00B37A87" w:rsidP="00B37A87">
      <w:pPr>
        <w:spacing w:after="0" w:line="360" w:lineRule="auto"/>
        <w:jc w:val="both"/>
        <w:rPr>
          <w:rFonts w:eastAsia="Times New Roman" w:cs="Times New Roman"/>
          <w:szCs w:val="24"/>
          <w:lang w:val="en-GB"/>
        </w:rPr>
      </w:pPr>
      <w:bookmarkStart w:id="246" w:name="_Hlk52542123"/>
      <w:r w:rsidRPr="00850185">
        <w:rPr>
          <w:rFonts w:eastAsia="Times New Roman" w:cs="Times New Roman"/>
          <w:szCs w:val="24"/>
          <w:lang w:val="en-GB"/>
        </w:rPr>
        <w:t>An investigation done by Njenga (2016) on how performance of Technical University of Kenya was affected by change management strategy established that clear governance exhibited by the leaders in the university led to good performance.</w:t>
      </w:r>
      <w:bookmarkEnd w:id="246"/>
      <w:r w:rsidRPr="00850185">
        <w:rPr>
          <w:rFonts w:eastAsia="Times New Roman" w:cs="Times New Roman"/>
          <w:szCs w:val="24"/>
          <w:lang w:val="en-GB"/>
        </w:rPr>
        <w:t xml:space="preserve"> The study did not however examine whether good corporate governance contributed to financial sustainability of the university. Moreover, the unit of study was only Technical University of Kenya</w:t>
      </w:r>
      <w:bookmarkStart w:id="247" w:name="_Hlk54206353"/>
      <w:r w:rsidRPr="00850185">
        <w:rPr>
          <w:rFonts w:eastAsia="Times New Roman" w:cs="Times New Roman"/>
          <w:szCs w:val="24"/>
          <w:lang w:val="en-GB"/>
        </w:rPr>
        <w:t xml:space="preserve">. </w:t>
      </w:r>
      <w:bookmarkStart w:id="248" w:name="_Hlk52542180"/>
      <w:r w:rsidRPr="00850185">
        <w:rPr>
          <w:rFonts w:eastAsia="Times New Roman" w:cs="Times New Roman"/>
          <w:szCs w:val="24"/>
          <w:lang w:val="en-GB"/>
        </w:rPr>
        <w:t xml:space="preserve">A study done by Mwithi (2016) sought to examine how leadership competencies affected the governance of state corporations in Kenya. The findings indicated that leadership competencies had a significant impact on the </w:t>
      </w:r>
      <w:r w:rsidRPr="00850185">
        <w:rPr>
          <w:rFonts w:eastAsia="Times New Roman" w:cs="Times New Roman"/>
          <w:szCs w:val="24"/>
          <w:lang w:val="en-GB"/>
        </w:rPr>
        <w:lastRenderedPageBreak/>
        <w:t xml:space="preserve">performance and non-performance of state corporations in Kenya. </w:t>
      </w:r>
      <w:bookmarkEnd w:id="247"/>
      <w:bookmarkEnd w:id="248"/>
      <w:r w:rsidRPr="00850185">
        <w:rPr>
          <w:rFonts w:eastAsia="Times New Roman" w:cs="Times New Roman"/>
          <w:szCs w:val="24"/>
          <w:lang w:val="en-GB"/>
        </w:rPr>
        <w:t>The current study sought to fill the gaps.</w:t>
      </w:r>
    </w:p>
    <w:p w14:paraId="76929F66" w14:textId="77777777" w:rsidR="00B37A87" w:rsidRPr="00850185" w:rsidRDefault="00B37A87" w:rsidP="002D02AB">
      <w:pPr>
        <w:pStyle w:val="Heading2"/>
      </w:pPr>
      <w:bookmarkStart w:id="249" w:name="_Toc36628515"/>
      <w:bookmarkStart w:id="250" w:name="_Toc12095775"/>
      <w:bookmarkStart w:id="251" w:name="_Toc10674198"/>
      <w:bookmarkStart w:id="252" w:name="_Toc7178382"/>
      <w:bookmarkStart w:id="253" w:name="_Toc52547320"/>
      <w:bookmarkStart w:id="254" w:name="_Toc102903044"/>
      <w:r w:rsidRPr="00850185">
        <w:t>2.3.4 Financial Sustainability</w:t>
      </w:r>
      <w:bookmarkEnd w:id="249"/>
      <w:bookmarkEnd w:id="250"/>
      <w:bookmarkEnd w:id="251"/>
      <w:bookmarkEnd w:id="252"/>
      <w:bookmarkEnd w:id="253"/>
      <w:bookmarkEnd w:id="254"/>
      <w:r w:rsidRPr="00850185">
        <w:t xml:space="preserve"> </w:t>
      </w:r>
    </w:p>
    <w:p w14:paraId="71FA062F"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Financial sustainability comprises sound financial administration, revenue mobilization and income generation (Nzau &amp; Kimunguyi, 2018). Financial sustainability involves the capacity to produce a positive statement of financial position so that the institution can have springiness to answer to new essentials and deviations to the functional environment (Leon, 2011). Sazonov, Ekaterina, Irina and Elena (2015) did an evaluation on financial sustainability of Russian higher education institutions. The study found out that universities’ financial sustainability is achieved when institutions produce adequate income that can allow them invest in their core activities of research and education. </w:t>
      </w:r>
    </w:p>
    <w:p w14:paraId="1FCC3C47"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A study by Ng’ang’a (2016) which focused on the factors that affect financial sustainability of private middle level colleges in Nakuru County, Kenya concluded that factors like resource allocation, capital structure and financial accountability affect the financial sustainability of these colleges. The researcher also opined that private middle level colleges needed to identify numerous cost effective and sustainable ways of financing their operations. In Kenya, public universities are cash strapped with increased financial liabilities and reduced government funding (Okeyo, 2017). This has hampered the smooth running of operations in the universities calling for more in-depth research on how they can remain financially sustainable in the wake of these challenges.</w:t>
      </w:r>
    </w:p>
    <w:p w14:paraId="7931255D"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A study by Wafula (2016) on microfinance institutions in Kenya concluded that financial performance that is achieved through efficient budgeting strategies is positively associated with financial sustainability. Moreover, improving the financial performance of the institutions will improve the financial sustainability. Wachira</w:t>
      </w:r>
      <w:r w:rsidRPr="00850185">
        <w:rPr>
          <w:rFonts w:eastAsia="Times New Roman" w:cs="Times New Roman"/>
          <w:i/>
          <w:iCs/>
          <w:szCs w:val="24"/>
          <w:lang w:val="en-GB"/>
        </w:rPr>
        <w:t xml:space="preserve"> </w:t>
      </w:r>
      <w:r w:rsidRPr="00850185">
        <w:rPr>
          <w:rFonts w:eastAsia="Times New Roman" w:cs="Times New Roman"/>
          <w:szCs w:val="24"/>
          <w:lang w:val="en-GB"/>
        </w:rPr>
        <w:t xml:space="preserve">(2016) assert that an institution specific determinant differ across organizations whereas earlier studies suggest that the determinants have same impact. The empirical results of a study conducted by Afriye (2015) on the determinants of financial sustainability on higher education institutions are authentic leadership, organization culture, public relation, investment portfolio and networking. On the other hand, Nzau and Kimunguyi (2018) identify the determinants of financial sustainability as, budgeting strategies and financial control system. Thus, financial sustainability has a </w:t>
      </w:r>
      <w:r w:rsidRPr="00850185">
        <w:rPr>
          <w:rFonts w:eastAsia="Times New Roman" w:cs="Times New Roman"/>
          <w:szCs w:val="24"/>
          <w:lang w:val="en-GB"/>
        </w:rPr>
        <w:lastRenderedPageBreak/>
        <w:t>composite set of determinants Nonetheless, there is no consensus from the extant literature on the variables of budgetary control, revenue mobilization, corporate governance and financial sustainability among public universities in Kenya.</w:t>
      </w:r>
    </w:p>
    <w:p w14:paraId="6D735C1D" w14:textId="77777777" w:rsidR="00B37A87" w:rsidRPr="00850185" w:rsidRDefault="00B37A87" w:rsidP="002D02AB">
      <w:pPr>
        <w:pStyle w:val="Heading2"/>
      </w:pPr>
      <w:bookmarkStart w:id="255" w:name="_Toc36628516"/>
      <w:bookmarkStart w:id="256" w:name="_Toc12095776"/>
      <w:bookmarkStart w:id="257" w:name="_Toc10674199"/>
      <w:bookmarkStart w:id="258" w:name="_Toc7178383"/>
      <w:bookmarkStart w:id="259" w:name="_Toc52547321"/>
      <w:bookmarkStart w:id="260" w:name="_Toc102903045"/>
      <w:r w:rsidRPr="00850185">
        <w:t>2.4</w:t>
      </w:r>
      <w:r w:rsidRPr="00850185">
        <w:rPr>
          <w:lang w:val="en-GB"/>
        </w:rPr>
        <w:t xml:space="preserve"> </w:t>
      </w:r>
      <w:r w:rsidRPr="00850185">
        <w:t>Conceptual Framework</w:t>
      </w:r>
      <w:bookmarkEnd w:id="255"/>
      <w:bookmarkEnd w:id="256"/>
      <w:bookmarkEnd w:id="257"/>
      <w:bookmarkEnd w:id="258"/>
      <w:bookmarkEnd w:id="259"/>
      <w:bookmarkEnd w:id="260"/>
    </w:p>
    <w:p w14:paraId="7DA1C422" w14:textId="77777777" w:rsidR="00B37A87" w:rsidRPr="00850185" w:rsidRDefault="00B37A87" w:rsidP="00B37A87">
      <w:pPr>
        <w:autoSpaceDE w:val="0"/>
        <w:autoSpaceDN w:val="0"/>
        <w:adjustRightInd w:val="0"/>
        <w:spacing w:after="200" w:line="360" w:lineRule="auto"/>
        <w:jc w:val="both"/>
        <w:rPr>
          <w:rFonts w:eastAsia="Times New Roman" w:cs="Times New Roman"/>
          <w:szCs w:val="24"/>
          <w:lang w:val="en-GB"/>
        </w:rPr>
      </w:pPr>
      <w:r w:rsidRPr="00850185">
        <w:rPr>
          <w:rFonts w:eastAsia="Times New Roman" w:cs="Times New Roman"/>
          <w:szCs w:val="24"/>
        </w:rPr>
        <w:t>A conceptual framework is described as a diagrammatic representation that depicts how the variables (constructs) of a given study interact</w:t>
      </w:r>
      <w:r w:rsidRPr="00850185">
        <w:rPr>
          <w:rFonts w:eastAsia="Times New Roman" w:cs="Times New Roman"/>
          <w:szCs w:val="24"/>
          <w:lang w:val="en-GB"/>
        </w:rPr>
        <w:t xml:space="preserve"> the interrelations are </w:t>
      </w:r>
      <w:r w:rsidRPr="00850185">
        <w:rPr>
          <w:rFonts w:cs="Times New Roman"/>
          <w:noProof/>
          <w:szCs w:val="24"/>
        </w:rPr>
        <mc:AlternateContent>
          <mc:Choice Requires="wpc">
            <w:drawing>
              <wp:anchor distT="0" distB="0" distL="114300" distR="114300" simplePos="0" relativeHeight="251659264" behindDoc="0" locked="0" layoutInCell="1" allowOverlap="1" wp14:anchorId="53CCBA60" wp14:editId="423DBA3B">
                <wp:simplePos x="0" y="0"/>
                <wp:positionH relativeFrom="margin">
                  <wp:posOffset>-200025</wp:posOffset>
                </wp:positionH>
                <wp:positionV relativeFrom="line">
                  <wp:posOffset>207645</wp:posOffset>
                </wp:positionV>
                <wp:extent cx="5894705" cy="5069840"/>
                <wp:effectExtent l="0" t="0" r="0" b="0"/>
                <wp:wrapNone/>
                <wp:docPr id="22" name="Canvas 2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 name="AutoShape 4"/>
                        <wps:cNvSpPr>
                          <a:spLocks noChangeArrowheads="1"/>
                        </wps:cNvSpPr>
                        <wps:spPr bwMode="auto">
                          <a:xfrm>
                            <a:off x="274029" y="3284426"/>
                            <a:ext cx="2515702" cy="1639999"/>
                          </a:xfrm>
                          <a:prstGeom prst="roundRect">
                            <a:avLst>
                              <a:gd name="adj" fmla="val 16667"/>
                            </a:avLst>
                          </a:pr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7" name="AutoShape 5"/>
                        <wps:cNvSpPr>
                          <a:spLocks noChangeArrowheads="1"/>
                        </wps:cNvSpPr>
                        <wps:spPr bwMode="auto">
                          <a:xfrm>
                            <a:off x="3701441" y="1727214"/>
                            <a:ext cx="2139257" cy="1876415"/>
                          </a:xfrm>
                          <a:prstGeom prst="roundRect">
                            <a:avLst>
                              <a:gd name="adj" fmla="val 16667"/>
                            </a:avLst>
                          </a:pr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8" name="AutoShape 6"/>
                        <wps:cNvCnPr>
                          <a:cxnSpLocks noChangeShapeType="1"/>
                        </wps:cNvCnPr>
                        <wps:spPr bwMode="auto">
                          <a:xfrm flipV="1">
                            <a:off x="1988935" y="3723529"/>
                            <a:ext cx="353342" cy="250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7"/>
                        <wps:cNvCnPr>
                          <a:cxnSpLocks noChangeShapeType="1"/>
                        </wps:cNvCnPr>
                        <wps:spPr bwMode="auto">
                          <a:xfrm flipV="1">
                            <a:off x="1983935" y="2832822"/>
                            <a:ext cx="352542" cy="2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AutoShape 8"/>
                        <wps:cNvCnPr>
                          <a:cxnSpLocks noChangeShapeType="1"/>
                        </wps:cNvCnPr>
                        <wps:spPr bwMode="auto">
                          <a:xfrm>
                            <a:off x="2343078" y="1047408"/>
                            <a:ext cx="0" cy="410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Text Box 9"/>
                        <wps:cNvSpPr txBox="1">
                          <a:spLocks noChangeArrowheads="1"/>
                        </wps:cNvSpPr>
                        <wps:spPr bwMode="auto">
                          <a:xfrm>
                            <a:off x="387943" y="3448027"/>
                            <a:ext cx="2281274" cy="13811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EDAE21" w14:textId="77777777" w:rsidR="00E209B5" w:rsidRDefault="00E209B5" w:rsidP="00B37A87">
                              <w:pPr>
                                <w:spacing w:line="240" w:lineRule="auto"/>
                                <w:contextualSpacing/>
                                <w:rPr>
                                  <w:b/>
                                  <w:szCs w:val="24"/>
                                </w:rPr>
                              </w:pPr>
                              <w:r>
                                <w:rPr>
                                  <w:b/>
                                  <w:szCs w:val="24"/>
                                </w:rPr>
                                <w:t>Corporate Governance</w:t>
                              </w:r>
                            </w:p>
                            <w:p w14:paraId="143DEAAD"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-Council Composition</w:t>
                              </w:r>
                            </w:p>
                            <w:p w14:paraId="2660BBA7"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-Transparency &amp; Disclosure</w:t>
                              </w:r>
                            </w:p>
                            <w:p w14:paraId="680BB01C"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 xml:space="preserve">-Risk Management &amp; Control </w:t>
                              </w:r>
                            </w:p>
                            <w:p w14:paraId="23701617"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-Ethical Leadership</w:t>
                              </w:r>
                            </w:p>
                            <w:p w14:paraId="1E0C23C2"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-Stakeholders</w:t>
                              </w:r>
                            </w:p>
                            <w:p w14:paraId="52C4942E" w14:textId="77777777" w:rsidR="00E209B5" w:rsidRDefault="00E209B5" w:rsidP="00B37A87">
                              <w:pPr>
                                <w:pStyle w:val="ListParagraph"/>
                                <w:ind w:left="0"/>
                                <w:rPr>
                                  <w:rFonts w:ascii="Times New Roman" w:hAnsi="Times New Roman"/>
                                  <w:sz w:val="24"/>
                                  <w:szCs w:val="24"/>
                                </w:rPr>
                              </w:pPr>
                            </w:p>
                            <w:p w14:paraId="5A758638" w14:textId="77777777" w:rsidR="00E209B5" w:rsidRDefault="00E209B5" w:rsidP="00B37A87">
                              <w:pPr>
                                <w:spacing w:after="0" w:line="240" w:lineRule="auto"/>
                                <w:rPr>
                                  <w:b/>
                                  <w:szCs w:val="24"/>
                                </w:rPr>
                              </w:pPr>
                            </w:p>
                            <w:p w14:paraId="69AB068E" w14:textId="77777777" w:rsidR="00E209B5" w:rsidRDefault="00E209B5" w:rsidP="00B37A87">
                              <w:pPr>
                                <w:rPr>
                                  <w:b/>
                                  <w:szCs w:val="24"/>
                                </w:rPr>
                              </w:pPr>
                            </w:p>
                          </w:txbxContent>
                        </wps:txbx>
                        <wps:bodyPr rot="0" vert="horz" wrap="square" lIns="91440" tIns="45720" rIns="91440" bIns="45720" anchor="t" anchorCtr="0" upright="1">
                          <a:noAutofit/>
                        </wps:bodyPr>
                      </wps:wsp>
                      <wps:wsp>
                        <wps:cNvPr id="12" name="Text Box 10"/>
                        <wps:cNvSpPr txBox="1">
                          <a:spLocks noChangeArrowheads="1"/>
                        </wps:cNvSpPr>
                        <wps:spPr bwMode="auto">
                          <a:xfrm>
                            <a:off x="3817555" y="1879614"/>
                            <a:ext cx="1858023" cy="1454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494A4A" w14:textId="77777777" w:rsidR="00E209B5" w:rsidRDefault="00E209B5" w:rsidP="00B37A87">
                              <w:pPr>
                                <w:spacing w:line="240" w:lineRule="auto"/>
                                <w:contextualSpacing/>
                                <w:rPr>
                                  <w:b/>
                                  <w:szCs w:val="24"/>
                                </w:rPr>
                              </w:pPr>
                              <w:r>
                                <w:rPr>
                                  <w:b/>
                                  <w:szCs w:val="24"/>
                                </w:rPr>
                                <w:t>Financial Sustainability</w:t>
                              </w:r>
                            </w:p>
                            <w:p w14:paraId="56B3D7E4" w14:textId="6B0E55B3" w:rsidR="00E209B5" w:rsidRDefault="00E209B5" w:rsidP="00B37A87">
                              <w:pPr>
                                <w:spacing w:after="0" w:line="240" w:lineRule="auto"/>
                                <w:rPr>
                                  <w:szCs w:val="24"/>
                                </w:rPr>
                              </w:pPr>
                              <w:r>
                                <w:rPr>
                                  <w:szCs w:val="24"/>
                                </w:rPr>
                                <w:t>- Operating Surplus Ratio</w:t>
                              </w:r>
                              <w:r w:rsidR="008478FA">
                                <w:rPr>
                                  <w:szCs w:val="24"/>
                                </w:rPr>
                                <w:t>(+/-)</w:t>
                              </w:r>
                            </w:p>
                            <w:p w14:paraId="4C6E2BF4" w14:textId="5C54BB7D" w:rsidR="00E209B5" w:rsidRDefault="00E209B5" w:rsidP="00B37A87">
                              <w:pPr>
                                <w:spacing w:after="0" w:line="240" w:lineRule="auto"/>
                                <w:rPr>
                                  <w:szCs w:val="24"/>
                                </w:rPr>
                              </w:pPr>
                              <w:r>
                                <w:rPr>
                                  <w:szCs w:val="24"/>
                                </w:rPr>
                                <w:t>- Net Financial Liabilities Ratio</w:t>
                              </w:r>
                              <w:r w:rsidR="008478FA">
                                <w:rPr>
                                  <w:szCs w:val="24"/>
                                </w:rPr>
                                <w:t>(+/-)</w:t>
                              </w:r>
                            </w:p>
                            <w:p w14:paraId="39991F96" w14:textId="77777777" w:rsidR="00E209B5" w:rsidRDefault="00E209B5" w:rsidP="00B37A87">
                              <w:pPr>
                                <w:spacing w:after="0" w:line="240" w:lineRule="auto"/>
                                <w:rPr>
                                  <w:szCs w:val="24"/>
                                </w:rPr>
                              </w:pPr>
                              <w:r>
                                <w:rPr>
                                  <w:szCs w:val="24"/>
                                </w:rPr>
                                <w:t>- Asset Sustainability Ratio</w:t>
                              </w:r>
                            </w:p>
                            <w:p w14:paraId="425D7F34" w14:textId="0FF0E50E" w:rsidR="00E209B5" w:rsidRDefault="00E209B5" w:rsidP="00B37A87">
                              <w:pPr>
                                <w:spacing w:after="0" w:line="240" w:lineRule="auto"/>
                                <w:rPr>
                                  <w:szCs w:val="24"/>
                                </w:rPr>
                              </w:pPr>
                              <w:r>
                                <w:rPr>
                                  <w:szCs w:val="24"/>
                                </w:rPr>
                                <w:t>- Working Capital Ratio</w:t>
                              </w:r>
                              <w:r w:rsidR="008478FA">
                                <w:rPr>
                                  <w:szCs w:val="24"/>
                                </w:rPr>
                                <w:t>(+/-)</w:t>
                              </w:r>
                            </w:p>
                            <w:p w14:paraId="17E5D332" w14:textId="77777777" w:rsidR="00E209B5" w:rsidRDefault="00E209B5" w:rsidP="00B37A87">
                              <w:pPr>
                                <w:autoSpaceDE w:val="0"/>
                                <w:autoSpaceDN w:val="0"/>
                                <w:adjustRightInd w:val="0"/>
                                <w:spacing w:after="0" w:line="240" w:lineRule="auto"/>
                                <w:rPr>
                                  <w:szCs w:val="24"/>
                                </w:rPr>
                              </w:pPr>
                            </w:p>
                            <w:p w14:paraId="66E3EED1" w14:textId="77777777" w:rsidR="00E209B5" w:rsidRDefault="00E209B5" w:rsidP="00B37A87">
                              <w:pPr>
                                <w:spacing w:after="0" w:line="240" w:lineRule="auto"/>
                                <w:rPr>
                                  <w:b/>
                                  <w:szCs w:val="24"/>
                                </w:rPr>
                              </w:pPr>
                            </w:p>
                            <w:p w14:paraId="514DB6F8" w14:textId="77777777" w:rsidR="00E209B5" w:rsidRDefault="00E209B5" w:rsidP="00B37A87">
                              <w:pPr>
                                <w:rPr>
                                  <w:b/>
                                  <w:szCs w:val="24"/>
                                </w:rPr>
                              </w:pPr>
                            </w:p>
                          </w:txbxContent>
                        </wps:txbx>
                        <wps:bodyPr rot="0" vert="horz" wrap="square" lIns="91440" tIns="45720" rIns="91440" bIns="45720" anchor="t" anchorCtr="0" upright="1">
                          <a:noAutofit/>
                        </wps:bodyPr>
                      </wps:wsp>
                      <wps:wsp>
                        <wps:cNvPr id="13" name="AutoShape 11"/>
                        <wps:cNvSpPr>
                          <a:spLocks noChangeArrowheads="1"/>
                        </wps:cNvSpPr>
                        <wps:spPr bwMode="auto">
                          <a:xfrm>
                            <a:off x="274030" y="1914116"/>
                            <a:ext cx="2491700" cy="1227810"/>
                          </a:xfrm>
                          <a:prstGeom prst="roundRect">
                            <a:avLst>
                              <a:gd name="adj" fmla="val 16667"/>
                            </a:avLst>
                          </a:pr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14" name="Text Box 12"/>
                        <wps:cNvSpPr txBox="1">
                          <a:spLocks noChangeArrowheads="1"/>
                        </wps:cNvSpPr>
                        <wps:spPr bwMode="auto">
                          <a:xfrm>
                            <a:off x="388043" y="2027216"/>
                            <a:ext cx="1955035" cy="101125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4952D2" w14:textId="77777777" w:rsidR="00E209B5" w:rsidRDefault="00E209B5" w:rsidP="00B37A87">
                              <w:pPr>
                                <w:spacing w:line="240" w:lineRule="auto"/>
                                <w:contextualSpacing/>
                                <w:rPr>
                                  <w:b/>
                                  <w:szCs w:val="24"/>
                                </w:rPr>
                              </w:pPr>
                              <w:r>
                                <w:rPr>
                                  <w:b/>
                                  <w:szCs w:val="24"/>
                                </w:rPr>
                                <w:t>Revenue Mobilization</w:t>
                              </w:r>
                            </w:p>
                            <w:p w14:paraId="3CFB2DD0" w14:textId="77777777" w:rsidR="00E209B5" w:rsidRDefault="00E209B5" w:rsidP="00B37A87">
                              <w:pPr>
                                <w:spacing w:after="0" w:line="240" w:lineRule="auto"/>
                                <w:rPr>
                                  <w:szCs w:val="24"/>
                                </w:rPr>
                              </w:pPr>
                              <w:r>
                                <w:rPr>
                                  <w:szCs w:val="24"/>
                                </w:rPr>
                                <w:t>-Government capitation</w:t>
                              </w:r>
                            </w:p>
                            <w:p w14:paraId="0B195125" w14:textId="77777777" w:rsidR="00E209B5" w:rsidRDefault="00E209B5" w:rsidP="00B37A87">
                              <w:pPr>
                                <w:spacing w:after="0" w:line="240" w:lineRule="auto"/>
                                <w:rPr>
                                  <w:szCs w:val="24"/>
                                </w:rPr>
                              </w:pPr>
                              <w:r>
                                <w:rPr>
                                  <w:szCs w:val="24"/>
                                </w:rPr>
                                <w:t>-Module 2 funds</w:t>
                              </w:r>
                            </w:p>
                            <w:p w14:paraId="654A9DFB" w14:textId="77777777" w:rsidR="00E209B5" w:rsidRDefault="00E209B5" w:rsidP="00B37A87">
                              <w:pPr>
                                <w:spacing w:after="0" w:line="240" w:lineRule="auto"/>
                                <w:rPr>
                                  <w:szCs w:val="24"/>
                                </w:rPr>
                              </w:pPr>
                              <w:r>
                                <w:rPr>
                                  <w:szCs w:val="24"/>
                                </w:rPr>
                                <w:t>-Other income generating sources</w:t>
                              </w:r>
                            </w:p>
                            <w:p w14:paraId="7A9B8018" w14:textId="77777777" w:rsidR="00E209B5" w:rsidRDefault="00E209B5" w:rsidP="00B37A87">
                              <w:pPr>
                                <w:spacing w:after="0" w:line="240" w:lineRule="auto"/>
                                <w:rPr>
                                  <w:b/>
                                  <w:szCs w:val="24"/>
                                </w:rPr>
                              </w:pPr>
                            </w:p>
                            <w:p w14:paraId="3A8E17B9" w14:textId="77777777" w:rsidR="00E209B5" w:rsidRDefault="00E209B5" w:rsidP="00B37A87">
                              <w:pPr>
                                <w:rPr>
                                  <w:b/>
                                  <w:szCs w:val="24"/>
                                </w:rPr>
                              </w:pPr>
                            </w:p>
                          </w:txbxContent>
                        </wps:txbx>
                        <wps:bodyPr rot="0" vert="horz" wrap="square" lIns="91440" tIns="45720" rIns="91440" bIns="45720" anchor="t" anchorCtr="0" upright="1">
                          <a:noAutofit/>
                        </wps:bodyPr>
                      </wps:wsp>
                      <wps:wsp>
                        <wps:cNvPr id="15" name="AutoShape 15"/>
                        <wps:cNvSpPr>
                          <a:spLocks noChangeArrowheads="1"/>
                        </wps:cNvSpPr>
                        <wps:spPr bwMode="auto">
                          <a:xfrm>
                            <a:off x="278230" y="429903"/>
                            <a:ext cx="2512402" cy="1370311"/>
                          </a:xfrm>
                          <a:prstGeom prst="roundRect">
                            <a:avLst>
                              <a:gd name="adj" fmla="val 16667"/>
                            </a:avLst>
                          </a:pr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16" name="Text Box 16"/>
                        <wps:cNvSpPr txBox="1">
                          <a:spLocks noChangeArrowheads="1"/>
                        </wps:cNvSpPr>
                        <wps:spPr bwMode="auto">
                          <a:xfrm>
                            <a:off x="506057" y="639405"/>
                            <a:ext cx="2169161" cy="10471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7C9BCB" w14:textId="77777777" w:rsidR="00E209B5" w:rsidRDefault="00E209B5" w:rsidP="00B37A87">
                              <w:pPr>
                                <w:spacing w:line="240" w:lineRule="auto"/>
                                <w:contextualSpacing/>
                                <w:rPr>
                                  <w:b/>
                                  <w:szCs w:val="24"/>
                                </w:rPr>
                              </w:pPr>
                              <w:r>
                                <w:rPr>
                                  <w:b/>
                                  <w:szCs w:val="24"/>
                                </w:rPr>
                                <w:t>Budgetary Controls</w:t>
                              </w:r>
                            </w:p>
                            <w:p w14:paraId="52717F01"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 xml:space="preserve">-Expenditure Control </w:t>
                              </w:r>
                            </w:p>
                            <w:p w14:paraId="67223568" w14:textId="77777777" w:rsidR="00E209B5" w:rsidRDefault="00E209B5" w:rsidP="00B37A87">
                              <w:pPr>
                                <w:pStyle w:val="ListParagraph"/>
                                <w:ind w:left="0"/>
                              </w:pPr>
                              <w:r>
                                <w:rPr>
                                  <w:rFonts w:ascii="Times New Roman" w:hAnsi="Times New Roman"/>
                                  <w:sz w:val="24"/>
                                  <w:szCs w:val="24"/>
                                </w:rPr>
                                <w:t>-Variance between budgeted and actual expenditure</w:t>
                              </w:r>
                            </w:p>
                            <w:p w14:paraId="2667D423" w14:textId="77777777" w:rsidR="00E209B5" w:rsidRDefault="00E209B5" w:rsidP="00B37A87"/>
                          </w:txbxContent>
                        </wps:txbx>
                        <wps:bodyPr rot="0" vert="horz" wrap="square" lIns="91440" tIns="45720" rIns="91440" bIns="45720" anchor="t" anchorCtr="0" upright="1">
                          <a:noAutofit/>
                        </wps:bodyPr>
                      </wps:wsp>
                      <wps:wsp>
                        <wps:cNvPr id="17" name="AutoShape 17"/>
                        <wps:cNvCnPr>
                          <a:cxnSpLocks noChangeShapeType="1"/>
                        </wps:cNvCnPr>
                        <wps:spPr bwMode="auto">
                          <a:xfrm flipV="1">
                            <a:off x="2790632" y="1112609"/>
                            <a:ext cx="569668" cy="250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8"/>
                        <wps:cNvCnPr>
                          <a:cxnSpLocks noChangeShapeType="1"/>
                        </wps:cNvCnPr>
                        <wps:spPr bwMode="auto">
                          <a:xfrm flipV="1">
                            <a:off x="2765729" y="2579967"/>
                            <a:ext cx="569668" cy="250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20"/>
                        <wps:cNvCnPr>
                          <a:cxnSpLocks noChangeShapeType="1"/>
                        </wps:cNvCnPr>
                        <wps:spPr bwMode="auto">
                          <a:xfrm flipV="1">
                            <a:off x="2766629" y="3970331"/>
                            <a:ext cx="569668" cy="410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21"/>
                        <wps:cNvCnPr>
                          <a:cxnSpLocks noChangeShapeType="1"/>
                        </wps:cNvCnPr>
                        <wps:spPr bwMode="auto">
                          <a:xfrm>
                            <a:off x="3335397" y="1112609"/>
                            <a:ext cx="900" cy="2857723"/>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23"/>
                        <wps:cNvCnPr>
                          <a:cxnSpLocks noChangeShapeType="1"/>
                        </wps:cNvCnPr>
                        <wps:spPr bwMode="auto">
                          <a:xfrm>
                            <a:off x="3346599" y="2675121"/>
                            <a:ext cx="347642" cy="800"/>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xmlns:cx1="http://schemas.microsoft.com/office/drawing/2015/9/8/chartex">
            <w:pict>
              <v:group w14:anchorId="53CCBA60" id="Canvas 22" o:spid="_x0000_s1026" editas="canvas" style="position:absolute;left:0;text-align:left;margin-left:-15.75pt;margin-top:16.35pt;width:464.15pt;height:399.2pt;z-index:251659264;mso-position-horizontal-relative:margin;mso-position-vertical-relative:line" coordsize="58947,50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947;height:50698;visibility:visible;mso-wrap-style:square">
                  <v:fill o:detectmouseclick="t"/>
                  <v:path o:connecttype="none"/>
                </v:shape>
                <v:roundrect id="AutoShape 4" o:spid="_x0000_s1028" style="position:absolute;left:2740;top:32844;width:25157;height:164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" strokeweight="1pt"/>
                <v:roundrect id="AutoShape 5" o:spid="_x0000_s1029" style="position:absolute;left:37014;top:17272;width:21392;height:1876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" strokeweight="1pt"/>
                <v:shapetype id="_x0000_t32" coordsize="21600,21600" o:spt="32" o:oned="t" path="m,l21600,21600e" filled="f">
                  <v:path arrowok="t" fillok="f" o:connecttype="none"/>
                  <o:lock v:ext="edit" shapetype="t"/>
                </v:shapetype>
                <v:shape id="AutoShape 6" o:spid="_x0000_s1030" type="#_x0000_t32" style="position:absolute;left:19889;top:37235;width:3533;height: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" strokeweight="1pt">
                  <v:stroke endarrow="block"/>
                </v:shape>
                <v:shape id="AutoShape 7" o:spid="_x0000_s1031" type="#_x0000_t32" style="position:absolute;left:19839;top:28328;width:3525;height: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">
                  <v:stroke endarrow="block"/>
                </v:shape>
                <v:shape id="AutoShape 8" o:spid="_x0000_s1032" type="#_x0000_t32" style="position:absolute;left:23430;top:10474;width:0;height: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" strokeweight="1pt"/>
                <v:shapetype id="_x0000_t202" coordsize="21600,21600" o:spt="202" path="m,l,21600r21600,l21600,xe">
                  <v:stroke joinstyle="miter"/>
                  <v:path gradientshapeok="t" o:connecttype="rect"/>
                </v:shapetype>
                <v:shape id="Text Box 9" o:spid="_x0000_s1033" type="#_x0000_t202" style="position:absolute;left:3879;top:34480;width:22813;height:13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17EDAE21" w14:textId="77777777" w:rsidR="00E209B5" w:rsidRDefault="00E209B5" w:rsidP="00B37A87">
                        <w:pPr>
                          <w:spacing w:line="240" w:lineRule="auto"/>
                          <w:contextualSpacing/>
                          <w:rPr>
                            <w:b/>
                            <w:szCs w:val="24"/>
                          </w:rPr>
                        </w:pPr>
                        <w:r>
                          <w:rPr>
                            <w:b/>
                            <w:szCs w:val="24"/>
                          </w:rPr>
                          <w:t>Corporate Governance</w:t>
                        </w:r>
                      </w:p>
                      <w:p w14:paraId="143DEAAD"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-Council Composition</w:t>
                        </w:r>
                      </w:p>
                      <w:p w14:paraId="2660BBA7"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-Transparency &amp; Disclosure</w:t>
                        </w:r>
                      </w:p>
                      <w:p w14:paraId="680BB01C"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 xml:space="preserve">-Risk Management &amp; Control </w:t>
                        </w:r>
                      </w:p>
                      <w:p w14:paraId="23701617"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-Ethical Leadership</w:t>
                        </w:r>
                      </w:p>
                      <w:p w14:paraId="1E0C23C2"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-Stakeholders</w:t>
                        </w:r>
                      </w:p>
                      <w:p w14:paraId="52C4942E" w14:textId="77777777" w:rsidR="00E209B5" w:rsidRDefault="00E209B5" w:rsidP="00B37A87">
                        <w:pPr>
                          <w:pStyle w:val="ListParagraph"/>
                          <w:ind w:left="0"/>
                          <w:rPr>
                            <w:rFonts w:ascii="Times New Roman" w:hAnsi="Times New Roman"/>
                            <w:sz w:val="24"/>
                            <w:szCs w:val="24"/>
                          </w:rPr>
                        </w:pPr>
                      </w:p>
                      <w:p w14:paraId="5A758638" w14:textId="77777777" w:rsidR="00E209B5" w:rsidRDefault="00E209B5" w:rsidP="00B37A87">
                        <w:pPr>
                          <w:spacing w:after="0" w:line="240" w:lineRule="auto"/>
                          <w:rPr>
                            <w:b/>
                            <w:szCs w:val="24"/>
                          </w:rPr>
                        </w:pPr>
                      </w:p>
                      <w:p w14:paraId="69AB068E" w14:textId="77777777" w:rsidR="00E209B5" w:rsidRDefault="00E209B5" w:rsidP="00B37A87">
                        <w:pPr>
                          <w:rPr>
                            <w:b/>
                            <w:szCs w:val="24"/>
                          </w:rPr>
                        </w:pPr>
                      </w:p>
                    </w:txbxContent>
                  </v:textbox>
                </v:shape>
                <v:shape id="Text Box 10" o:spid="_x0000_s1034" type="#_x0000_t202" style="position:absolute;left:38175;top:18796;width:18580;height:14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" stroked="f">
                  <v:textbox>
                    <w:txbxContent>
                      <w:p w14:paraId="40494A4A" w14:textId="77777777" w:rsidR="00E209B5" w:rsidRDefault="00E209B5" w:rsidP="00B37A87">
                        <w:pPr>
                          <w:spacing w:line="240" w:lineRule="auto"/>
                          <w:contextualSpacing/>
                          <w:rPr>
                            <w:b/>
                            <w:szCs w:val="24"/>
                          </w:rPr>
                        </w:pPr>
                        <w:r>
                          <w:rPr>
                            <w:b/>
                            <w:szCs w:val="24"/>
                          </w:rPr>
                          <w:t>Financial Sustainability</w:t>
                        </w:r>
                      </w:p>
                      <w:p w14:paraId="56B3D7E4" w14:textId="6B0E55B3" w:rsidR="00E209B5" w:rsidRDefault="00E209B5" w:rsidP="00B37A87">
                        <w:pPr>
                          <w:spacing w:after="0" w:line="240" w:lineRule="auto"/>
                          <w:rPr>
                            <w:szCs w:val="24"/>
                          </w:rPr>
                        </w:pPr>
                        <w:r>
                          <w:rPr>
                            <w:szCs w:val="24"/>
                          </w:rPr>
                          <w:t xml:space="preserve">- Operating Surplus </w:t>
                        </w:r>
                        <w:proofErr w:type="gramStart"/>
                        <w:r>
                          <w:rPr>
                            <w:szCs w:val="24"/>
                          </w:rPr>
                          <w:t>Ratio</w:t>
                        </w:r>
                        <w:r w:rsidR="008478FA">
                          <w:rPr>
                            <w:szCs w:val="24"/>
                          </w:rPr>
                          <w:t>(</w:t>
                        </w:r>
                        <w:proofErr w:type="gramEnd"/>
                        <w:r w:rsidR="008478FA">
                          <w:rPr>
                            <w:szCs w:val="24"/>
                          </w:rPr>
                          <w:t>+/-)</w:t>
                        </w:r>
                      </w:p>
                      <w:p w14:paraId="4C6E2BF4" w14:textId="5C54BB7D" w:rsidR="00E209B5" w:rsidRDefault="00E209B5" w:rsidP="00B37A87">
                        <w:pPr>
                          <w:spacing w:after="0" w:line="240" w:lineRule="auto"/>
                          <w:rPr>
                            <w:szCs w:val="24"/>
                          </w:rPr>
                        </w:pPr>
                        <w:r>
                          <w:rPr>
                            <w:szCs w:val="24"/>
                          </w:rPr>
                          <w:t xml:space="preserve">- Net Financial Liabilities </w:t>
                        </w:r>
                        <w:proofErr w:type="gramStart"/>
                        <w:r>
                          <w:rPr>
                            <w:szCs w:val="24"/>
                          </w:rPr>
                          <w:t>Ratio</w:t>
                        </w:r>
                        <w:r w:rsidR="008478FA">
                          <w:rPr>
                            <w:szCs w:val="24"/>
                          </w:rPr>
                          <w:t>(</w:t>
                        </w:r>
                        <w:proofErr w:type="gramEnd"/>
                        <w:r w:rsidR="008478FA">
                          <w:rPr>
                            <w:szCs w:val="24"/>
                          </w:rPr>
                          <w:t>+/-)</w:t>
                        </w:r>
                      </w:p>
                      <w:p w14:paraId="39991F96" w14:textId="77777777" w:rsidR="00E209B5" w:rsidRDefault="00E209B5" w:rsidP="00B37A87">
                        <w:pPr>
                          <w:spacing w:after="0" w:line="240" w:lineRule="auto"/>
                          <w:rPr>
                            <w:szCs w:val="24"/>
                          </w:rPr>
                        </w:pPr>
                        <w:r>
                          <w:rPr>
                            <w:szCs w:val="24"/>
                          </w:rPr>
                          <w:t>- Asset Sustainability Ratio</w:t>
                        </w:r>
                      </w:p>
                      <w:p w14:paraId="425D7F34" w14:textId="0FF0E50E" w:rsidR="00E209B5" w:rsidRDefault="00E209B5" w:rsidP="00B37A87">
                        <w:pPr>
                          <w:spacing w:after="0" w:line="240" w:lineRule="auto"/>
                          <w:rPr>
                            <w:szCs w:val="24"/>
                          </w:rPr>
                        </w:pPr>
                        <w:r>
                          <w:rPr>
                            <w:szCs w:val="24"/>
                          </w:rPr>
                          <w:t xml:space="preserve">- Working Capital </w:t>
                        </w:r>
                        <w:proofErr w:type="gramStart"/>
                        <w:r>
                          <w:rPr>
                            <w:szCs w:val="24"/>
                          </w:rPr>
                          <w:t>Ratio</w:t>
                        </w:r>
                        <w:r w:rsidR="008478FA">
                          <w:rPr>
                            <w:szCs w:val="24"/>
                          </w:rPr>
                          <w:t>(</w:t>
                        </w:r>
                        <w:proofErr w:type="gramEnd"/>
                        <w:r w:rsidR="008478FA">
                          <w:rPr>
                            <w:szCs w:val="24"/>
                          </w:rPr>
                          <w:t>+/-)</w:t>
                        </w:r>
                      </w:p>
                      <w:p w14:paraId="17E5D332" w14:textId="77777777" w:rsidR="00E209B5" w:rsidRDefault="00E209B5" w:rsidP="00B37A87">
                        <w:pPr>
                          <w:autoSpaceDE w:val="0"/>
                          <w:autoSpaceDN w:val="0"/>
                          <w:adjustRightInd w:val="0"/>
                          <w:spacing w:after="0" w:line="240" w:lineRule="auto"/>
                          <w:rPr>
                            <w:szCs w:val="24"/>
                          </w:rPr>
                        </w:pPr>
                      </w:p>
                      <w:p w14:paraId="66E3EED1" w14:textId="77777777" w:rsidR="00E209B5" w:rsidRDefault="00E209B5" w:rsidP="00B37A87">
                        <w:pPr>
                          <w:spacing w:after="0" w:line="240" w:lineRule="auto"/>
                          <w:rPr>
                            <w:b/>
                            <w:szCs w:val="24"/>
                          </w:rPr>
                        </w:pPr>
                      </w:p>
                      <w:p w14:paraId="514DB6F8" w14:textId="77777777" w:rsidR="00E209B5" w:rsidRDefault="00E209B5" w:rsidP="00B37A87">
                        <w:pPr>
                          <w:rPr>
                            <w:b/>
                            <w:szCs w:val="24"/>
                          </w:rPr>
                        </w:pPr>
                      </w:p>
                    </w:txbxContent>
                  </v:textbox>
                </v:shape>
                <v:roundrect id="AutoShape 11" o:spid="_x0000_s1035" style="position:absolute;left:2740;top:19141;width:24917;height:1227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" strokeweight="1pt"/>
                <v:shape id="Text Box 12" o:spid="_x0000_s1036" type="#_x0000_t202" style="position:absolute;left:3880;top:20272;width:19550;height:10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" stroked="f">
                  <v:textbox>
                    <w:txbxContent>
                      <w:p w14:paraId="694952D2" w14:textId="77777777" w:rsidR="00E209B5" w:rsidRDefault="00E209B5" w:rsidP="00B37A87">
                        <w:pPr>
                          <w:spacing w:line="240" w:lineRule="auto"/>
                          <w:contextualSpacing/>
                          <w:rPr>
                            <w:b/>
                            <w:szCs w:val="24"/>
                          </w:rPr>
                        </w:pPr>
                        <w:r>
                          <w:rPr>
                            <w:b/>
                            <w:szCs w:val="24"/>
                          </w:rPr>
                          <w:t>Revenue Mobilization</w:t>
                        </w:r>
                      </w:p>
                      <w:p w14:paraId="3CFB2DD0" w14:textId="77777777" w:rsidR="00E209B5" w:rsidRDefault="00E209B5" w:rsidP="00B37A87">
                        <w:pPr>
                          <w:spacing w:after="0" w:line="240" w:lineRule="auto"/>
                          <w:rPr>
                            <w:szCs w:val="24"/>
                          </w:rPr>
                        </w:pPr>
                        <w:r>
                          <w:rPr>
                            <w:szCs w:val="24"/>
                          </w:rPr>
                          <w:t>-Government capitation</w:t>
                        </w:r>
                      </w:p>
                      <w:p w14:paraId="0B195125" w14:textId="77777777" w:rsidR="00E209B5" w:rsidRDefault="00E209B5" w:rsidP="00B37A87">
                        <w:pPr>
                          <w:spacing w:after="0" w:line="240" w:lineRule="auto"/>
                          <w:rPr>
                            <w:szCs w:val="24"/>
                          </w:rPr>
                        </w:pPr>
                        <w:r>
                          <w:rPr>
                            <w:szCs w:val="24"/>
                          </w:rPr>
                          <w:t>-Module 2 funds</w:t>
                        </w:r>
                      </w:p>
                      <w:p w14:paraId="654A9DFB" w14:textId="77777777" w:rsidR="00E209B5" w:rsidRDefault="00E209B5" w:rsidP="00B37A87">
                        <w:pPr>
                          <w:spacing w:after="0" w:line="240" w:lineRule="auto"/>
                          <w:rPr>
                            <w:szCs w:val="24"/>
                          </w:rPr>
                        </w:pPr>
                        <w:r>
                          <w:rPr>
                            <w:szCs w:val="24"/>
                          </w:rPr>
                          <w:t>-Other income generating sources</w:t>
                        </w:r>
                      </w:p>
                      <w:p w14:paraId="7A9B8018" w14:textId="77777777" w:rsidR="00E209B5" w:rsidRDefault="00E209B5" w:rsidP="00B37A87">
                        <w:pPr>
                          <w:spacing w:after="0" w:line="240" w:lineRule="auto"/>
                          <w:rPr>
                            <w:b/>
                            <w:szCs w:val="24"/>
                          </w:rPr>
                        </w:pPr>
                      </w:p>
                      <w:p w14:paraId="3A8E17B9" w14:textId="77777777" w:rsidR="00E209B5" w:rsidRDefault="00E209B5" w:rsidP="00B37A87">
                        <w:pPr>
                          <w:rPr>
                            <w:b/>
                            <w:szCs w:val="24"/>
                          </w:rPr>
                        </w:pPr>
                      </w:p>
                    </w:txbxContent>
                  </v:textbox>
                </v:shape>
                <v:roundrect id="AutoShape 15" o:spid="_x0000_s1037" style="position:absolute;left:2782;top:4299;width:25124;height:1370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" strokeweight="1pt"/>
                <v:shape id="Text Box 16" o:spid="_x0000_s1038" type="#_x0000_t202" style="position:absolute;left:5060;top:6394;width:21692;height:10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" stroked="f">
                  <v:textbox>
                    <w:txbxContent>
                      <w:p w14:paraId="077C9BCB" w14:textId="77777777" w:rsidR="00E209B5" w:rsidRDefault="00E209B5" w:rsidP="00B37A87">
                        <w:pPr>
                          <w:spacing w:line="240" w:lineRule="auto"/>
                          <w:contextualSpacing/>
                          <w:rPr>
                            <w:b/>
                            <w:szCs w:val="24"/>
                          </w:rPr>
                        </w:pPr>
                        <w:r>
                          <w:rPr>
                            <w:b/>
                            <w:szCs w:val="24"/>
                          </w:rPr>
                          <w:t>Budgetary Controls</w:t>
                        </w:r>
                      </w:p>
                      <w:p w14:paraId="52717F01" w14:textId="77777777" w:rsidR="00E209B5" w:rsidRDefault="00E209B5" w:rsidP="00B37A87">
                        <w:pPr>
                          <w:pStyle w:val="ListParagraph"/>
                          <w:ind w:left="0"/>
                          <w:rPr>
                            <w:rFonts w:ascii="Times New Roman" w:hAnsi="Times New Roman"/>
                            <w:sz w:val="24"/>
                            <w:szCs w:val="24"/>
                          </w:rPr>
                        </w:pPr>
                        <w:r>
                          <w:rPr>
                            <w:rFonts w:ascii="Times New Roman" w:hAnsi="Times New Roman"/>
                            <w:sz w:val="24"/>
                            <w:szCs w:val="24"/>
                          </w:rPr>
                          <w:t xml:space="preserve">-Expenditure Control </w:t>
                        </w:r>
                      </w:p>
                      <w:p w14:paraId="67223568" w14:textId="77777777" w:rsidR="00E209B5" w:rsidRDefault="00E209B5" w:rsidP="00B37A87">
                        <w:pPr>
                          <w:pStyle w:val="ListParagraph"/>
                          <w:ind w:left="0"/>
                        </w:pPr>
                        <w:r>
                          <w:rPr>
                            <w:rFonts w:ascii="Times New Roman" w:hAnsi="Times New Roman"/>
                            <w:sz w:val="24"/>
                            <w:szCs w:val="24"/>
                          </w:rPr>
                          <w:t>-Variance between budgeted and actual expenditure</w:t>
                        </w:r>
                      </w:p>
                      <w:p w14:paraId="2667D423" w14:textId="77777777" w:rsidR="00E209B5" w:rsidRDefault="00E209B5" w:rsidP="00B37A87"/>
                    </w:txbxContent>
                  </v:textbox>
                </v:shape>
                <v:shape id="AutoShape 17" o:spid="_x0000_s1039" type="#_x0000_t32" style="position:absolute;left:27906;top:11126;width:5697;height: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" strokeweight="1pt">
                  <v:stroke endarrow="block"/>
                </v:shape>
                <v:shape id="AutoShape 18" o:spid="_x0000_s1040" type="#_x0000_t32" style="position:absolute;left:27657;top:25799;width:5696;height: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" strokeweight="1pt">
                  <v:stroke endarrow="block"/>
                </v:shape>
                <v:shape id="AutoShape 20" o:spid="_x0000_s1041" type="#_x0000_t32" style="position:absolute;left:27666;top:39703;width:5696;height: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" strokeweight="1pt">
                  <v:stroke endarrow="block"/>
                </v:shape>
                <v:shape id="AutoShape 21" o:spid="_x0000_s1042" type="#_x0000_t32" style="position:absolute;left:33353;top:11126;width:9;height:28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" strokeweight="1pt"/>
                <v:shape id="AutoShape 23" o:spid="_x0000_s1043" type="#_x0000_t32" style="position:absolute;left:33465;top:26751;width:3477;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" strokeweight="1pt">
                  <v:stroke endarrow="block"/>
                </v:shape>
                <w10:wrap anchorx="margin" anchory="line"/>
              </v:group>
            </w:pict>
          </mc:Fallback>
        </mc:AlternateContent>
      </w:r>
      <w:r w:rsidRPr="00850185">
        <w:rPr>
          <w:rFonts w:eastAsia="Times New Roman" w:cs="Times New Roman"/>
          <w:szCs w:val="24"/>
          <w:lang w:val="en-GB"/>
        </w:rPr>
        <w:t>diagrammatically explained by Figure 2.1.</w:t>
      </w:r>
    </w:p>
    <w:p w14:paraId="41EE5971"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bookmarkStart w:id="261" w:name="_Toc500617592"/>
    </w:p>
    <w:p w14:paraId="6FEA1F16"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03B7836F"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3239F74B"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74D0B409"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0597BB87"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2901E011"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47FDC497"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6D6BBB94"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59081E17"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277745FA"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25C457B2"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78651343" w14:textId="77777777" w:rsidR="00B37A87" w:rsidRPr="00850185" w:rsidRDefault="00B37A87" w:rsidP="00B37A87">
      <w:pPr>
        <w:autoSpaceDE w:val="0"/>
        <w:autoSpaceDN w:val="0"/>
        <w:adjustRightInd w:val="0"/>
        <w:spacing w:after="200" w:line="360" w:lineRule="auto"/>
        <w:jc w:val="both"/>
        <w:rPr>
          <w:rFonts w:eastAsia="Times New Roman" w:cs="Times New Roman"/>
          <w:b/>
          <w:szCs w:val="24"/>
          <w:lang w:val="en-GB"/>
        </w:rPr>
      </w:pPr>
    </w:p>
    <w:p w14:paraId="58A0FC1B" w14:textId="77777777" w:rsidR="00B37A87" w:rsidRPr="00850185" w:rsidRDefault="00B37A87" w:rsidP="00B37A87">
      <w:pPr>
        <w:autoSpaceDE w:val="0"/>
        <w:autoSpaceDN w:val="0"/>
        <w:adjustRightInd w:val="0"/>
        <w:spacing w:after="200" w:line="360" w:lineRule="auto"/>
        <w:jc w:val="both"/>
        <w:rPr>
          <w:rFonts w:cs="Times New Roman"/>
          <w:b/>
          <w:bCs/>
          <w:szCs w:val="24"/>
          <w:lang w:val="en-GB"/>
        </w:rPr>
      </w:pPr>
      <w:r w:rsidRPr="00850185">
        <w:rPr>
          <w:rFonts w:eastAsia="Times New Roman" w:cs="Times New Roman"/>
          <w:b/>
          <w:szCs w:val="24"/>
          <w:lang w:val="en-GB"/>
        </w:rPr>
        <w:t>Independent Variables</w:t>
      </w:r>
      <w:r w:rsidRPr="00850185">
        <w:rPr>
          <w:rFonts w:eastAsia="Times New Roman" w:cs="Times New Roman"/>
          <w:b/>
          <w:szCs w:val="24"/>
          <w:lang w:val="en-GB"/>
        </w:rPr>
        <w:tab/>
      </w:r>
      <w:r w:rsidRPr="00850185">
        <w:rPr>
          <w:rFonts w:eastAsia="Times New Roman" w:cs="Times New Roman"/>
          <w:b/>
          <w:szCs w:val="24"/>
          <w:lang w:val="en-GB"/>
        </w:rPr>
        <w:tab/>
      </w:r>
      <w:r w:rsidRPr="00850185">
        <w:rPr>
          <w:rFonts w:eastAsia="Times New Roman" w:cs="Times New Roman"/>
          <w:b/>
          <w:szCs w:val="24"/>
          <w:lang w:val="en-GB"/>
        </w:rPr>
        <w:tab/>
      </w:r>
      <w:r w:rsidRPr="00850185">
        <w:rPr>
          <w:rFonts w:eastAsia="Times New Roman" w:cs="Times New Roman"/>
          <w:b/>
          <w:szCs w:val="24"/>
          <w:lang w:val="en-GB"/>
        </w:rPr>
        <w:tab/>
      </w:r>
      <w:r w:rsidRPr="00850185">
        <w:rPr>
          <w:rFonts w:eastAsia="Times New Roman" w:cs="Times New Roman"/>
          <w:b/>
          <w:szCs w:val="24"/>
          <w:lang w:val="en-GB"/>
        </w:rPr>
        <w:tab/>
        <w:t>Dependent Variable</w:t>
      </w:r>
    </w:p>
    <w:p w14:paraId="32F480EF" w14:textId="77777777" w:rsidR="00B37A87" w:rsidRPr="00850185" w:rsidRDefault="00B37A87" w:rsidP="00B37A87">
      <w:pPr>
        <w:spacing w:after="200" w:line="240" w:lineRule="auto"/>
        <w:rPr>
          <w:rFonts w:eastAsia="Times New Roman" w:cs="Times New Roman"/>
          <w:b/>
          <w:szCs w:val="24"/>
          <w:lang w:val="en-GB"/>
        </w:rPr>
      </w:pPr>
      <w:bookmarkStart w:id="262" w:name="_Toc7179151"/>
      <w:bookmarkStart w:id="263" w:name="_Hlk52547943"/>
      <w:bookmarkEnd w:id="261"/>
      <w:r w:rsidRPr="00850185">
        <w:rPr>
          <w:rFonts w:eastAsia="Times New Roman" w:cs="Times New Roman"/>
          <w:b/>
          <w:bCs/>
          <w:szCs w:val="24"/>
          <w:lang w:val="en-GB"/>
        </w:rPr>
        <w:t>Figure 2.1</w:t>
      </w:r>
      <w:r w:rsidRPr="00850185">
        <w:rPr>
          <w:rFonts w:eastAsia="Times New Roman" w:cs="Times New Roman"/>
          <w:szCs w:val="24"/>
          <w:lang w:val="en-GB"/>
        </w:rPr>
        <w:t>:</w:t>
      </w:r>
      <w:r w:rsidRPr="00850185">
        <w:rPr>
          <w:rFonts w:eastAsia="Times New Roman" w:cs="Times New Roman"/>
          <w:b/>
          <w:szCs w:val="24"/>
          <w:lang w:val="en-GB"/>
        </w:rPr>
        <w:t xml:space="preserve"> Conceptual Framework</w:t>
      </w:r>
      <w:bookmarkEnd w:id="262"/>
      <w:r w:rsidRPr="00850185">
        <w:rPr>
          <w:rFonts w:eastAsia="Times New Roman" w:cs="Times New Roman"/>
          <w:bCs/>
          <w:szCs w:val="24"/>
          <w:lang w:val="en-GB"/>
        </w:rPr>
        <w:t xml:space="preserve"> </w:t>
      </w:r>
    </w:p>
    <w:bookmarkEnd w:id="263"/>
    <w:p w14:paraId="69032498"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As shown in figure 2.1 there are two sets of study variables, the independent and dependent variables. Independent variables include budgetary controls, revenue mobilization and corporate governance whereas financial sustainability is the dependent variable. Each of these variables is operationalized by specific indicators. </w:t>
      </w:r>
      <w:r w:rsidRPr="00850185">
        <w:rPr>
          <w:rFonts w:eastAsia="Times New Roman" w:cs="Times New Roman"/>
          <w:szCs w:val="24"/>
          <w:lang w:val="en-GB"/>
        </w:rPr>
        <w:lastRenderedPageBreak/>
        <w:t xml:space="preserve">The indicator of budgetary controls include expenditure control ascertained by the variance in the budgeted from actual performance. The parameters for revenue mobilization include government funding, module 2 funds and other internal income generating sources. Corporate governance measures are derived from the </w:t>
      </w:r>
      <w:r w:rsidRPr="00850185">
        <w:rPr>
          <w:rFonts w:eastAsia="Times New Roman" w:cs="Times New Roman"/>
          <w:i/>
          <w:szCs w:val="24"/>
          <w:lang w:val="en-GB"/>
        </w:rPr>
        <w:t>Mwongozo,</w:t>
      </w:r>
      <w:r w:rsidRPr="00850185">
        <w:rPr>
          <w:rFonts w:eastAsia="Times New Roman" w:cs="Times New Roman"/>
          <w:szCs w:val="24"/>
          <w:lang w:val="en-GB"/>
        </w:rPr>
        <w:t xml:space="preserve"> Code of Governance for State Corporations in Kenya. Lastly, indicators of financial sustainability include Operating Surplus Ratio, Net Financial Liabilities Ratio, Asset Sustainability Ratio and Working Capital Ratio. </w:t>
      </w:r>
    </w:p>
    <w:p w14:paraId="389FB7E8"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The difference between a financially sustainable institution and one that is financially unsustainable is addressed by observing at the features of unsustainable institutions which according to Muriithi (2014) are features such as the institution always having high staff turnover, falling short of cash, an unreliable mission statement and lack of accountability. On the other hand, financially sustainable institutions depict the following characteristics; existence of alternative sources of funding, existence of suitable governance structures, government and other stakeholders support, ability to influence, political, social, legal and technological environment and having a range of developments/programmes.</w:t>
      </w:r>
    </w:p>
    <w:p w14:paraId="625F0D34" w14:textId="77777777" w:rsidR="00B37A87" w:rsidRPr="00850185" w:rsidRDefault="00B37A87" w:rsidP="002D02AB">
      <w:pPr>
        <w:pStyle w:val="Heading2"/>
      </w:pPr>
      <w:bookmarkStart w:id="264" w:name="_Toc36628517"/>
      <w:bookmarkStart w:id="265" w:name="_Toc12095777"/>
      <w:bookmarkStart w:id="266" w:name="_Toc10674200"/>
      <w:bookmarkStart w:id="267" w:name="_Toc7178384"/>
      <w:bookmarkStart w:id="268" w:name="_Toc52547322"/>
      <w:bookmarkStart w:id="269" w:name="_Toc102903046"/>
      <w:r w:rsidRPr="00850185">
        <w:t>2.5</w:t>
      </w:r>
      <w:r w:rsidRPr="00850185">
        <w:rPr>
          <w:lang w:val="en-GB"/>
        </w:rPr>
        <w:t xml:space="preserve"> </w:t>
      </w:r>
      <w:r w:rsidRPr="00850185">
        <w:t>Summary of Literature and Research Gaps</w:t>
      </w:r>
      <w:bookmarkEnd w:id="264"/>
      <w:bookmarkEnd w:id="265"/>
      <w:bookmarkEnd w:id="266"/>
      <w:bookmarkEnd w:id="267"/>
      <w:bookmarkEnd w:id="268"/>
      <w:bookmarkEnd w:id="269"/>
    </w:p>
    <w:p w14:paraId="738A807E"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Studies on financial sustainability have been carried out in several sectors of the economy. From the review of pertinent literature, most studies have not addressed budgetary controls, revenue mobilization, corporate governance and financial sustainability of public universities. This leaves some key gaps that need to be filled by further research undertakings. This study was therefore, done in order to fill relevant gaps in literature. A detailed summary of literature and the research gaps is shown in Appendix IV.</w:t>
      </w:r>
    </w:p>
    <w:p w14:paraId="2370649A" w14:textId="77777777" w:rsidR="00B37A87" w:rsidRPr="00850185" w:rsidRDefault="00B37A87" w:rsidP="00B37A87">
      <w:pPr>
        <w:spacing w:after="0" w:line="360" w:lineRule="auto"/>
        <w:rPr>
          <w:rFonts w:eastAsia="Times New Roman" w:cs="Times New Roman"/>
          <w:szCs w:val="24"/>
          <w:lang w:val="en-GB"/>
        </w:rPr>
      </w:pPr>
    </w:p>
    <w:p w14:paraId="29D0211E" w14:textId="77777777" w:rsidR="00B37A87" w:rsidRPr="00850185" w:rsidRDefault="00B37A87" w:rsidP="00B37A87">
      <w:pPr>
        <w:spacing w:after="0" w:line="360" w:lineRule="auto"/>
        <w:rPr>
          <w:rFonts w:eastAsia="Times New Roman" w:cs="Times New Roman"/>
          <w:szCs w:val="24"/>
          <w:lang w:val="en-GB"/>
        </w:rPr>
      </w:pPr>
    </w:p>
    <w:p w14:paraId="30934614" w14:textId="77777777" w:rsidR="00B37A87" w:rsidRPr="00850185" w:rsidRDefault="00B37A87" w:rsidP="00B37A87">
      <w:pPr>
        <w:spacing w:after="0" w:line="360" w:lineRule="auto"/>
        <w:rPr>
          <w:rFonts w:eastAsia="Times New Roman" w:cs="Times New Roman"/>
          <w:szCs w:val="24"/>
          <w:lang w:val="en-GB"/>
        </w:rPr>
      </w:pPr>
    </w:p>
    <w:p w14:paraId="1CF4405D" w14:textId="77777777" w:rsidR="00B37A87" w:rsidRPr="00850185" w:rsidRDefault="00B37A87" w:rsidP="00B37A87">
      <w:pPr>
        <w:spacing w:after="0" w:line="360" w:lineRule="auto"/>
        <w:rPr>
          <w:rFonts w:eastAsia="Times New Roman" w:cs="Times New Roman"/>
          <w:szCs w:val="24"/>
          <w:lang w:val="en-GB"/>
        </w:rPr>
      </w:pPr>
    </w:p>
    <w:p w14:paraId="398315EA" w14:textId="77777777" w:rsidR="00B37A87" w:rsidRPr="00850185" w:rsidRDefault="00B37A87" w:rsidP="005A7CA3">
      <w:pPr>
        <w:rPr>
          <w:lang w:val="en-GB"/>
        </w:rPr>
      </w:pPr>
    </w:p>
    <w:p w14:paraId="74EC84E0" w14:textId="77777777" w:rsidR="00B37A87" w:rsidRPr="00850185" w:rsidRDefault="00B37A87" w:rsidP="005A7CA3">
      <w:pPr>
        <w:pStyle w:val="Heading1"/>
        <w:rPr>
          <w:rFonts w:eastAsia="Times New Roman"/>
        </w:rPr>
      </w:pPr>
      <w:r w:rsidRPr="00850185">
        <w:rPr>
          <w:rFonts w:eastAsia="Times New Roman"/>
        </w:rPr>
        <w:br w:type="page"/>
      </w:r>
      <w:bookmarkStart w:id="270" w:name="_Toc36628518"/>
      <w:bookmarkStart w:id="271" w:name="_Toc12095778"/>
      <w:bookmarkStart w:id="272" w:name="_Toc10674201"/>
      <w:bookmarkStart w:id="273" w:name="_Toc7178385"/>
      <w:bookmarkStart w:id="274" w:name="_Toc52547323"/>
      <w:bookmarkStart w:id="275" w:name="_Toc102903047"/>
      <w:bookmarkStart w:id="276" w:name="_Hlk50977473"/>
      <w:r w:rsidRPr="00850185">
        <w:rPr>
          <w:rFonts w:eastAsia="Times New Roman"/>
        </w:rPr>
        <w:lastRenderedPageBreak/>
        <w:t>CHAPTER THREE</w:t>
      </w:r>
      <w:bookmarkEnd w:id="270"/>
      <w:bookmarkEnd w:id="271"/>
      <w:bookmarkEnd w:id="272"/>
      <w:bookmarkEnd w:id="273"/>
      <w:bookmarkEnd w:id="274"/>
      <w:bookmarkEnd w:id="275"/>
    </w:p>
    <w:p w14:paraId="30B28188" w14:textId="77777777" w:rsidR="00B37A87" w:rsidRPr="00850185" w:rsidRDefault="00B37A87" w:rsidP="005A7CA3">
      <w:pPr>
        <w:pStyle w:val="Heading1"/>
        <w:rPr>
          <w:rFonts w:eastAsia="Times New Roman"/>
        </w:rPr>
      </w:pPr>
      <w:bookmarkStart w:id="277" w:name="_Toc36628519"/>
      <w:bookmarkStart w:id="278" w:name="_Toc12095779"/>
      <w:bookmarkStart w:id="279" w:name="_Toc10674202"/>
      <w:bookmarkStart w:id="280" w:name="_Toc7178386"/>
      <w:bookmarkStart w:id="281" w:name="_Toc52547324"/>
      <w:bookmarkStart w:id="282" w:name="_Toc102903048"/>
      <w:r w:rsidRPr="00850185">
        <w:rPr>
          <w:rFonts w:eastAsia="Times New Roman"/>
        </w:rPr>
        <w:t>RESEARCH METHODOLOGY</w:t>
      </w:r>
      <w:bookmarkEnd w:id="277"/>
      <w:bookmarkEnd w:id="278"/>
      <w:bookmarkEnd w:id="279"/>
      <w:bookmarkEnd w:id="280"/>
      <w:bookmarkEnd w:id="281"/>
      <w:bookmarkEnd w:id="282"/>
    </w:p>
    <w:p w14:paraId="4B20177F" w14:textId="77777777" w:rsidR="00B37A87" w:rsidRPr="00850185" w:rsidRDefault="00B37A87" w:rsidP="002D02AB">
      <w:pPr>
        <w:pStyle w:val="Heading2"/>
      </w:pPr>
      <w:bookmarkStart w:id="283" w:name="_Toc36628520"/>
      <w:bookmarkStart w:id="284" w:name="_Toc12095780"/>
      <w:bookmarkStart w:id="285" w:name="_Toc10674203"/>
      <w:bookmarkStart w:id="286" w:name="_Toc7178387"/>
      <w:bookmarkStart w:id="287" w:name="_Toc52547325"/>
      <w:bookmarkStart w:id="288" w:name="_Toc102903049"/>
      <w:r w:rsidRPr="00850185">
        <w:rPr>
          <w:lang w:val="x-none"/>
        </w:rPr>
        <w:t>3.1</w:t>
      </w:r>
      <w:bookmarkEnd w:id="283"/>
      <w:bookmarkEnd w:id="284"/>
      <w:bookmarkEnd w:id="285"/>
      <w:bookmarkEnd w:id="286"/>
      <w:r w:rsidRPr="00850185">
        <w:rPr>
          <w:lang w:val="en-GB"/>
        </w:rPr>
        <w:t xml:space="preserve"> </w:t>
      </w:r>
      <w:r w:rsidRPr="00850185">
        <w:rPr>
          <w:lang w:val="x-none"/>
        </w:rPr>
        <w:t>O</w:t>
      </w:r>
      <w:r w:rsidRPr="00850185">
        <w:t>verview</w:t>
      </w:r>
      <w:bookmarkEnd w:id="287"/>
      <w:bookmarkEnd w:id="288"/>
    </w:p>
    <w:p w14:paraId="29323BDB" w14:textId="77777777" w:rsidR="00B37A87" w:rsidRPr="00850185" w:rsidRDefault="00B37A87" w:rsidP="00B37A87">
      <w:pPr>
        <w:spacing w:before="120" w:after="0" w:line="360" w:lineRule="auto"/>
        <w:jc w:val="both"/>
        <w:rPr>
          <w:rFonts w:eastAsia="Times New Roman" w:cs="Times New Roman"/>
          <w:szCs w:val="24"/>
          <w:lang w:val="en-GB"/>
        </w:rPr>
      </w:pPr>
      <w:r w:rsidRPr="00850185">
        <w:rPr>
          <w:rFonts w:eastAsia="Times New Roman" w:cs="Times New Roman"/>
          <w:szCs w:val="24"/>
          <w:lang w:val="en-GB"/>
        </w:rPr>
        <w:t>The chapter puts into perspective the methodological approach that was used to carry out the research. Specifically, it includes the research design, target population, data collection and analysis that aided in achieving the research objectives.</w:t>
      </w:r>
    </w:p>
    <w:p w14:paraId="072EF670" w14:textId="77777777" w:rsidR="00B37A87" w:rsidRPr="00850185" w:rsidRDefault="00B37A87" w:rsidP="002D02AB">
      <w:pPr>
        <w:pStyle w:val="Heading2"/>
      </w:pPr>
      <w:bookmarkStart w:id="289" w:name="_Toc36628521"/>
      <w:bookmarkStart w:id="290" w:name="_Toc12095781"/>
      <w:bookmarkStart w:id="291" w:name="_Toc10674204"/>
      <w:bookmarkStart w:id="292" w:name="_Toc7178388"/>
      <w:bookmarkStart w:id="293" w:name="_Toc52547326"/>
      <w:bookmarkStart w:id="294" w:name="_Toc102903050"/>
      <w:r w:rsidRPr="00850185">
        <w:t>3.2 Research Design</w:t>
      </w:r>
      <w:bookmarkEnd w:id="289"/>
      <w:bookmarkEnd w:id="290"/>
      <w:bookmarkEnd w:id="291"/>
      <w:bookmarkEnd w:id="292"/>
      <w:bookmarkEnd w:id="293"/>
      <w:bookmarkEnd w:id="294"/>
    </w:p>
    <w:p w14:paraId="2FB0CACE" w14:textId="77777777" w:rsidR="00B37A87" w:rsidRPr="00850185" w:rsidRDefault="00B37A87" w:rsidP="00B37A87">
      <w:pPr>
        <w:spacing w:before="120" w:after="0" w:line="360" w:lineRule="auto"/>
        <w:jc w:val="both"/>
        <w:rPr>
          <w:rFonts w:eastAsia="Times New Roman" w:cs="Times New Roman"/>
          <w:szCs w:val="24"/>
          <w:lang w:val="en-GB"/>
        </w:rPr>
      </w:pPr>
      <w:r w:rsidRPr="00850185">
        <w:rPr>
          <w:rFonts w:eastAsia="Times New Roman" w:cs="Times New Roman"/>
          <w:szCs w:val="24"/>
          <w:lang w:val="en-GB"/>
        </w:rPr>
        <w:t>Descriptive research design was used in the study due to its effectiveness in analysing non-quantifiable issues; creating the possibility of observing a situation in a completely natural and unchanged natural environment; and can be used to integrate qualitative and quantitative data collection methods as indicated by (Kothari, 2014). This design was considered appropriate for the type of objectives of this study as it enabled the researcher to describe the state of affairs as they exist without manipulation of variables.</w:t>
      </w:r>
    </w:p>
    <w:p w14:paraId="2C610971" w14:textId="77777777" w:rsidR="00B37A87" w:rsidRPr="00850185" w:rsidRDefault="00B37A87" w:rsidP="002D02AB">
      <w:pPr>
        <w:pStyle w:val="Heading2"/>
      </w:pPr>
      <w:bookmarkStart w:id="295" w:name="_Toc36628522"/>
      <w:bookmarkStart w:id="296" w:name="_Toc12095782"/>
      <w:bookmarkStart w:id="297" w:name="_Toc10674205"/>
      <w:bookmarkStart w:id="298" w:name="_Toc7178389"/>
      <w:bookmarkStart w:id="299" w:name="_Toc52547327"/>
      <w:bookmarkStart w:id="300" w:name="_Toc102903051"/>
      <w:r w:rsidRPr="00850185">
        <w:t>3.3</w:t>
      </w:r>
      <w:r w:rsidRPr="00850185">
        <w:rPr>
          <w:lang w:val="en-GB"/>
        </w:rPr>
        <w:t xml:space="preserve"> </w:t>
      </w:r>
      <w:r w:rsidRPr="00850185">
        <w:t>Target Population</w:t>
      </w:r>
      <w:bookmarkEnd w:id="295"/>
      <w:bookmarkEnd w:id="296"/>
      <w:bookmarkEnd w:id="297"/>
      <w:bookmarkEnd w:id="298"/>
      <w:bookmarkEnd w:id="299"/>
      <w:bookmarkEnd w:id="300"/>
    </w:p>
    <w:p w14:paraId="21B40E44" w14:textId="37EFD580" w:rsidR="00B37A87" w:rsidRPr="00850185" w:rsidRDefault="00B37A87" w:rsidP="00B37A87">
      <w:pPr>
        <w:spacing w:before="120" w:after="0" w:line="360" w:lineRule="auto"/>
        <w:jc w:val="both"/>
        <w:rPr>
          <w:rFonts w:eastAsia="Times New Roman" w:cs="Times New Roman"/>
          <w:szCs w:val="24"/>
          <w:lang w:val="en-GB"/>
        </w:rPr>
      </w:pPr>
      <w:r w:rsidRPr="00850185">
        <w:rPr>
          <w:rFonts w:eastAsia="Times New Roman" w:cs="Times New Roman"/>
          <w:szCs w:val="24"/>
          <w:lang w:val="en-GB"/>
        </w:rPr>
        <w:t>The population of interest for the purpose of this study was the 31 public universities in Kenya, hence a census approach was adopted. The study period covered a period of five financial years fro</w:t>
      </w:r>
      <w:r w:rsidR="00BE3065">
        <w:rPr>
          <w:rFonts w:eastAsia="Times New Roman" w:cs="Times New Roman"/>
          <w:szCs w:val="24"/>
          <w:lang w:val="en-GB"/>
        </w:rPr>
        <w:t>m 2014/2015 to 2018/2019 which wa</w:t>
      </w:r>
      <w:r w:rsidRPr="00850185">
        <w:rPr>
          <w:rFonts w:eastAsia="Times New Roman" w:cs="Times New Roman"/>
          <w:szCs w:val="24"/>
          <w:lang w:val="en-GB"/>
        </w:rPr>
        <w:t>s slightly before and after the Kenyan Government made some changes in the minimum entry requirements for university after secondary school. The period is also after the implementation of the Code of Governance for State Corporations</w:t>
      </w:r>
      <w:r w:rsidR="00F5220F">
        <w:rPr>
          <w:rFonts w:eastAsia="Times New Roman" w:cs="Times New Roman"/>
          <w:szCs w:val="24"/>
          <w:lang w:val="en-GB"/>
        </w:rPr>
        <w:t xml:space="preserve"> in the year 2015</w:t>
      </w:r>
      <w:r w:rsidRPr="00850185">
        <w:rPr>
          <w:rFonts w:eastAsia="Times New Roman" w:cs="Times New Roman"/>
          <w:szCs w:val="24"/>
          <w:lang w:val="en-GB"/>
        </w:rPr>
        <w:t>.</w:t>
      </w:r>
    </w:p>
    <w:p w14:paraId="139414DB" w14:textId="77777777" w:rsidR="00B37A87" w:rsidRPr="00850185" w:rsidRDefault="00B37A87" w:rsidP="002D02AB">
      <w:pPr>
        <w:pStyle w:val="Heading2"/>
      </w:pPr>
      <w:bookmarkStart w:id="301" w:name="_Toc12095783"/>
      <w:bookmarkStart w:id="302" w:name="_Toc10674206"/>
      <w:bookmarkStart w:id="303" w:name="_Toc7178390"/>
      <w:bookmarkStart w:id="304" w:name="_Toc36628523"/>
      <w:bookmarkStart w:id="305" w:name="_Toc52547328"/>
      <w:bookmarkStart w:id="306" w:name="_Toc102903052"/>
      <w:r w:rsidRPr="00850185">
        <w:t>3.4 Data Collection Instruments</w:t>
      </w:r>
      <w:bookmarkEnd w:id="301"/>
      <w:bookmarkEnd w:id="302"/>
      <w:bookmarkEnd w:id="303"/>
      <w:r w:rsidRPr="00850185">
        <w:t xml:space="preserve"> and Procedure</w:t>
      </w:r>
      <w:bookmarkEnd w:id="304"/>
      <w:bookmarkEnd w:id="305"/>
      <w:bookmarkEnd w:id="306"/>
    </w:p>
    <w:p w14:paraId="32F0DA58" w14:textId="77777777" w:rsidR="00B37A87" w:rsidRPr="00850185" w:rsidRDefault="00B37A87" w:rsidP="00B37A87">
      <w:pPr>
        <w:autoSpaceDE w:val="0"/>
        <w:autoSpaceDN w:val="0"/>
        <w:adjustRightInd w:val="0"/>
        <w:spacing w:before="120" w:after="0" w:line="360" w:lineRule="auto"/>
        <w:jc w:val="both"/>
        <w:rPr>
          <w:rFonts w:eastAsia="Times New Roman" w:cs="Times New Roman"/>
          <w:szCs w:val="24"/>
          <w:lang w:val="en-GB"/>
        </w:rPr>
      </w:pPr>
      <w:r w:rsidRPr="00850185">
        <w:rPr>
          <w:szCs w:val="24"/>
        </w:rPr>
        <w:t>This study utilized secondary data. The secondary data was collected using data collection sheet in Appendix 1. The data was obtained from the financial statements and reports of the universities through the records kept by each university through the office of the Auditor General, Kenya Government Website or through the university websites. The use of public universities in the study was an advantage since the universities are required by law to provide data on their performance for scrutiny by the general public</w:t>
      </w:r>
      <w:r w:rsidRPr="00850185">
        <w:rPr>
          <w:rFonts w:eastAsia="Times New Roman" w:cs="Times New Roman"/>
          <w:szCs w:val="24"/>
          <w:lang w:val="en-GB"/>
        </w:rPr>
        <w:t>.</w:t>
      </w:r>
    </w:p>
    <w:p w14:paraId="5CF53211" w14:textId="77777777" w:rsidR="00B37A87" w:rsidRPr="00850185" w:rsidRDefault="00B37A87" w:rsidP="002D02AB">
      <w:pPr>
        <w:pStyle w:val="Heading2"/>
      </w:pPr>
      <w:bookmarkStart w:id="307" w:name="_Toc36628524"/>
      <w:bookmarkStart w:id="308" w:name="_Toc12095785"/>
      <w:bookmarkStart w:id="309" w:name="_Toc52547329"/>
      <w:bookmarkStart w:id="310" w:name="_Toc102903053"/>
      <w:bookmarkStart w:id="311" w:name="_Toc528431041"/>
      <w:bookmarkStart w:id="312" w:name="_Toc528430435"/>
      <w:bookmarkStart w:id="313" w:name="_Toc528430102"/>
      <w:bookmarkStart w:id="314" w:name="_Toc527914007"/>
      <w:r w:rsidRPr="00850185">
        <w:t>3.5 Operationalization and Measurement of Study Variables</w:t>
      </w:r>
      <w:bookmarkEnd w:id="307"/>
      <w:bookmarkEnd w:id="308"/>
      <w:bookmarkEnd w:id="309"/>
      <w:bookmarkEnd w:id="310"/>
    </w:p>
    <w:p w14:paraId="458E96AF" w14:textId="77777777" w:rsidR="00B37A87" w:rsidRPr="00850185" w:rsidRDefault="00B37A87" w:rsidP="00B37A87">
      <w:pPr>
        <w:spacing w:after="0" w:line="360" w:lineRule="auto"/>
        <w:jc w:val="both"/>
        <w:rPr>
          <w:rFonts w:eastAsia="Times New Roman" w:cs="Times New Roman"/>
          <w:b/>
          <w:bCs/>
          <w:szCs w:val="24"/>
          <w:lang w:val="en-GB"/>
        </w:rPr>
      </w:pPr>
      <w:r w:rsidRPr="00850185">
        <w:rPr>
          <w:rFonts w:eastAsia="Times New Roman" w:cs="Times New Roman"/>
          <w:szCs w:val="24"/>
          <w:lang w:val="en-GB"/>
        </w:rPr>
        <w:t xml:space="preserve">The dependent variable is financial sustainability and the independent variables are budgetary controls, revenue mobilization and corporate governance. Data for </w:t>
      </w:r>
      <w:r w:rsidRPr="00850185">
        <w:rPr>
          <w:rFonts w:eastAsia="Times New Roman" w:cs="Times New Roman"/>
          <w:szCs w:val="24"/>
          <w:lang w:val="en-GB"/>
        </w:rPr>
        <w:lastRenderedPageBreak/>
        <w:t>measurement was collected for a period spanning five financial years. Table 3.1 shows the operationalization and measurement of the variables.</w:t>
      </w:r>
    </w:p>
    <w:p w14:paraId="0A378F9E" w14:textId="77777777" w:rsidR="00B37A87" w:rsidRPr="00850185" w:rsidRDefault="00B37A87" w:rsidP="00B37A87">
      <w:pPr>
        <w:spacing w:after="0" w:line="276" w:lineRule="auto"/>
        <w:rPr>
          <w:rFonts w:eastAsia="Times New Roman" w:cs="Times New Roman"/>
          <w:b/>
          <w:bCs/>
          <w:szCs w:val="24"/>
          <w:lang w:val="en-GB"/>
        </w:rPr>
      </w:pPr>
      <w:bookmarkStart w:id="315" w:name="_Toc7179152"/>
      <w:bookmarkStart w:id="316" w:name="_Hlk52548003"/>
      <w:r w:rsidRPr="00850185">
        <w:rPr>
          <w:rFonts w:eastAsia="Times New Roman" w:cs="Times New Roman"/>
          <w:b/>
          <w:bCs/>
          <w:szCs w:val="24"/>
          <w:lang w:val="en-GB"/>
        </w:rPr>
        <w:t>Table 3.1: Operationalization and Measurement of Variables</w:t>
      </w:r>
      <w:bookmarkEnd w:id="311"/>
      <w:bookmarkEnd w:id="312"/>
      <w:bookmarkEnd w:id="313"/>
      <w:bookmarkEnd w:id="314"/>
      <w:bookmarkEnd w:id="315"/>
    </w:p>
    <w:tbl>
      <w:tblPr>
        <w:tblW w:w="8630" w:type="dxa"/>
        <w:tblLook w:val="04A0" w:firstRow="1" w:lastRow="0" w:firstColumn="1" w:lastColumn="0" w:noHBand="0" w:noVBand="1"/>
      </w:tblPr>
      <w:tblGrid>
        <w:gridCol w:w="1536"/>
        <w:gridCol w:w="1403"/>
        <w:gridCol w:w="3176"/>
        <w:gridCol w:w="2515"/>
      </w:tblGrid>
      <w:tr w:rsidR="00850185" w:rsidRPr="00850185" w14:paraId="180D2676" w14:textId="77777777" w:rsidTr="002E2432">
        <w:trPr>
          <w:trHeight w:val="529"/>
        </w:trPr>
        <w:tc>
          <w:tcPr>
            <w:tcW w:w="1371" w:type="dxa"/>
            <w:tcBorders>
              <w:top w:val="single" w:sz="4" w:space="0" w:color="auto"/>
              <w:left w:val="nil"/>
              <w:bottom w:val="single" w:sz="4" w:space="0" w:color="auto"/>
              <w:right w:val="nil"/>
            </w:tcBorders>
            <w:hideMark/>
          </w:tcPr>
          <w:bookmarkEnd w:id="316"/>
          <w:p w14:paraId="108D6449"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Variable</w:t>
            </w:r>
          </w:p>
        </w:tc>
        <w:tc>
          <w:tcPr>
            <w:tcW w:w="1315" w:type="dxa"/>
            <w:tcBorders>
              <w:top w:val="single" w:sz="4" w:space="0" w:color="auto"/>
              <w:left w:val="nil"/>
              <w:bottom w:val="single" w:sz="4" w:space="0" w:color="auto"/>
              <w:right w:val="nil"/>
            </w:tcBorders>
            <w:hideMark/>
          </w:tcPr>
          <w:p w14:paraId="1B4D0DBA"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Type of Variable</w:t>
            </w:r>
          </w:p>
        </w:tc>
        <w:tc>
          <w:tcPr>
            <w:tcW w:w="2868" w:type="dxa"/>
            <w:tcBorders>
              <w:top w:val="single" w:sz="4" w:space="0" w:color="auto"/>
              <w:left w:val="nil"/>
              <w:bottom w:val="single" w:sz="4" w:space="0" w:color="auto"/>
              <w:right w:val="nil"/>
            </w:tcBorders>
            <w:hideMark/>
          </w:tcPr>
          <w:p w14:paraId="76145DCD"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Operationalization/Indicator</w:t>
            </w:r>
          </w:p>
        </w:tc>
        <w:tc>
          <w:tcPr>
            <w:tcW w:w="3076" w:type="dxa"/>
            <w:tcBorders>
              <w:top w:val="single" w:sz="4" w:space="0" w:color="auto"/>
              <w:left w:val="nil"/>
              <w:bottom w:val="single" w:sz="4" w:space="0" w:color="auto"/>
              <w:right w:val="nil"/>
            </w:tcBorders>
            <w:hideMark/>
          </w:tcPr>
          <w:p w14:paraId="065F7B63"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Measurement</w:t>
            </w:r>
          </w:p>
        </w:tc>
      </w:tr>
      <w:tr w:rsidR="00850185" w:rsidRPr="00850185" w14:paraId="3E3A3636" w14:textId="77777777" w:rsidTr="002E2432">
        <w:trPr>
          <w:trHeight w:val="294"/>
        </w:trPr>
        <w:tc>
          <w:tcPr>
            <w:tcW w:w="1371" w:type="dxa"/>
            <w:tcBorders>
              <w:top w:val="single" w:sz="4" w:space="0" w:color="auto"/>
              <w:left w:val="nil"/>
              <w:bottom w:val="nil"/>
              <w:right w:val="nil"/>
            </w:tcBorders>
            <w:hideMark/>
          </w:tcPr>
          <w:p w14:paraId="4B8937C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Budgetary Controls</w:t>
            </w:r>
          </w:p>
        </w:tc>
        <w:tc>
          <w:tcPr>
            <w:tcW w:w="1315" w:type="dxa"/>
            <w:tcBorders>
              <w:top w:val="single" w:sz="4" w:space="0" w:color="auto"/>
              <w:left w:val="nil"/>
              <w:bottom w:val="nil"/>
              <w:right w:val="nil"/>
            </w:tcBorders>
            <w:hideMark/>
          </w:tcPr>
          <w:p w14:paraId="6A2D04D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Independent</w:t>
            </w:r>
          </w:p>
        </w:tc>
        <w:tc>
          <w:tcPr>
            <w:tcW w:w="2868" w:type="dxa"/>
            <w:tcBorders>
              <w:top w:val="single" w:sz="4" w:space="0" w:color="auto"/>
              <w:left w:val="nil"/>
              <w:bottom w:val="nil"/>
              <w:right w:val="nil"/>
            </w:tcBorders>
            <w:hideMark/>
          </w:tcPr>
          <w:p w14:paraId="5C1F6D24" w14:textId="77777777" w:rsidR="00B37A87" w:rsidRPr="00850185" w:rsidRDefault="00B37A87" w:rsidP="002E2432">
            <w:pPr>
              <w:spacing w:after="0" w:line="240" w:lineRule="auto"/>
              <w:contextualSpacing/>
              <w:rPr>
                <w:rFonts w:eastAsia="Times New Roman" w:cs="Times New Roman"/>
                <w:szCs w:val="24"/>
                <w:lang w:val="en-GB"/>
              </w:rPr>
            </w:pPr>
            <w:r w:rsidRPr="00850185">
              <w:rPr>
                <w:rFonts w:eastAsia="Times New Roman" w:cs="Times New Roman"/>
                <w:szCs w:val="24"/>
                <w:lang w:val="en-GB"/>
              </w:rPr>
              <w:t xml:space="preserve">-Expenditure Control </w:t>
            </w:r>
          </w:p>
        </w:tc>
        <w:tc>
          <w:tcPr>
            <w:tcW w:w="3076" w:type="dxa"/>
            <w:tcBorders>
              <w:top w:val="single" w:sz="4" w:space="0" w:color="auto"/>
              <w:left w:val="nil"/>
              <w:bottom w:val="nil"/>
              <w:right w:val="nil"/>
            </w:tcBorders>
            <w:hideMark/>
          </w:tcPr>
          <w:p w14:paraId="3CAAF165" w14:textId="77777777" w:rsidR="00B37A87" w:rsidRPr="00850185" w:rsidRDefault="00B37A87" w:rsidP="002E2432">
            <w:pPr>
              <w:spacing w:after="0" w:line="240" w:lineRule="auto"/>
              <w:ind w:left="37"/>
              <w:rPr>
                <w:rFonts w:eastAsia="Times New Roman" w:cs="Times New Roman"/>
                <w:szCs w:val="24"/>
                <w:lang w:val="en-GB"/>
              </w:rPr>
            </w:pPr>
            <w:r w:rsidRPr="00850185">
              <w:rPr>
                <w:rFonts w:eastAsia="Times New Roman" w:cs="Times New Roman"/>
                <w:szCs w:val="24"/>
                <w:lang w:val="en-GB"/>
              </w:rPr>
              <w:t>- Variance from the Budgeted expenditure against Actual expenditure.</w:t>
            </w:r>
          </w:p>
          <w:p w14:paraId="04FB7813" w14:textId="77777777" w:rsidR="00B37A87" w:rsidRPr="00850185" w:rsidRDefault="00B37A87" w:rsidP="002E2432">
            <w:pPr>
              <w:spacing w:after="0" w:line="240" w:lineRule="auto"/>
              <w:ind w:left="37"/>
              <w:rPr>
                <w:rFonts w:eastAsia="Times New Roman" w:cs="Times New Roman"/>
                <w:szCs w:val="24"/>
                <w:lang w:val="en-GB"/>
              </w:rPr>
            </w:pPr>
            <w:r w:rsidRPr="00850185">
              <w:rPr>
                <w:rFonts w:eastAsia="Times New Roman" w:cs="Times New Roman"/>
                <w:szCs w:val="24"/>
                <w:lang w:val="en-GB"/>
              </w:rPr>
              <w:t xml:space="preserve"> </w:t>
            </w:r>
          </w:p>
        </w:tc>
      </w:tr>
      <w:tr w:rsidR="00850185" w:rsidRPr="00850185" w14:paraId="1CBF0A7B" w14:textId="77777777" w:rsidTr="002E2432">
        <w:trPr>
          <w:trHeight w:val="438"/>
        </w:trPr>
        <w:tc>
          <w:tcPr>
            <w:tcW w:w="1371" w:type="dxa"/>
            <w:vMerge w:val="restart"/>
            <w:hideMark/>
          </w:tcPr>
          <w:p w14:paraId="5A3E9021"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Revenue Mobilization</w:t>
            </w:r>
          </w:p>
        </w:tc>
        <w:tc>
          <w:tcPr>
            <w:tcW w:w="1315" w:type="dxa"/>
            <w:vMerge w:val="restart"/>
            <w:hideMark/>
          </w:tcPr>
          <w:p w14:paraId="2D2C2C0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Independent</w:t>
            </w:r>
          </w:p>
        </w:tc>
        <w:tc>
          <w:tcPr>
            <w:tcW w:w="2868" w:type="dxa"/>
          </w:tcPr>
          <w:p w14:paraId="12A149C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Government capitation</w:t>
            </w:r>
          </w:p>
          <w:p w14:paraId="509742B6" w14:textId="77777777" w:rsidR="00B37A87" w:rsidRPr="00850185" w:rsidRDefault="00B37A87" w:rsidP="002E2432">
            <w:pPr>
              <w:spacing w:after="0" w:line="240" w:lineRule="auto"/>
              <w:rPr>
                <w:rFonts w:eastAsia="Times New Roman" w:cs="Times New Roman"/>
                <w:szCs w:val="24"/>
                <w:lang w:val="en-GB"/>
              </w:rPr>
            </w:pPr>
          </w:p>
        </w:tc>
        <w:tc>
          <w:tcPr>
            <w:tcW w:w="3076" w:type="dxa"/>
            <w:hideMark/>
          </w:tcPr>
          <w:p w14:paraId="55E7128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Amount of Government funding</w:t>
            </w:r>
          </w:p>
        </w:tc>
      </w:tr>
      <w:tr w:rsidR="00850185" w:rsidRPr="00850185" w14:paraId="73BE51E1" w14:textId="77777777" w:rsidTr="002E2432">
        <w:trPr>
          <w:trHeight w:val="485"/>
        </w:trPr>
        <w:tc>
          <w:tcPr>
            <w:tcW w:w="0" w:type="auto"/>
            <w:vMerge/>
            <w:vAlign w:val="center"/>
            <w:hideMark/>
          </w:tcPr>
          <w:p w14:paraId="6801DC0F" w14:textId="77777777" w:rsidR="00B37A87" w:rsidRPr="00850185" w:rsidRDefault="00B37A87" w:rsidP="002E2432">
            <w:pPr>
              <w:spacing w:after="0" w:line="240" w:lineRule="auto"/>
              <w:rPr>
                <w:rFonts w:eastAsia="Times New Roman" w:cs="Times New Roman"/>
                <w:szCs w:val="24"/>
                <w:lang w:val="en-GB"/>
              </w:rPr>
            </w:pPr>
          </w:p>
        </w:tc>
        <w:tc>
          <w:tcPr>
            <w:tcW w:w="0" w:type="auto"/>
            <w:vMerge/>
            <w:vAlign w:val="center"/>
            <w:hideMark/>
          </w:tcPr>
          <w:p w14:paraId="2A642150" w14:textId="77777777" w:rsidR="00B37A87" w:rsidRPr="00850185" w:rsidRDefault="00B37A87" w:rsidP="002E2432">
            <w:pPr>
              <w:spacing w:after="0" w:line="240" w:lineRule="auto"/>
              <w:rPr>
                <w:rFonts w:eastAsia="Times New Roman" w:cs="Times New Roman"/>
                <w:szCs w:val="24"/>
                <w:lang w:val="en-GB"/>
              </w:rPr>
            </w:pPr>
          </w:p>
        </w:tc>
        <w:tc>
          <w:tcPr>
            <w:tcW w:w="2868" w:type="dxa"/>
            <w:hideMark/>
          </w:tcPr>
          <w:p w14:paraId="5E5EC92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Module 2 funds</w:t>
            </w:r>
          </w:p>
        </w:tc>
        <w:tc>
          <w:tcPr>
            <w:tcW w:w="3076" w:type="dxa"/>
            <w:hideMark/>
          </w:tcPr>
          <w:p w14:paraId="75590915"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Amount of Module 2 funding</w:t>
            </w:r>
          </w:p>
        </w:tc>
      </w:tr>
      <w:tr w:rsidR="00850185" w:rsidRPr="00850185" w14:paraId="6A53D0AA" w14:textId="77777777" w:rsidTr="002E2432">
        <w:trPr>
          <w:trHeight w:val="619"/>
        </w:trPr>
        <w:tc>
          <w:tcPr>
            <w:tcW w:w="0" w:type="auto"/>
            <w:vMerge/>
            <w:vAlign w:val="center"/>
            <w:hideMark/>
          </w:tcPr>
          <w:p w14:paraId="67580A44" w14:textId="77777777" w:rsidR="00B37A87" w:rsidRPr="00850185" w:rsidRDefault="00B37A87" w:rsidP="002E2432">
            <w:pPr>
              <w:spacing w:after="0" w:line="240" w:lineRule="auto"/>
              <w:rPr>
                <w:rFonts w:eastAsia="Times New Roman" w:cs="Times New Roman"/>
                <w:szCs w:val="24"/>
                <w:lang w:val="en-GB"/>
              </w:rPr>
            </w:pPr>
          </w:p>
        </w:tc>
        <w:tc>
          <w:tcPr>
            <w:tcW w:w="0" w:type="auto"/>
            <w:vMerge/>
            <w:vAlign w:val="center"/>
            <w:hideMark/>
          </w:tcPr>
          <w:p w14:paraId="378EB157" w14:textId="77777777" w:rsidR="00B37A87" w:rsidRPr="00850185" w:rsidRDefault="00B37A87" w:rsidP="002E2432">
            <w:pPr>
              <w:spacing w:after="0" w:line="240" w:lineRule="auto"/>
              <w:rPr>
                <w:rFonts w:eastAsia="Times New Roman" w:cs="Times New Roman"/>
                <w:szCs w:val="24"/>
                <w:lang w:val="en-GB"/>
              </w:rPr>
            </w:pPr>
          </w:p>
        </w:tc>
        <w:tc>
          <w:tcPr>
            <w:tcW w:w="2868" w:type="dxa"/>
            <w:hideMark/>
          </w:tcPr>
          <w:p w14:paraId="783619E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Other income generating sources</w:t>
            </w:r>
          </w:p>
        </w:tc>
        <w:tc>
          <w:tcPr>
            <w:tcW w:w="3076" w:type="dxa"/>
          </w:tcPr>
          <w:p w14:paraId="4E8C1E0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Amount of funding from other sources of income</w:t>
            </w:r>
          </w:p>
          <w:p w14:paraId="70683F5D" w14:textId="77777777" w:rsidR="00B37A87" w:rsidRPr="00850185" w:rsidRDefault="00B37A87" w:rsidP="002E2432">
            <w:pPr>
              <w:spacing w:after="0" w:line="240" w:lineRule="auto"/>
              <w:rPr>
                <w:rFonts w:eastAsia="Times New Roman" w:cs="Times New Roman"/>
                <w:szCs w:val="24"/>
                <w:lang w:val="en-GB"/>
              </w:rPr>
            </w:pPr>
          </w:p>
        </w:tc>
      </w:tr>
      <w:tr w:rsidR="00850185" w:rsidRPr="00850185" w14:paraId="3C7BFB21" w14:textId="77777777" w:rsidTr="002E2432">
        <w:trPr>
          <w:trHeight w:val="500"/>
        </w:trPr>
        <w:tc>
          <w:tcPr>
            <w:tcW w:w="1371" w:type="dxa"/>
            <w:vMerge w:val="restart"/>
            <w:hideMark/>
          </w:tcPr>
          <w:p w14:paraId="2C78E998"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Corporate Governance</w:t>
            </w:r>
          </w:p>
        </w:tc>
        <w:tc>
          <w:tcPr>
            <w:tcW w:w="1315" w:type="dxa"/>
            <w:vMerge w:val="restart"/>
            <w:hideMark/>
          </w:tcPr>
          <w:p w14:paraId="35A62BE9"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Independent</w:t>
            </w:r>
          </w:p>
        </w:tc>
        <w:tc>
          <w:tcPr>
            <w:tcW w:w="2868" w:type="dxa"/>
            <w:hideMark/>
          </w:tcPr>
          <w:p w14:paraId="42EF4C42" w14:textId="77777777" w:rsidR="00B37A87" w:rsidRPr="00850185" w:rsidRDefault="00B37A87" w:rsidP="002E2432">
            <w:pPr>
              <w:spacing w:after="0" w:line="240" w:lineRule="auto"/>
              <w:contextualSpacing/>
              <w:rPr>
                <w:rFonts w:eastAsia="Times New Roman" w:cs="Times New Roman"/>
                <w:szCs w:val="24"/>
                <w:lang w:val="en-GB"/>
              </w:rPr>
            </w:pPr>
            <w:r w:rsidRPr="00850185">
              <w:rPr>
                <w:rFonts w:eastAsia="Times New Roman" w:cs="Times New Roman"/>
                <w:szCs w:val="24"/>
                <w:lang w:val="en-GB"/>
              </w:rPr>
              <w:t>- Council Composition</w:t>
            </w:r>
          </w:p>
        </w:tc>
        <w:tc>
          <w:tcPr>
            <w:tcW w:w="3076" w:type="dxa"/>
            <w:hideMark/>
          </w:tcPr>
          <w:p w14:paraId="714D45CF" w14:textId="77777777" w:rsidR="00B37A87" w:rsidRPr="00850185" w:rsidRDefault="00B37A87" w:rsidP="002E2432">
            <w:pPr>
              <w:spacing w:after="0" w:line="240" w:lineRule="auto"/>
              <w:ind w:left="-52"/>
              <w:rPr>
                <w:rFonts w:eastAsia="Times New Roman" w:cs="Times New Roman"/>
                <w:szCs w:val="24"/>
                <w:lang w:val="en-GB"/>
              </w:rPr>
            </w:pPr>
            <w:r w:rsidRPr="00850185">
              <w:rPr>
                <w:rFonts w:eastAsia="Times New Roman" w:cs="Times New Roman"/>
                <w:szCs w:val="24"/>
                <w:lang w:val="en-GB"/>
              </w:rPr>
              <w:t>- Number of Council members with relevant accounting skills</w:t>
            </w:r>
          </w:p>
        </w:tc>
      </w:tr>
      <w:tr w:rsidR="00850185" w:rsidRPr="00850185" w14:paraId="78212F84" w14:textId="77777777" w:rsidTr="002E2432">
        <w:trPr>
          <w:trHeight w:val="352"/>
        </w:trPr>
        <w:tc>
          <w:tcPr>
            <w:tcW w:w="0" w:type="auto"/>
            <w:vMerge/>
            <w:vAlign w:val="center"/>
            <w:hideMark/>
          </w:tcPr>
          <w:p w14:paraId="7B5DEE3C" w14:textId="77777777" w:rsidR="00B37A87" w:rsidRPr="00850185" w:rsidRDefault="00B37A87" w:rsidP="002E2432">
            <w:pPr>
              <w:spacing w:after="0" w:line="240" w:lineRule="auto"/>
              <w:rPr>
                <w:rFonts w:eastAsia="Times New Roman" w:cs="Times New Roman"/>
                <w:szCs w:val="24"/>
                <w:lang w:val="en-GB"/>
              </w:rPr>
            </w:pPr>
          </w:p>
        </w:tc>
        <w:tc>
          <w:tcPr>
            <w:tcW w:w="0" w:type="auto"/>
            <w:vMerge/>
            <w:vAlign w:val="center"/>
            <w:hideMark/>
          </w:tcPr>
          <w:p w14:paraId="5D897E6A" w14:textId="77777777" w:rsidR="00B37A87" w:rsidRPr="00850185" w:rsidRDefault="00B37A87" w:rsidP="002E2432">
            <w:pPr>
              <w:spacing w:after="0" w:line="240" w:lineRule="auto"/>
              <w:rPr>
                <w:rFonts w:eastAsia="Times New Roman" w:cs="Times New Roman"/>
                <w:szCs w:val="24"/>
                <w:lang w:val="en-GB"/>
              </w:rPr>
            </w:pPr>
          </w:p>
        </w:tc>
        <w:tc>
          <w:tcPr>
            <w:tcW w:w="2868" w:type="dxa"/>
            <w:hideMark/>
          </w:tcPr>
          <w:p w14:paraId="7EC383D8" w14:textId="77777777" w:rsidR="00B37A87" w:rsidRPr="00850185" w:rsidRDefault="00B37A87" w:rsidP="002E2432">
            <w:pPr>
              <w:spacing w:after="0" w:line="240" w:lineRule="auto"/>
              <w:contextualSpacing/>
              <w:rPr>
                <w:rFonts w:eastAsia="Times New Roman" w:cs="Times New Roman"/>
                <w:szCs w:val="24"/>
                <w:lang w:val="en-GB"/>
              </w:rPr>
            </w:pPr>
            <w:r w:rsidRPr="00850185">
              <w:rPr>
                <w:rFonts w:eastAsia="Times New Roman" w:cs="Times New Roman"/>
                <w:szCs w:val="24"/>
                <w:lang w:val="en-GB"/>
              </w:rPr>
              <w:t>- Transparency and Disclosure</w:t>
            </w:r>
          </w:p>
          <w:p w14:paraId="2DA5DF6B" w14:textId="77777777" w:rsidR="00B37A87" w:rsidRPr="00850185" w:rsidRDefault="00B37A87" w:rsidP="002E2432">
            <w:pPr>
              <w:spacing w:after="0" w:line="240" w:lineRule="auto"/>
              <w:contextualSpacing/>
              <w:rPr>
                <w:rFonts w:eastAsia="Times New Roman" w:cs="Times New Roman"/>
                <w:szCs w:val="24"/>
                <w:lang w:val="en-GB"/>
              </w:rPr>
            </w:pPr>
            <w:r w:rsidRPr="00850185">
              <w:rPr>
                <w:rFonts w:eastAsia="Times New Roman" w:cs="Times New Roman"/>
                <w:szCs w:val="24"/>
                <w:lang w:val="en-GB"/>
              </w:rPr>
              <w:t>- Risk Management</w:t>
            </w:r>
          </w:p>
        </w:tc>
        <w:tc>
          <w:tcPr>
            <w:tcW w:w="3076" w:type="dxa"/>
            <w:hideMark/>
          </w:tcPr>
          <w:p w14:paraId="4F78DFB7" w14:textId="7974B2D4" w:rsidR="00B37A87" w:rsidRPr="00850185" w:rsidRDefault="00B050B2" w:rsidP="002E2432">
            <w:pPr>
              <w:spacing w:after="0" w:line="240" w:lineRule="auto"/>
              <w:rPr>
                <w:rFonts w:eastAsia="Times New Roman" w:cs="Times New Roman"/>
                <w:szCs w:val="24"/>
                <w:lang w:val="en-GB"/>
              </w:rPr>
            </w:pPr>
            <w:r>
              <w:rPr>
                <w:rFonts w:eastAsia="Times New Roman" w:cs="Times New Roman"/>
                <w:szCs w:val="24"/>
                <w:lang w:val="en-GB"/>
              </w:rPr>
              <w:t>- Published</w:t>
            </w:r>
            <w:r w:rsidR="00B37A87" w:rsidRPr="00850185">
              <w:rPr>
                <w:rFonts w:eastAsia="Times New Roman" w:cs="Times New Roman"/>
                <w:szCs w:val="24"/>
                <w:lang w:val="en-GB"/>
              </w:rPr>
              <w:t xml:space="preserve"> financial statements</w:t>
            </w:r>
          </w:p>
          <w:p w14:paraId="6B2B532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Audit of financial statements</w:t>
            </w:r>
          </w:p>
        </w:tc>
      </w:tr>
      <w:tr w:rsidR="00850185" w:rsidRPr="00850185" w14:paraId="00A7AB93" w14:textId="77777777" w:rsidTr="002E2432">
        <w:trPr>
          <w:trHeight w:val="687"/>
        </w:trPr>
        <w:tc>
          <w:tcPr>
            <w:tcW w:w="0" w:type="auto"/>
            <w:vMerge/>
            <w:vAlign w:val="center"/>
            <w:hideMark/>
          </w:tcPr>
          <w:p w14:paraId="2C28D803" w14:textId="77777777" w:rsidR="00B37A87" w:rsidRPr="00850185" w:rsidRDefault="00B37A87" w:rsidP="002E2432">
            <w:pPr>
              <w:spacing w:after="0" w:line="240" w:lineRule="auto"/>
              <w:rPr>
                <w:rFonts w:eastAsia="Times New Roman" w:cs="Times New Roman"/>
                <w:szCs w:val="24"/>
                <w:lang w:val="en-GB"/>
              </w:rPr>
            </w:pPr>
          </w:p>
        </w:tc>
        <w:tc>
          <w:tcPr>
            <w:tcW w:w="0" w:type="auto"/>
            <w:vMerge/>
            <w:vAlign w:val="center"/>
            <w:hideMark/>
          </w:tcPr>
          <w:p w14:paraId="35F3A4B6" w14:textId="77777777" w:rsidR="00B37A87" w:rsidRPr="00850185" w:rsidRDefault="00B37A87" w:rsidP="002E2432">
            <w:pPr>
              <w:spacing w:after="0" w:line="240" w:lineRule="auto"/>
              <w:rPr>
                <w:rFonts w:eastAsia="Times New Roman" w:cs="Times New Roman"/>
                <w:szCs w:val="24"/>
                <w:lang w:val="en-GB"/>
              </w:rPr>
            </w:pPr>
          </w:p>
        </w:tc>
        <w:tc>
          <w:tcPr>
            <w:tcW w:w="2868" w:type="dxa"/>
            <w:hideMark/>
          </w:tcPr>
          <w:p w14:paraId="5F02A7B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Ethical Leadership</w:t>
            </w:r>
          </w:p>
          <w:p w14:paraId="03EA04C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Stakeholders</w:t>
            </w:r>
          </w:p>
        </w:tc>
        <w:tc>
          <w:tcPr>
            <w:tcW w:w="3076" w:type="dxa"/>
            <w:hideMark/>
          </w:tcPr>
          <w:p w14:paraId="43C54D0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xml:space="preserve">- Policies, strategies </w:t>
            </w:r>
          </w:p>
          <w:p w14:paraId="032A1657"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Presentation of statements</w:t>
            </w:r>
          </w:p>
        </w:tc>
      </w:tr>
      <w:tr w:rsidR="00850185" w:rsidRPr="00850185" w14:paraId="7F4CC44B" w14:textId="77777777" w:rsidTr="002E2432">
        <w:trPr>
          <w:trHeight w:val="695"/>
        </w:trPr>
        <w:tc>
          <w:tcPr>
            <w:tcW w:w="1371" w:type="dxa"/>
            <w:vMerge w:val="restart"/>
            <w:hideMark/>
          </w:tcPr>
          <w:p w14:paraId="3B6DE11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Financial Sustainability</w:t>
            </w:r>
          </w:p>
        </w:tc>
        <w:tc>
          <w:tcPr>
            <w:tcW w:w="1315" w:type="dxa"/>
            <w:vMerge w:val="restart"/>
            <w:hideMark/>
          </w:tcPr>
          <w:p w14:paraId="016068F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Dependent</w:t>
            </w:r>
          </w:p>
        </w:tc>
        <w:tc>
          <w:tcPr>
            <w:tcW w:w="2868" w:type="dxa"/>
            <w:hideMark/>
          </w:tcPr>
          <w:p w14:paraId="6AA8AFDD"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Operating Surplus Ratio</w:t>
            </w:r>
          </w:p>
        </w:tc>
        <w:tc>
          <w:tcPr>
            <w:tcW w:w="3076" w:type="dxa"/>
            <w:hideMark/>
          </w:tcPr>
          <w:p w14:paraId="646F981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Net Operating Surplus</w:t>
            </w:r>
          </w:p>
          <w:p w14:paraId="282A7164"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Operating Revenue</w:t>
            </w:r>
          </w:p>
        </w:tc>
      </w:tr>
      <w:tr w:rsidR="00850185" w:rsidRPr="00850185" w14:paraId="541B968C" w14:textId="77777777" w:rsidTr="002E2432">
        <w:trPr>
          <w:trHeight w:val="690"/>
        </w:trPr>
        <w:tc>
          <w:tcPr>
            <w:tcW w:w="0" w:type="auto"/>
            <w:vMerge/>
            <w:vAlign w:val="center"/>
            <w:hideMark/>
          </w:tcPr>
          <w:p w14:paraId="3F136F93" w14:textId="77777777" w:rsidR="00B37A87" w:rsidRPr="00850185" w:rsidRDefault="00B37A87" w:rsidP="002E2432">
            <w:pPr>
              <w:spacing w:after="0" w:line="240" w:lineRule="auto"/>
              <w:rPr>
                <w:rFonts w:eastAsia="Times New Roman" w:cs="Times New Roman"/>
                <w:szCs w:val="24"/>
                <w:lang w:val="en-GB"/>
              </w:rPr>
            </w:pPr>
          </w:p>
        </w:tc>
        <w:tc>
          <w:tcPr>
            <w:tcW w:w="0" w:type="auto"/>
            <w:vMerge/>
            <w:vAlign w:val="center"/>
            <w:hideMark/>
          </w:tcPr>
          <w:p w14:paraId="67AC3DD5" w14:textId="77777777" w:rsidR="00B37A87" w:rsidRPr="00850185" w:rsidRDefault="00B37A87" w:rsidP="002E2432">
            <w:pPr>
              <w:spacing w:after="0" w:line="240" w:lineRule="auto"/>
              <w:rPr>
                <w:rFonts w:eastAsia="Times New Roman" w:cs="Times New Roman"/>
                <w:szCs w:val="24"/>
                <w:lang w:val="en-GB"/>
              </w:rPr>
            </w:pPr>
          </w:p>
        </w:tc>
        <w:tc>
          <w:tcPr>
            <w:tcW w:w="2868" w:type="dxa"/>
            <w:hideMark/>
          </w:tcPr>
          <w:p w14:paraId="55CCEFA4"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Net Financial Liabilities Ratio</w:t>
            </w:r>
          </w:p>
        </w:tc>
        <w:tc>
          <w:tcPr>
            <w:tcW w:w="3076" w:type="dxa"/>
            <w:hideMark/>
          </w:tcPr>
          <w:p w14:paraId="3212498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Total Liabilities-Current Assets</w:t>
            </w:r>
          </w:p>
          <w:p w14:paraId="029CCAC5"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Operating Revenue</w:t>
            </w:r>
          </w:p>
        </w:tc>
      </w:tr>
      <w:tr w:rsidR="00850185" w:rsidRPr="00850185" w14:paraId="3B3A5956" w14:textId="77777777" w:rsidTr="002E2432">
        <w:trPr>
          <w:trHeight w:val="811"/>
        </w:trPr>
        <w:tc>
          <w:tcPr>
            <w:tcW w:w="0" w:type="auto"/>
            <w:vMerge/>
            <w:vAlign w:val="center"/>
            <w:hideMark/>
          </w:tcPr>
          <w:p w14:paraId="416B4E6E" w14:textId="77777777" w:rsidR="00B37A87" w:rsidRPr="00850185" w:rsidRDefault="00B37A87" w:rsidP="002E2432">
            <w:pPr>
              <w:spacing w:after="0" w:line="240" w:lineRule="auto"/>
              <w:rPr>
                <w:rFonts w:eastAsia="Times New Roman" w:cs="Times New Roman"/>
                <w:szCs w:val="24"/>
                <w:lang w:val="en-GB"/>
              </w:rPr>
            </w:pPr>
          </w:p>
        </w:tc>
        <w:tc>
          <w:tcPr>
            <w:tcW w:w="0" w:type="auto"/>
            <w:vMerge/>
            <w:vAlign w:val="center"/>
            <w:hideMark/>
          </w:tcPr>
          <w:p w14:paraId="4CACAD13" w14:textId="77777777" w:rsidR="00B37A87" w:rsidRPr="00850185" w:rsidRDefault="00B37A87" w:rsidP="002E2432">
            <w:pPr>
              <w:spacing w:after="0" w:line="240" w:lineRule="auto"/>
              <w:rPr>
                <w:rFonts w:eastAsia="Times New Roman" w:cs="Times New Roman"/>
                <w:szCs w:val="24"/>
                <w:lang w:val="en-GB"/>
              </w:rPr>
            </w:pPr>
          </w:p>
        </w:tc>
        <w:tc>
          <w:tcPr>
            <w:tcW w:w="2868" w:type="dxa"/>
            <w:hideMark/>
          </w:tcPr>
          <w:p w14:paraId="177886F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Asset Sustainability Ratio</w:t>
            </w:r>
          </w:p>
        </w:tc>
        <w:tc>
          <w:tcPr>
            <w:tcW w:w="3076" w:type="dxa"/>
            <w:hideMark/>
          </w:tcPr>
          <w:p w14:paraId="05DDD1F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Capital expenditure on replacement assets</w:t>
            </w:r>
          </w:p>
          <w:p w14:paraId="29CD120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Depreciation Expense</w:t>
            </w:r>
          </w:p>
        </w:tc>
      </w:tr>
      <w:tr w:rsidR="00850185" w:rsidRPr="00850185" w14:paraId="5DAA4206" w14:textId="77777777" w:rsidTr="002E2432">
        <w:trPr>
          <w:trHeight w:val="837"/>
        </w:trPr>
        <w:tc>
          <w:tcPr>
            <w:tcW w:w="0" w:type="auto"/>
            <w:vMerge/>
            <w:vAlign w:val="center"/>
            <w:hideMark/>
          </w:tcPr>
          <w:p w14:paraId="4881FF33" w14:textId="77777777" w:rsidR="00B37A87" w:rsidRPr="00850185" w:rsidRDefault="00B37A87" w:rsidP="002E2432">
            <w:pPr>
              <w:spacing w:after="0" w:line="240" w:lineRule="auto"/>
              <w:rPr>
                <w:rFonts w:eastAsia="Times New Roman" w:cs="Times New Roman"/>
                <w:szCs w:val="24"/>
                <w:lang w:val="en-GB"/>
              </w:rPr>
            </w:pPr>
          </w:p>
        </w:tc>
        <w:tc>
          <w:tcPr>
            <w:tcW w:w="0" w:type="auto"/>
            <w:vMerge/>
            <w:vAlign w:val="center"/>
            <w:hideMark/>
          </w:tcPr>
          <w:p w14:paraId="3E2821E4" w14:textId="77777777" w:rsidR="00B37A87" w:rsidRPr="00850185" w:rsidRDefault="00B37A87" w:rsidP="002E2432">
            <w:pPr>
              <w:spacing w:after="0" w:line="240" w:lineRule="auto"/>
              <w:rPr>
                <w:rFonts w:eastAsia="Times New Roman" w:cs="Times New Roman"/>
                <w:szCs w:val="24"/>
                <w:lang w:val="en-GB"/>
              </w:rPr>
            </w:pPr>
          </w:p>
        </w:tc>
        <w:tc>
          <w:tcPr>
            <w:tcW w:w="2868" w:type="dxa"/>
            <w:hideMark/>
          </w:tcPr>
          <w:p w14:paraId="24A903E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Working Capital Ratio</w:t>
            </w:r>
          </w:p>
        </w:tc>
        <w:tc>
          <w:tcPr>
            <w:tcW w:w="3076" w:type="dxa"/>
            <w:hideMark/>
          </w:tcPr>
          <w:p w14:paraId="03080AE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Current Assets</w:t>
            </w:r>
          </w:p>
          <w:p w14:paraId="669783D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Current Liabilities</w:t>
            </w:r>
          </w:p>
        </w:tc>
      </w:tr>
    </w:tbl>
    <w:p w14:paraId="67B3CC60" w14:textId="77777777" w:rsidR="00B37A87" w:rsidRPr="00850185" w:rsidRDefault="00B37A87" w:rsidP="00B37A87">
      <w:pPr>
        <w:pBdr>
          <w:top w:val="single" w:sz="4" w:space="1" w:color="auto"/>
        </w:pBdr>
        <w:spacing w:after="0" w:line="360" w:lineRule="auto"/>
        <w:rPr>
          <w:rFonts w:eastAsia="Times New Roman" w:cs="Times New Roman"/>
          <w:b/>
          <w:szCs w:val="24"/>
          <w:lang w:val="en-GB"/>
        </w:rPr>
      </w:pPr>
    </w:p>
    <w:p w14:paraId="77B463CD" w14:textId="77777777" w:rsidR="00B37A87" w:rsidRPr="00850185" w:rsidRDefault="00B37A87" w:rsidP="002D02AB">
      <w:pPr>
        <w:pStyle w:val="Heading2"/>
      </w:pPr>
      <w:bookmarkStart w:id="317" w:name="_Toc36628525"/>
      <w:bookmarkStart w:id="318" w:name="_Toc12095789"/>
      <w:bookmarkStart w:id="319" w:name="_Toc10674211"/>
      <w:bookmarkStart w:id="320" w:name="_Toc7178395"/>
      <w:bookmarkStart w:id="321" w:name="_Toc52547330"/>
      <w:bookmarkStart w:id="322" w:name="_Toc102903054"/>
      <w:r w:rsidRPr="00850185">
        <w:t>3.6</w:t>
      </w:r>
      <w:r w:rsidRPr="00850185">
        <w:rPr>
          <w:lang w:val="en-GB"/>
        </w:rPr>
        <w:t xml:space="preserve"> </w:t>
      </w:r>
      <w:r w:rsidRPr="00850185">
        <w:t>Data Processing and Analysis</w:t>
      </w:r>
      <w:bookmarkEnd w:id="317"/>
      <w:bookmarkEnd w:id="318"/>
      <w:bookmarkEnd w:id="319"/>
      <w:bookmarkEnd w:id="320"/>
      <w:bookmarkEnd w:id="321"/>
      <w:bookmarkEnd w:id="322"/>
    </w:p>
    <w:p w14:paraId="5E65A303" w14:textId="77777777" w:rsidR="00B37A87" w:rsidRPr="00850185" w:rsidRDefault="00B37A87" w:rsidP="00B37A87">
      <w:pPr>
        <w:spacing w:after="0" w:line="360" w:lineRule="auto"/>
        <w:jc w:val="both"/>
        <w:rPr>
          <w:rFonts w:eastAsia="Times New Roman" w:cs="Times New Roman"/>
          <w:bCs/>
          <w:szCs w:val="24"/>
          <w:lang w:val="en-GB"/>
        </w:rPr>
      </w:pPr>
      <w:r w:rsidRPr="00850185">
        <w:rPr>
          <w:rFonts w:eastAsia="Times New Roman" w:cs="Times New Roman"/>
          <w:bCs/>
          <w:szCs w:val="24"/>
          <w:lang w:val="en-GB"/>
        </w:rPr>
        <w:t>This study used both descriptive statistics and inferential statistics to analyse the data. Panel data was analysed quantitatively using the multiple regression formula given in 3.1:</w:t>
      </w:r>
    </w:p>
    <w:p w14:paraId="7C2B8786" w14:textId="77777777" w:rsidR="00B37A87" w:rsidRPr="00850185" w:rsidRDefault="00B37A87" w:rsidP="00B37A87">
      <w:pPr>
        <w:spacing w:after="0" w:line="360" w:lineRule="auto"/>
        <w:jc w:val="both"/>
        <w:rPr>
          <w:rFonts w:eastAsia="Times New Roman" w:cs="Times New Roman"/>
          <w:bCs/>
          <w:szCs w:val="24"/>
          <w:lang w:val="en-GB"/>
        </w:rPr>
      </w:pPr>
      <w:r w:rsidRPr="00850185">
        <w:rPr>
          <w:rFonts w:eastAsia="Times New Roman" w:cs="Times New Roman"/>
          <w:szCs w:val="24"/>
          <w:lang w:val="en-GB"/>
        </w:rPr>
        <w:fldChar w:fldCharType="begin"/>
      </w:r>
      <w:r w:rsidRPr="00850185">
        <w:rPr>
          <w:rFonts w:eastAsia="Times New Roman" w:cs="Times New Roman"/>
          <w:bCs/>
          <w:szCs w:val="24"/>
          <w:lang w:val="en-GB"/>
        </w:rPr>
        <w:instrText xml:space="preserve"> QUOTE </w:instrText>
      </w:r>
      <w:r w:rsidRPr="00850185">
        <w:rPr>
          <w:rFonts w:eastAsia="Times New Roman" w:cs="Times New Roman"/>
          <w:noProof/>
          <w:position w:val="-11"/>
          <w:szCs w:val="24"/>
        </w:rPr>
        <w:drawing>
          <wp:inline distT="0" distB="0" distL="0" distR="0" wp14:anchorId="353EBD14" wp14:editId="42E86B2D">
            <wp:extent cx="2657475" cy="2095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57475" cy="209550"/>
                    </a:xfrm>
                    <a:prstGeom prst="rect">
                      <a:avLst/>
                    </a:prstGeom>
                    <a:noFill/>
                    <a:ln>
                      <a:noFill/>
                    </a:ln>
                  </pic:spPr>
                </pic:pic>
              </a:graphicData>
            </a:graphic>
          </wp:inline>
        </w:drawing>
      </w:r>
      <w:r w:rsidRPr="00850185">
        <w:rPr>
          <w:rFonts w:eastAsia="Times New Roman" w:cs="Times New Roman"/>
          <w:bCs/>
          <w:szCs w:val="24"/>
          <w:lang w:val="en-GB"/>
        </w:rPr>
        <w:instrText xml:space="preserve"> </w:instrText>
      </w:r>
      <w:r w:rsidRPr="00850185">
        <w:rPr>
          <w:rFonts w:eastAsia="Times New Roman" w:cs="Times New Roman"/>
          <w:szCs w:val="24"/>
          <w:lang w:val="en-GB"/>
        </w:rPr>
        <w:fldChar w:fldCharType="separate"/>
      </w:r>
      <w:r w:rsidRPr="00850185">
        <w:rPr>
          <w:rFonts w:eastAsia="Times New Roman" w:cs="Times New Roman"/>
          <w:noProof/>
          <w:position w:val="-11"/>
          <w:szCs w:val="24"/>
        </w:rPr>
        <w:drawing>
          <wp:inline distT="0" distB="0" distL="0" distR="0" wp14:anchorId="69647F0D" wp14:editId="4F6B1088">
            <wp:extent cx="2657475" cy="2095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57475" cy="209550"/>
                    </a:xfrm>
                    <a:prstGeom prst="rect">
                      <a:avLst/>
                    </a:prstGeom>
                    <a:noFill/>
                    <a:ln>
                      <a:noFill/>
                    </a:ln>
                  </pic:spPr>
                </pic:pic>
              </a:graphicData>
            </a:graphic>
          </wp:inline>
        </w:drawing>
      </w:r>
      <w:r w:rsidRPr="00850185">
        <w:rPr>
          <w:rFonts w:eastAsia="Times New Roman" w:cs="Times New Roman"/>
          <w:szCs w:val="24"/>
          <w:lang w:val="en-GB"/>
        </w:rPr>
        <w:fldChar w:fldCharType="end"/>
      </w:r>
      <w:r w:rsidRPr="00850185">
        <w:rPr>
          <w:rFonts w:eastAsia="Times New Roman" w:cs="Times New Roman"/>
          <w:bCs/>
          <w:szCs w:val="24"/>
          <w:lang w:val="en-GB"/>
        </w:rPr>
        <w:t>……………………………………… 3.1</w:t>
      </w:r>
    </w:p>
    <w:p w14:paraId="2CFB0CED" w14:textId="77777777" w:rsidR="00B37A87" w:rsidRPr="00850185" w:rsidRDefault="00B37A87" w:rsidP="00B37A87">
      <w:pPr>
        <w:spacing w:after="0" w:line="360" w:lineRule="auto"/>
        <w:jc w:val="both"/>
        <w:rPr>
          <w:rFonts w:eastAsia="Times New Roman" w:cs="Times New Roman"/>
          <w:b/>
          <w:szCs w:val="24"/>
          <w:lang w:val="en-GB"/>
        </w:rPr>
      </w:pPr>
      <w:r w:rsidRPr="00850185">
        <w:rPr>
          <w:rFonts w:eastAsia="Times New Roman" w:cs="Times New Roman"/>
          <w:bCs/>
          <w:szCs w:val="24"/>
          <w:lang w:val="en-GB"/>
        </w:rPr>
        <w:lastRenderedPageBreak/>
        <w:t xml:space="preserve">Where, </w:t>
      </w:r>
      <w:r w:rsidRPr="00DB1445">
        <w:rPr>
          <w:rFonts w:eastAsia="Times New Roman" w:cs="Times New Roman"/>
          <w:bCs/>
          <w:szCs w:val="24"/>
          <w:lang w:val="en-GB"/>
        </w:rPr>
        <w:t>Y</w:t>
      </w:r>
      <w:r w:rsidRPr="00850185">
        <w:rPr>
          <w:rFonts w:eastAsia="Times New Roman" w:cs="Times New Roman"/>
          <w:bCs/>
          <w:szCs w:val="24"/>
          <w:lang w:val="en-GB"/>
        </w:rPr>
        <w:t xml:space="preserve"> is the Financial Sustainability of public universities; </w:t>
      </w:r>
      <w:r w:rsidRPr="00850185">
        <w:rPr>
          <w:rFonts w:eastAsia="Times New Roman" w:cs="Times New Roman"/>
          <w:b/>
          <w:bCs/>
          <w:szCs w:val="24"/>
          <w:lang w:val="en-GB"/>
        </w:rPr>
        <w:t>Β</w:t>
      </w:r>
      <w:r w:rsidRPr="00850185">
        <w:rPr>
          <w:rFonts w:eastAsia="Times New Roman" w:cs="Times New Roman"/>
          <w:b/>
          <w:bCs/>
          <w:szCs w:val="24"/>
          <w:vertAlign w:val="subscript"/>
          <w:lang w:val="en-GB"/>
        </w:rPr>
        <w:t>0</w:t>
      </w:r>
      <w:r w:rsidRPr="00850185">
        <w:rPr>
          <w:rFonts w:eastAsia="Times New Roman" w:cs="Times New Roman"/>
          <w:bCs/>
          <w:szCs w:val="24"/>
          <w:lang w:val="en-GB"/>
        </w:rPr>
        <w:t xml:space="preserve"> is the constant term, </w:t>
      </w:r>
      <w:r w:rsidRPr="00850185">
        <w:rPr>
          <w:rFonts w:eastAsia="Times New Roman" w:cs="Times New Roman"/>
          <w:b/>
          <w:bCs/>
          <w:szCs w:val="24"/>
          <w:lang w:val="en-GB"/>
        </w:rPr>
        <w:t>β</w:t>
      </w:r>
      <w:r w:rsidRPr="00850185">
        <w:rPr>
          <w:rFonts w:eastAsia="Times New Roman" w:cs="Times New Roman"/>
          <w:b/>
          <w:bCs/>
          <w:szCs w:val="24"/>
          <w:vertAlign w:val="subscript"/>
          <w:lang w:val="en-GB"/>
        </w:rPr>
        <w:t xml:space="preserve">1 </w:t>
      </w:r>
      <w:r w:rsidRPr="00850185">
        <w:rPr>
          <w:rFonts w:eastAsia="Times New Roman" w:cs="Times New Roman"/>
          <w:b/>
          <w:bCs/>
          <w:szCs w:val="24"/>
          <w:lang w:val="en-GB"/>
        </w:rPr>
        <w:t>- β</w:t>
      </w:r>
      <w:r w:rsidRPr="00850185">
        <w:rPr>
          <w:rFonts w:eastAsia="Times New Roman" w:cs="Times New Roman"/>
          <w:b/>
          <w:bCs/>
          <w:szCs w:val="24"/>
          <w:vertAlign w:val="subscript"/>
          <w:lang w:val="en-GB"/>
        </w:rPr>
        <w:t>3</w:t>
      </w:r>
      <w:r w:rsidRPr="00850185">
        <w:rPr>
          <w:rFonts w:eastAsia="Times New Roman" w:cs="Times New Roman"/>
          <w:bCs/>
          <w:szCs w:val="24"/>
          <w:vertAlign w:val="subscript"/>
          <w:lang w:val="en-GB"/>
        </w:rPr>
        <w:t xml:space="preserve"> </w:t>
      </w:r>
      <w:r w:rsidRPr="00850185">
        <w:rPr>
          <w:rFonts w:eastAsia="Times New Roman" w:cs="Times New Roman"/>
          <w:bCs/>
          <w:szCs w:val="24"/>
          <w:lang w:val="en-GB"/>
        </w:rPr>
        <w:t xml:space="preserve">are the Beta coefficients of respective independent variable; </w:t>
      </w:r>
      <w:r w:rsidRPr="00850185">
        <w:rPr>
          <w:rFonts w:eastAsia="Times New Roman" w:cs="Times New Roman"/>
          <w:b/>
          <w:bCs/>
          <w:szCs w:val="24"/>
          <w:lang w:val="en-GB"/>
        </w:rPr>
        <w:t>X</w:t>
      </w:r>
      <w:r w:rsidRPr="00850185">
        <w:rPr>
          <w:rFonts w:eastAsia="Times New Roman" w:cs="Times New Roman"/>
          <w:b/>
          <w:bCs/>
          <w:szCs w:val="24"/>
          <w:vertAlign w:val="subscript"/>
          <w:lang w:val="en-GB"/>
        </w:rPr>
        <w:t>1</w:t>
      </w:r>
      <w:r w:rsidRPr="00850185">
        <w:rPr>
          <w:rFonts w:eastAsia="Times New Roman" w:cs="Times New Roman"/>
          <w:bCs/>
          <w:szCs w:val="24"/>
          <w:vertAlign w:val="subscript"/>
          <w:lang w:val="en-GB"/>
        </w:rPr>
        <w:t xml:space="preserve"> </w:t>
      </w:r>
      <w:r w:rsidRPr="00850185">
        <w:rPr>
          <w:rFonts w:eastAsia="Times New Roman" w:cs="Times New Roman"/>
          <w:bCs/>
          <w:szCs w:val="24"/>
          <w:lang w:val="en-GB"/>
        </w:rPr>
        <w:t xml:space="preserve">is Budgetary Controls; </w:t>
      </w:r>
      <w:r w:rsidRPr="00850185">
        <w:rPr>
          <w:rFonts w:eastAsia="Times New Roman" w:cs="Times New Roman"/>
          <w:b/>
          <w:bCs/>
          <w:szCs w:val="24"/>
          <w:lang w:val="en-GB"/>
        </w:rPr>
        <w:t>X</w:t>
      </w:r>
      <w:r w:rsidRPr="00850185">
        <w:rPr>
          <w:rFonts w:eastAsia="Times New Roman" w:cs="Times New Roman"/>
          <w:b/>
          <w:bCs/>
          <w:szCs w:val="24"/>
          <w:vertAlign w:val="subscript"/>
          <w:lang w:val="en-GB"/>
        </w:rPr>
        <w:t>2</w:t>
      </w:r>
      <w:r w:rsidRPr="00850185">
        <w:rPr>
          <w:rFonts w:eastAsia="Times New Roman" w:cs="Times New Roman"/>
          <w:bCs/>
          <w:szCs w:val="24"/>
          <w:vertAlign w:val="subscript"/>
          <w:lang w:val="en-GB"/>
        </w:rPr>
        <w:t xml:space="preserve"> </w:t>
      </w:r>
      <w:r w:rsidRPr="00850185">
        <w:rPr>
          <w:rFonts w:eastAsia="Times New Roman" w:cs="Times New Roman"/>
          <w:bCs/>
          <w:szCs w:val="24"/>
          <w:lang w:val="en-GB"/>
        </w:rPr>
        <w:t xml:space="preserve">is Revenue Mobilization; </w:t>
      </w:r>
      <w:r w:rsidRPr="00850185">
        <w:rPr>
          <w:rFonts w:eastAsia="Times New Roman" w:cs="Times New Roman"/>
          <w:b/>
          <w:bCs/>
          <w:szCs w:val="24"/>
          <w:lang w:val="en-GB"/>
        </w:rPr>
        <w:t>X</w:t>
      </w:r>
      <w:r w:rsidRPr="00850185">
        <w:rPr>
          <w:rFonts w:eastAsia="Times New Roman" w:cs="Times New Roman"/>
          <w:b/>
          <w:bCs/>
          <w:szCs w:val="24"/>
          <w:vertAlign w:val="subscript"/>
          <w:lang w:val="en-GB"/>
        </w:rPr>
        <w:t xml:space="preserve">3 </w:t>
      </w:r>
      <w:r w:rsidRPr="00850185">
        <w:rPr>
          <w:rFonts w:eastAsia="Times New Roman" w:cs="Times New Roman"/>
          <w:bCs/>
          <w:szCs w:val="24"/>
          <w:lang w:val="en-GB"/>
        </w:rPr>
        <w:t xml:space="preserve">is Corporate Governance; </w:t>
      </w:r>
      <w:r w:rsidRPr="00850185">
        <w:rPr>
          <w:rFonts w:eastAsia="Times New Roman" w:cs="Times New Roman"/>
          <w:b/>
          <w:bCs/>
          <w:szCs w:val="24"/>
          <w:lang w:val="en-GB"/>
        </w:rPr>
        <w:t>i</w:t>
      </w:r>
      <w:r w:rsidRPr="00850185">
        <w:rPr>
          <w:rFonts w:eastAsia="Times New Roman" w:cs="Times New Roman"/>
          <w:bCs/>
          <w:szCs w:val="24"/>
          <w:lang w:val="en-GB"/>
        </w:rPr>
        <w:t xml:space="preserve"> is Entity, </w:t>
      </w:r>
      <w:r w:rsidRPr="00850185">
        <w:rPr>
          <w:rFonts w:eastAsia="Times New Roman" w:cs="Times New Roman"/>
          <w:b/>
          <w:bCs/>
          <w:szCs w:val="24"/>
          <w:lang w:val="en-GB"/>
        </w:rPr>
        <w:t>t</w:t>
      </w:r>
      <w:r w:rsidRPr="00850185">
        <w:rPr>
          <w:rFonts w:eastAsia="Times New Roman" w:cs="Times New Roman"/>
          <w:bCs/>
          <w:szCs w:val="24"/>
          <w:lang w:val="en-GB"/>
        </w:rPr>
        <w:t xml:space="preserve"> is Time and </w:t>
      </w:r>
      <w:r w:rsidRPr="00850185">
        <w:rPr>
          <w:rFonts w:eastAsia="Times New Roman" w:cs="Times New Roman"/>
          <w:b/>
          <w:bCs/>
          <w:szCs w:val="24"/>
          <w:lang w:val="en-GB"/>
        </w:rPr>
        <w:t xml:space="preserve">ε </w:t>
      </w:r>
      <w:r w:rsidRPr="00850185">
        <w:rPr>
          <w:rFonts w:eastAsia="Times New Roman" w:cs="Times New Roman"/>
          <w:bCs/>
          <w:szCs w:val="24"/>
          <w:lang w:val="en-GB"/>
        </w:rPr>
        <w:t>is an error term.</w:t>
      </w:r>
    </w:p>
    <w:p w14:paraId="362BB3A5" w14:textId="77777777" w:rsidR="00B37A87" w:rsidRPr="00850185" w:rsidRDefault="00B37A87" w:rsidP="002D02AB">
      <w:pPr>
        <w:pStyle w:val="Heading2"/>
      </w:pPr>
      <w:bookmarkStart w:id="323" w:name="_Toc7178396"/>
      <w:bookmarkStart w:id="324" w:name="_Toc36628526"/>
      <w:bookmarkStart w:id="325" w:name="_Toc12095790"/>
      <w:bookmarkStart w:id="326" w:name="_Toc10674212"/>
      <w:bookmarkStart w:id="327" w:name="_Toc52547331"/>
      <w:bookmarkStart w:id="328" w:name="_Toc102903055"/>
      <w:r w:rsidRPr="00850185">
        <w:t>3.7</w:t>
      </w:r>
      <w:bookmarkEnd w:id="323"/>
      <w:bookmarkEnd w:id="324"/>
      <w:bookmarkEnd w:id="325"/>
      <w:bookmarkEnd w:id="326"/>
      <w:r w:rsidRPr="00850185">
        <w:rPr>
          <w:lang w:val="en-GB"/>
        </w:rPr>
        <w:t xml:space="preserve"> Specification Tests</w:t>
      </w:r>
      <w:bookmarkEnd w:id="327"/>
      <w:bookmarkEnd w:id="328"/>
    </w:p>
    <w:p w14:paraId="459788B9" w14:textId="77777777" w:rsidR="00B37A87" w:rsidRPr="00850185" w:rsidRDefault="00B37A87" w:rsidP="00B37A87">
      <w:pPr>
        <w:spacing w:after="200" w:line="360" w:lineRule="auto"/>
        <w:jc w:val="both"/>
        <w:rPr>
          <w:rFonts w:eastAsia="Times New Roman" w:cs="Times New Roman"/>
          <w:szCs w:val="24"/>
          <w:lang w:val="en-GB" w:eastAsia="x-none"/>
        </w:rPr>
      </w:pPr>
      <w:r w:rsidRPr="00850185">
        <w:rPr>
          <w:rFonts w:eastAsia="Times New Roman" w:cs="Times New Roman"/>
          <w:szCs w:val="24"/>
          <w:lang w:val="en-GB" w:eastAsia="x-none"/>
        </w:rPr>
        <w:t>Specification tests were carried out to determine the nature of the panel data and determine the best model for analysis. The specification tests that were used for this study include tests for, multicollinearity, normality, autocorrelation, hausman test and heteroscedasticity.</w:t>
      </w:r>
    </w:p>
    <w:p w14:paraId="6164FB7E" w14:textId="77777777" w:rsidR="00B37A87" w:rsidRPr="00850185" w:rsidRDefault="00B37A87" w:rsidP="002D02AB">
      <w:pPr>
        <w:pStyle w:val="Heading2"/>
        <w:rPr>
          <w:rFonts w:eastAsiaTheme="majorEastAsia"/>
          <w:lang w:val="en-GB"/>
        </w:rPr>
      </w:pPr>
      <w:bookmarkStart w:id="329" w:name="_Toc36628527"/>
      <w:bookmarkStart w:id="330" w:name="_Toc52547332"/>
      <w:bookmarkStart w:id="331" w:name="_Toc102903056"/>
      <w:r w:rsidRPr="00850185">
        <w:rPr>
          <w:rFonts w:eastAsiaTheme="majorEastAsia"/>
          <w:lang w:val="en-GB"/>
        </w:rPr>
        <w:t>3.7.1 Testing for Multicollinearity</w:t>
      </w:r>
      <w:bookmarkEnd w:id="329"/>
      <w:bookmarkEnd w:id="330"/>
      <w:bookmarkEnd w:id="331"/>
    </w:p>
    <w:p w14:paraId="7A110C41" w14:textId="77777777" w:rsidR="00B37A87" w:rsidRPr="00850185" w:rsidRDefault="00B37A87" w:rsidP="00B37A87">
      <w:pPr>
        <w:spacing w:after="200" w:line="360" w:lineRule="auto"/>
        <w:jc w:val="both"/>
        <w:rPr>
          <w:rFonts w:eastAsia="Times New Roman" w:cs="Times New Roman"/>
          <w:bCs/>
          <w:szCs w:val="24"/>
        </w:rPr>
      </w:pPr>
      <w:r w:rsidRPr="00850185">
        <w:rPr>
          <w:rFonts w:eastAsia="Times New Roman" w:cs="Times New Roman"/>
          <w:szCs w:val="24"/>
          <w:lang w:val="en-GB"/>
        </w:rPr>
        <w:t xml:space="preserve">Multicollinearity tests was done to test the existence of the relationship between values of the independent variables. Although multicollinearity may not be a big problem, severe multicollinearity is a problem as it can increase the variance of the coefficient estimates making the estimates sensitive to minor changes in the model (Kothari and Garg, 2014). This results to coefficient estimates that are unstable and difficult to interpret. To help detect multicollinearity the method used was based on the bivariate correlation between two predictor variables. If it’s above 0.7 the rule of thumb says you have multicollinearity. </w:t>
      </w:r>
    </w:p>
    <w:p w14:paraId="7B1000A3" w14:textId="77777777" w:rsidR="00B37A87" w:rsidRPr="00850185" w:rsidRDefault="00B37A87" w:rsidP="002D02AB">
      <w:pPr>
        <w:pStyle w:val="Heading2"/>
        <w:rPr>
          <w:rFonts w:eastAsiaTheme="majorEastAsia"/>
          <w:lang w:val="en-GB"/>
        </w:rPr>
      </w:pPr>
      <w:bookmarkStart w:id="332" w:name="_Toc36628528"/>
      <w:bookmarkStart w:id="333" w:name="_Toc52547333"/>
      <w:bookmarkStart w:id="334" w:name="_Toc102903057"/>
      <w:r w:rsidRPr="00850185">
        <w:rPr>
          <w:rFonts w:eastAsiaTheme="majorEastAsia"/>
          <w:lang w:val="en-GB"/>
        </w:rPr>
        <w:t>3.7.2 Testing for Normality</w:t>
      </w:r>
      <w:bookmarkEnd w:id="332"/>
      <w:bookmarkEnd w:id="333"/>
      <w:bookmarkEnd w:id="334"/>
    </w:p>
    <w:p w14:paraId="2FF56421"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bCs/>
          <w:szCs w:val="24"/>
          <w:lang w:val="en-GB"/>
        </w:rPr>
        <w:t>Normality tests was done to determine if the data set is well-modeled by a normal distribution and to compute the likelihood that a random variable in the data set is normally distributed. It is assumed that the populations from which the samples are taken are normally distributed. The assumption of normality is especially critical when constructing reference intervals for variables thus normality should be taken seriously, for when it does not hold, it is impossible to draw accurate and reliable conclusions about reality (Ghasemi &amp; Zahediasl, 2012). The study used the Shapiro-Wilk test to test for normality. If P&gt;0.05 then this implies normality.</w:t>
      </w:r>
    </w:p>
    <w:p w14:paraId="740F03A7" w14:textId="77777777" w:rsidR="00B37A87" w:rsidRPr="00850185" w:rsidRDefault="00B37A87" w:rsidP="002D02AB">
      <w:pPr>
        <w:pStyle w:val="Heading2"/>
        <w:rPr>
          <w:rFonts w:eastAsiaTheme="majorEastAsia"/>
          <w:lang w:val="en-GB"/>
        </w:rPr>
      </w:pPr>
      <w:bookmarkStart w:id="335" w:name="_Toc36628529"/>
      <w:bookmarkStart w:id="336" w:name="_Toc52547334"/>
      <w:bookmarkStart w:id="337" w:name="_Toc102903058"/>
      <w:bookmarkStart w:id="338" w:name="_Toc503715328"/>
      <w:bookmarkStart w:id="339" w:name="_Toc501187750"/>
      <w:bookmarkStart w:id="340" w:name="_Toc501065664"/>
      <w:bookmarkStart w:id="341" w:name="_Toc500693701"/>
      <w:bookmarkStart w:id="342" w:name="_Toc500693481"/>
      <w:r w:rsidRPr="00850185">
        <w:rPr>
          <w:rFonts w:eastAsiaTheme="majorEastAsia"/>
          <w:lang w:val="en-GB"/>
        </w:rPr>
        <w:t>3.7.3 Testing for Autocorrelation</w:t>
      </w:r>
      <w:bookmarkEnd w:id="335"/>
      <w:bookmarkEnd w:id="336"/>
      <w:bookmarkEnd w:id="337"/>
    </w:p>
    <w:p w14:paraId="7F0C0A4F" w14:textId="77777777" w:rsidR="00B37A87" w:rsidRPr="00850185" w:rsidRDefault="00B37A87" w:rsidP="00B37A87">
      <w:pPr>
        <w:spacing w:after="0" w:line="360" w:lineRule="auto"/>
        <w:jc w:val="both"/>
        <w:rPr>
          <w:rFonts w:eastAsia="Times New Roman" w:cs="Times New Roman"/>
          <w:szCs w:val="24"/>
        </w:rPr>
      </w:pPr>
      <w:r w:rsidRPr="00850185">
        <w:rPr>
          <w:rFonts w:eastAsia="Times New Roman" w:cs="Times New Roman"/>
          <w:szCs w:val="24"/>
          <w:lang w:val="en-GB"/>
        </w:rPr>
        <w:t>Time series data often displays autocorrelation or serial correlation of the disturbances across periods (Christopher &amp; Mark 2013). The presence of serial correlation renders standard errors biased and makes estimated regression coefficients inefficient. In order to detect the presence of autocorrelation this study used the Wooldridge F- statistic test.</w:t>
      </w:r>
      <w:r w:rsidRPr="00850185">
        <w:rPr>
          <w:rFonts w:eastAsia="Times New Roman" w:cs="Times New Roman"/>
          <w:szCs w:val="24"/>
        </w:rPr>
        <w:t xml:space="preserve"> </w:t>
      </w:r>
      <w:r w:rsidRPr="00850185">
        <w:rPr>
          <w:rFonts w:eastAsia="CMR10" w:cs="Times New Roman"/>
          <w:szCs w:val="24"/>
          <w:lang w:val="en-GB"/>
        </w:rPr>
        <w:lastRenderedPageBreak/>
        <w:t>The presence of serial correlation in a model is indicated by a p-value of less than 0.05 level of significance.</w:t>
      </w:r>
    </w:p>
    <w:p w14:paraId="0BF48797" w14:textId="77777777" w:rsidR="00B37A87" w:rsidRPr="00850185" w:rsidRDefault="00B37A87" w:rsidP="002D02AB">
      <w:pPr>
        <w:pStyle w:val="Heading2"/>
        <w:rPr>
          <w:rFonts w:eastAsiaTheme="majorEastAsia"/>
        </w:rPr>
      </w:pPr>
      <w:bookmarkStart w:id="343" w:name="_Toc36628530"/>
      <w:bookmarkStart w:id="344" w:name="_Toc52547335"/>
      <w:bookmarkStart w:id="345" w:name="_Toc102903059"/>
      <w:r w:rsidRPr="00850185">
        <w:rPr>
          <w:rFonts w:eastAsiaTheme="majorEastAsia"/>
          <w:lang w:val="en-GB"/>
        </w:rPr>
        <w:t>3.7.4</w:t>
      </w:r>
      <w:bookmarkStart w:id="346" w:name="_Hlk52203682"/>
      <w:r w:rsidRPr="00850185">
        <w:rPr>
          <w:rFonts w:eastAsiaTheme="majorEastAsia"/>
          <w:lang w:val="en-GB"/>
        </w:rPr>
        <w:t xml:space="preserve"> Hausman Test</w:t>
      </w:r>
      <w:bookmarkEnd w:id="343"/>
      <w:bookmarkEnd w:id="344"/>
      <w:bookmarkEnd w:id="345"/>
    </w:p>
    <w:p w14:paraId="3F026E51"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To decide between fixed or random effects a Hausman test was done. The Hausman test is used to differentiate between fixed effects model and random effects model in panel data. The test evaluates the consistency of an estimator when compared to an alternative, less efficient estimator which is already known to be consistent. It helps one evaluate if a statistical model corresponds to the data. If p value is &gt;0.05, use random effects model.</w:t>
      </w:r>
    </w:p>
    <w:p w14:paraId="5B4EF7AF" w14:textId="77777777" w:rsidR="00B37A87" w:rsidRPr="00850185" w:rsidRDefault="00B37A87" w:rsidP="002D02AB">
      <w:pPr>
        <w:pStyle w:val="Heading2"/>
        <w:rPr>
          <w:rFonts w:eastAsiaTheme="majorEastAsia"/>
          <w:lang w:val="en-GB"/>
        </w:rPr>
      </w:pPr>
      <w:bookmarkStart w:id="347" w:name="_Toc36628531"/>
      <w:bookmarkStart w:id="348" w:name="_Toc52547336"/>
      <w:bookmarkStart w:id="349" w:name="_Toc102903060"/>
      <w:bookmarkEnd w:id="346"/>
      <w:r w:rsidRPr="00850185">
        <w:rPr>
          <w:rFonts w:eastAsiaTheme="majorEastAsia"/>
          <w:lang w:val="en-GB"/>
        </w:rPr>
        <w:t>3.7.5</w:t>
      </w:r>
      <w:r w:rsidRPr="00850185">
        <w:rPr>
          <w:rFonts w:eastAsiaTheme="majorEastAsia"/>
          <w:lang w:val="en-GB"/>
        </w:rPr>
        <w:tab/>
        <w:t>Testing for Heteroscedasticity</w:t>
      </w:r>
      <w:bookmarkEnd w:id="347"/>
      <w:bookmarkEnd w:id="348"/>
      <w:bookmarkEnd w:id="349"/>
    </w:p>
    <w:p w14:paraId="7F80E1BE" w14:textId="77777777" w:rsidR="00B37A87" w:rsidRPr="00850185" w:rsidRDefault="00B37A87" w:rsidP="00B37A87">
      <w:pPr>
        <w:spacing w:after="0" w:line="360" w:lineRule="auto"/>
        <w:jc w:val="both"/>
        <w:rPr>
          <w:rFonts w:eastAsia="Times New Roman" w:cs="Times New Roman"/>
          <w:i/>
          <w:szCs w:val="24"/>
          <w:lang w:val="en-GB"/>
        </w:rPr>
      </w:pPr>
      <w:bookmarkStart w:id="350" w:name="_Hlk52204555"/>
      <w:r w:rsidRPr="00850185">
        <w:rPr>
          <w:rFonts w:eastAsia="Times New Roman" w:cs="Times New Roman"/>
          <w:szCs w:val="24"/>
          <w:lang w:val="en-GB"/>
        </w:rPr>
        <w:t>The study used the Modified Wald test to test the presence of heteroscedasticity. Heteroscedasticity refers to regression disturbances whose variances are constant across observations leading to estimated results being inefficient.</w:t>
      </w:r>
      <w:bookmarkEnd w:id="338"/>
      <w:bookmarkEnd w:id="339"/>
      <w:bookmarkEnd w:id="340"/>
      <w:bookmarkEnd w:id="341"/>
      <w:bookmarkEnd w:id="342"/>
      <w:r w:rsidRPr="00850185">
        <w:rPr>
          <w:rFonts w:eastAsia="Times New Roman" w:cs="Times New Roman"/>
          <w:szCs w:val="24"/>
          <w:lang w:val="en-GB"/>
        </w:rPr>
        <w:t xml:space="preserve"> The condition of heteroscedasticity in a model leads to incorrect conclusion due to model overestimation and the test statistic becoming smaller (Orme and Yamagata, 2014). Unless it is severe, heteroscedasticity ought not to be a challenge since it does not result in biased parameter estimates.</w:t>
      </w:r>
      <w:bookmarkEnd w:id="276"/>
    </w:p>
    <w:bookmarkEnd w:id="350"/>
    <w:p w14:paraId="0E6128D1" w14:textId="77777777" w:rsidR="00B37A87" w:rsidRPr="00850185" w:rsidRDefault="00B37A87" w:rsidP="00B37A87">
      <w:pPr>
        <w:spacing w:after="200" w:line="360" w:lineRule="auto"/>
        <w:jc w:val="both"/>
        <w:rPr>
          <w:rFonts w:eastAsia="Times New Roman" w:cs="Times New Roman"/>
          <w:b/>
          <w:szCs w:val="24"/>
          <w:lang w:val="en-GB"/>
        </w:rPr>
      </w:pPr>
    </w:p>
    <w:p w14:paraId="406797E4" w14:textId="77777777" w:rsidR="00B37A87" w:rsidRPr="00850185" w:rsidRDefault="00B37A87" w:rsidP="00B37A87">
      <w:pPr>
        <w:spacing w:after="200" w:line="360" w:lineRule="auto"/>
        <w:jc w:val="both"/>
        <w:rPr>
          <w:rFonts w:eastAsia="Times New Roman" w:cs="Times New Roman"/>
          <w:b/>
          <w:szCs w:val="24"/>
          <w:lang w:val="en-GB"/>
        </w:rPr>
      </w:pPr>
    </w:p>
    <w:p w14:paraId="613AE7FC" w14:textId="77777777" w:rsidR="00B37A87" w:rsidRPr="00850185" w:rsidRDefault="00B37A87" w:rsidP="00B37A87">
      <w:pPr>
        <w:rPr>
          <w:rFonts w:eastAsia="Times New Roman" w:cs="Times New Roman"/>
          <w:b/>
          <w:szCs w:val="24"/>
          <w:lang w:val="en-GB"/>
        </w:rPr>
      </w:pPr>
      <w:r w:rsidRPr="00850185">
        <w:rPr>
          <w:rFonts w:eastAsia="Times New Roman" w:cs="Times New Roman"/>
          <w:b/>
          <w:szCs w:val="24"/>
          <w:lang w:val="en-GB"/>
        </w:rPr>
        <w:br w:type="page"/>
      </w:r>
    </w:p>
    <w:p w14:paraId="2BE28670" w14:textId="77777777" w:rsidR="00B37A87" w:rsidRPr="00850185" w:rsidRDefault="00B37A87" w:rsidP="00B37A87">
      <w:pPr>
        <w:pStyle w:val="Heading1"/>
      </w:pPr>
      <w:bookmarkStart w:id="351" w:name="_Toc331589713"/>
      <w:bookmarkStart w:id="352" w:name="_Toc331589847"/>
      <w:bookmarkStart w:id="353" w:name="_Toc403748099"/>
      <w:bookmarkStart w:id="354" w:name="_Toc410934130"/>
      <w:bookmarkStart w:id="355" w:name="_Toc430468199"/>
      <w:bookmarkStart w:id="356" w:name="_Toc476662051"/>
      <w:bookmarkStart w:id="357" w:name="_Toc9864785"/>
      <w:bookmarkStart w:id="358" w:name="_Toc52547337"/>
      <w:bookmarkStart w:id="359" w:name="_Toc102903061"/>
      <w:bookmarkStart w:id="360" w:name="_Toc300526625"/>
      <w:r w:rsidRPr="00850185">
        <w:lastRenderedPageBreak/>
        <w:t>CHAPTER FOUR</w:t>
      </w:r>
      <w:bookmarkEnd w:id="351"/>
      <w:bookmarkEnd w:id="352"/>
      <w:bookmarkEnd w:id="353"/>
      <w:bookmarkEnd w:id="354"/>
      <w:bookmarkEnd w:id="355"/>
      <w:bookmarkEnd w:id="356"/>
      <w:bookmarkEnd w:id="357"/>
      <w:bookmarkEnd w:id="358"/>
      <w:bookmarkEnd w:id="359"/>
    </w:p>
    <w:p w14:paraId="2C4C5300" w14:textId="77777777" w:rsidR="00B37A87" w:rsidRPr="00850185" w:rsidRDefault="00B37A87" w:rsidP="00B37A87">
      <w:pPr>
        <w:pStyle w:val="Heading1"/>
      </w:pPr>
      <w:bookmarkStart w:id="361" w:name="_Toc331589714"/>
      <w:bookmarkStart w:id="362" w:name="_Toc331589848"/>
      <w:bookmarkStart w:id="363" w:name="_Toc403748100"/>
      <w:bookmarkStart w:id="364" w:name="_Toc410934131"/>
      <w:bookmarkStart w:id="365" w:name="_Toc430468200"/>
      <w:bookmarkStart w:id="366" w:name="_Toc476662052"/>
      <w:bookmarkStart w:id="367" w:name="_Toc9864786"/>
      <w:bookmarkStart w:id="368" w:name="_Toc52547338"/>
      <w:bookmarkStart w:id="369" w:name="_Toc102903062"/>
      <w:r w:rsidRPr="00850185">
        <w:t>FINDINGS AND DISCUSSION</w:t>
      </w:r>
      <w:bookmarkEnd w:id="360"/>
      <w:bookmarkEnd w:id="361"/>
      <w:bookmarkEnd w:id="362"/>
      <w:bookmarkEnd w:id="363"/>
      <w:bookmarkEnd w:id="364"/>
      <w:bookmarkEnd w:id="365"/>
      <w:bookmarkEnd w:id="366"/>
      <w:bookmarkEnd w:id="367"/>
      <w:bookmarkEnd w:id="368"/>
      <w:bookmarkEnd w:id="369"/>
    </w:p>
    <w:p w14:paraId="0718F873" w14:textId="77777777" w:rsidR="00B37A87" w:rsidRPr="00850185" w:rsidRDefault="00B37A87" w:rsidP="002D02AB">
      <w:pPr>
        <w:pStyle w:val="Heading2"/>
      </w:pPr>
      <w:bookmarkStart w:id="370" w:name="_Toc300526146"/>
      <w:bookmarkStart w:id="371" w:name="_Toc300526626"/>
      <w:bookmarkStart w:id="372" w:name="_Toc331589715"/>
      <w:bookmarkStart w:id="373" w:name="_Toc331589849"/>
      <w:bookmarkStart w:id="374" w:name="_Toc403748101"/>
      <w:bookmarkStart w:id="375" w:name="_Toc410934132"/>
      <w:bookmarkStart w:id="376" w:name="_Toc430468201"/>
      <w:bookmarkStart w:id="377" w:name="_Toc476662053"/>
      <w:bookmarkStart w:id="378" w:name="_Toc9864787"/>
      <w:bookmarkStart w:id="379" w:name="_Toc52547339"/>
      <w:bookmarkStart w:id="380" w:name="_Toc102903063"/>
      <w:r w:rsidRPr="00850185">
        <w:t>4.1 Introduction</w:t>
      </w:r>
      <w:bookmarkEnd w:id="370"/>
      <w:bookmarkEnd w:id="371"/>
      <w:bookmarkEnd w:id="372"/>
      <w:bookmarkEnd w:id="373"/>
      <w:bookmarkEnd w:id="374"/>
      <w:bookmarkEnd w:id="375"/>
      <w:bookmarkEnd w:id="376"/>
      <w:bookmarkEnd w:id="377"/>
      <w:bookmarkEnd w:id="378"/>
      <w:bookmarkEnd w:id="379"/>
      <w:bookmarkEnd w:id="380"/>
    </w:p>
    <w:p w14:paraId="64001843" w14:textId="77777777" w:rsidR="00B37A87" w:rsidRPr="00850185" w:rsidRDefault="00B37A87" w:rsidP="00B37A87">
      <w:pPr>
        <w:spacing w:after="240" w:line="360" w:lineRule="auto"/>
        <w:jc w:val="both"/>
        <w:rPr>
          <w:rFonts w:eastAsia="Times New Roman" w:cs="Times New Roman"/>
          <w:szCs w:val="24"/>
          <w:lang w:val="en-GB"/>
        </w:rPr>
      </w:pPr>
      <w:r w:rsidRPr="00850185">
        <w:rPr>
          <w:rFonts w:eastAsia="Times New Roman" w:cs="Times New Roman"/>
          <w:szCs w:val="24"/>
          <w:lang w:val="en-GB"/>
        </w:rPr>
        <w:t xml:space="preserve">This chapter covers the analysis of data and presentation of results for the study. The chapter presents the results and discussion of the study objectives. The study is based on secondary data collected from 31 public universities that over period 2014-2019. The data has been analysed and research findings presented below. </w:t>
      </w:r>
    </w:p>
    <w:p w14:paraId="72AF9CED" w14:textId="77777777" w:rsidR="00B37A87" w:rsidRPr="00850185" w:rsidRDefault="00B37A87" w:rsidP="002D02AB">
      <w:pPr>
        <w:pStyle w:val="Heading2"/>
      </w:pPr>
      <w:bookmarkStart w:id="381" w:name="_Toc52547341"/>
      <w:bookmarkStart w:id="382" w:name="_Toc102903064"/>
      <w:r w:rsidRPr="00850185">
        <w:t>4.2 Descriptive Data Analysis</w:t>
      </w:r>
      <w:bookmarkEnd w:id="381"/>
      <w:bookmarkEnd w:id="382"/>
    </w:p>
    <w:p w14:paraId="56242117" w14:textId="2EFF8838" w:rsidR="00B37A87" w:rsidRPr="00850185" w:rsidRDefault="00B37A87" w:rsidP="00B37A87">
      <w:pPr>
        <w:spacing w:after="240" w:line="360" w:lineRule="auto"/>
        <w:jc w:val="both"/>
        <w:rPr>
          <w:rFonts w:eastAsia="Times New Roman" w:cs="Times New Roman"/>
          <w:szCs w:val="24"/>
          <w:lang w:val="en-GB" w:eastAsia="x-none"/>
        </w:rPr>
      </w:pPr>
      <w:r w:rsidRPr="00850185">
        <w:rPr>
          <w:rFonts w:eastAsia="Times New Roman" w:cs="Times New Roman"/>
          <w:szCs w:val="24"/>
          <w:lang w:val="en-GB" w:eastAsia="x-none"/>
        </w:rPr>
        <w:t xml:space="preserve">Descriptive statistics were computed on the variables of budgetary controls, revenue mobilization and corporate governance on financial sustainability among public universities in Kenya. This study majored on the secondary data, where audit reports from the public universities from the year 2014 to 2019 were obtained from the Auditor Generals website (http://www.oagkenya.go.ke/). The </w:t>
      </w:r>
      <w:r w:rsidR="004B0BA0">
        <w:rPr>
          <w:rFonts w:eastAsia="Times New Roman" w:cs="Times New Roman"/>
          <w:szCs w:val="24"/>
          <w:lang w:val="en-GB" w:eastAsia="x-none"/>
        </w:rPr>
        <w:t>study</w:t>
      </w:r>
      <w:r w:rsidRPr="00850185">
        <w:rPr>
          <w:rFonts w:eastAsia="Times New Roman" w:cs="Times New Roman"/>
          <w:szCs w:val="24"/>
          <w:lang w:val="en-GB" w:eastAsia="x-none"/>
        </w:rPr>
        <w:t xml:space="preserve"> was able to obtain all the reports </w:t>
      </w:r>
      <w:r w:rsidR="004142A3">
        <w:rPr>
          <w:rFonts w:eastAsia="Times New Roman" w:cs="Times New Roman"/>
          <w:szCs w:val="24"/>
          <w:lang w:val="en-GB" w:eastAsia="x-none"/>
        </w:rPr>
        <w:t>from</w:t>
      </w:r>
      <w:r w:rsidR="004142A3" w:rsidRPr="00850185">
        <w:rPr>
          <w:rFonts w:eastAsia="Times New Roman" w:cs="Times New Roman"/>
          <w:szCs w:val="24"/>
          <w:lang w:val="en-GB" w:eastAsia="x-none"/>
        </w:rPr>
        <w:t xml:space="preserve"> </w:t>
      </w:r>
      <w:r w:rsidRPr="00850185">
        <w:rPr>
          <w:rFonts w:eastAsia="Times New Roman" w:cs="Times New Roman"/>
          <w:szCs w:val="24"/>
          <w:lang w:val="en-GB" w:eastAsia="x-none"/>
        </w:rPr>
        <w:t xml:space="preserve">the </w:t>
      </w:r>
      <w:r w:rsidR="005A7CA3" w:rsidRPr="00850185">
        <w:rPr>
          <w:rFonts w:eastAsia="Times New Roman" w:cs="Times New Roman"/>
          <w:szCs w:val="24"/>
          <w:lang w:val="en-GB" w:eastAsia="x-none"/>
        </w:rPr>
        <w:t>Official Website of the Auditor general.</w:t>
      </w:r>
    </w:p>
    <w:p w14:paraId="431645E6" w14:textId="77777777" w:rsidR="00B37A87" w:rsidRPr="00850185" w:rsidRDefault="00B37A87" w:rsidP="002D02AB">
      <w:pPr>
        <w:pStyle w:val="Heading2"/>
        <w:rPr>
          <w:lang w:val="en-GB"/>
        </w:rPr>
      </w:pPr>
      <w:bookmarkStart w:id="383" w:name="_Toc52547342"/>
      <w:bookmarkStart w:id="384" w:name="_Toc102903065"/>
      <w:r w:rsidRPr="00850185">
        <w:rPr>
          <w:lang w:val="en-GB"/>
        </w:rPr>
        <w:t>4.2.1: Budgetary Control</w:t>
      </w:r>
      <w:bookmarkEnd w:id="383"/>
      <w:r w:rsidRPr="00850185">
        <w:rPr>
          <w:lang w:val="en-GB"/>
        </w:rPr>
        <w:t>s</w:t>
      </w:r>
      <w:bookmarkEnd w:id="384"/>
    </w:p>
    <w:p w14:paraId="48845A87" w14:textId="799A0E8D" w:rsidR="00B37A87" w:rsidRPr="00850185" w:rsidRDefault="00B37A87" w:rsidP="00B37A87">
      <w:pPr>
        <w:spacing w:after="240" w:line="360" w:lineRule="auto"/>
        <w:jc w:val="both"/>
        <w:rPr>
          <w:rFonts w:eastAsia="Times New Roman" w:cs="Times New Roman"/>
          <w:szCs w:val="24"/>
          <w:lang w:val="en-GB"/>
        </w:rPr>
      </w:pPr>
      <w:r w:rsidRPr="00850185">
        <w:rPr>
          <w:rFonts w:eastAsia="Times New Roman" w:cs="Times New Roman"/>
          <w:szCs w:val="24"/>
          <w:lang w:val="en-GB"/>
        </w:rPr>
        <w:t>The first objective of the study sought to assess the effect of budgetary controls on financial sustainability of public universities in Kenya.  To assess the levels of budgetary controls, the s</w:t>
      </w:r>
      <w:r w:rsidR="00470C6F">
        <w:rPr>
          <w:rFonts w:eastAsia="Times New Roman" w:cs="Times New Roman"/>
          <w:szCs w:val="24"/>
          <w:lang w:val="en-GB"/>
        </w:rPr>
        <w:t>tudy carried out an analysis of budgeted and actual expenditure</w:t>
      </w:r>
      <w:r w:rsidRPr="00850185">
        <w:rPr>
          <w:rFonts w:eastAsia="Times New Roman" w:cs="Times New Roman"/>
          <w:szCs w:val="24"/>
          <w:lang w:val="en-GB"/>
        </w:rPr>
        <w:t xml:space="preserve"> from the audit reports of the universities. The findings obtained are presented on the Table 4.1.</w:t>
      </w:r>
    </w:p>
    <w:p w14:paraId="1891BBF2" w14:textId="77777777" w:rsidR="00B37A87" w:rsidRPr="00850185" w:rsidRDefault="00B37A87" w:rsidP="00B37A87">
      <w:pPr>
        <w:spacing w:after="240" w:line="360" w:lineRule="auto"/>
        <w:rPr>
          <w:rFonts w:eastAsia="Times New Roman" w:cs="Times New Roman"/>
          <w:b/>
          <w:bCs/>
          <w:szCs w:val="24"/>
          <w:lang w:val="en-GB"/>
        </w:rPr>
      </w:pPr>
      <w:r w:rsidRPr="00850185">
        <w:rPr>
          <w:rFonts w:eastAsia="Times New Roman" w:cs="Times New Roman"/>
          <w:b/>
          <w:bCs/>
          <w:szCs w:val="24"/>
          <w:lang w:val="en-GB"/>
        </w:rPr>
        <w:t>Table 4.1: Budgetary Controls</w:t>
      </w:r>
    </w:p>
    <w:tbl>
      <w:tblPr>
        <w:tblW w:w="0" w:type="auto"/>
        <w:tblBorders>
          <w:top w:val="single" w:sz="4" w:space="0" w:color="auto"/>
          <w:bottom w:val="single" w:sz="4" w:space="0" w:color="auto"/>
        </w:tblBorders>
        <w:tblLook w:val="04A0" w:firstRow="1" w:lastRow="0" w:firstColumn="1" w:lastColumn="0" w:noHBand="0" w:noVBand="1"/>
      </w:tblPr>
      <w:tblGrid>
        <w:gridCol w:w="2316"/>
        <w:gridCol w:w="1937"/>
        <w:gridCol w:w="1958"/>
        <w:gridCol w:w="2089"/>
      </w:tblGrid>
      <w:tr w:rsidR="00850185" w:rsidRPr="00850185" w14:paraId="3D3B7DC4" w14:textId="77777777" w:rsidTr="002E2432">
        <w:trPr>
          <w:trHeight w:val="638"/>
        </w:trPr>
        <w:tc>
          <w:tcPr>
            <w:tcW w:w="2432" w:type="dxa"/>
            <w:tcBorders>
              <w:top w:val="single" w:sz="4" w:space="0" w:color="auto"/>
              <w:bottom w:val="single" w:sz="4" w:space="0" w:color="auto"/>
            </w:tcBorders>
            <w:hideMark/>
          </w:tcPr>
          <w:p w14:paraId="29E3F0A8"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Financial Year</w:t>
            </w:r>
          </w:p>
        </w:tc>
        <w:tc>
          <w:tcPr>
            <w:tcW w:w="1982" w:type="dxa"/>
            <w:tcBorders>
              <w:top w:val="single" w:sz="4" w:space="0" w:color="auto"/>
              <w:bottom w:val="single" w:sz="4" w:space="0" w:color="auto"/>
            </w:tcBorders>
          </w:tcPr>
          <w:p w14:paraId="28942A49" w14:textId="77777777"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Budgeted</w:t>
            </w:r>
          </w:p>
          <w:p w14:paraId="5726F069" w14:textId="77777777"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Expenditure</w:t>
            </w:r>
          </w:p>
        </w:tc>
        <w:tc>
          <w:tcPr>
            <w:tcW w:w="2005" w:type="dxa"/>
            <w:tcBorders>
              <w:top w:val="single" w:sz="4" w:space="0" w:color="auto"/>
              <w:bottom w:val="single" w:sz="4" w:space="0" w:color="auto"/>
            </w:tcBorders>
          </w:tcPr>
          <w:p w14:paraId="0BE1C756" w14:textId="77777777"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Actual Expenditure (%)</w:t>
            </w:r>
          </w:p>
        </w:tc>
        <w:tc>
          <w:tcPr>
            <w:tcW w:w="2185" w:type="dxa"/>
            <w:tcBorders>
              <w:top w:val="single" w:sz="4" w:space="0" w:color="auto"/>
              <w:bottom w:val="single" w:sz="4" w:space="0" w:color="auto"/>
            </w:tcBorders>
          </w:tcPr>
          <w:p w14:paraId="6FA8E3E3" w14:textId="77777777"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Variance (%)</w:t>
            </w:r>
          </w:p>
        </w:tc>
      </w:tr>
      <w:tr w:rsidR="00850185" w:rsidRPr="00850185" w14:paraId="274C0EEF" w14:textId="77777777" w:rsidTr="002E2432">
        <w:trPr>
          <w:trHeight w:val="390"/>
        </w:trPr>
        <w:tc>
          <w:tcPr>
            <w:tcW w:w="2432" w:type="dxa"/>
            <w:tcBorders>
              <w:top w:val="single" w:sz="4" w:space="0" w:color="auto"/>
            </w:tcBorders>
            <w:hideMark/>
          </w:tcPr>
          <w:p w14:paraId="2E549D40"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2014/15</w:t>
            </w:r>
          </w:p>
        </w:tc>
        <w:tc>
          <w:tcPr>
            <w:tcW w:w="1982" w:type="dxa"/>
            <w:tcBorders>
              <w:top w:val="single" w:sz="4" w:space="0" w:color="auto"/>
            </w:tcBorders>
          </w:tcPr>
          <w:p w14:paraId="7F2159F1"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91.68%</w:t>
            </w:r>
          </w:p>
        </w:tc>
        <w:tc>
          <w:tcPr>
            <w:tcW w:w="2005" w:type="dxa"/>
            <w:tcBorders>
              <w:top w:val="single" w:sz="4" w:space="0" w:color="auto"/>
            </w:tcBorders>
          </w:tcPr>
          <w:p w14:paraId="3D846D82"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88.74%</w:t>
            </w:r>
          </w:p>
        </w:tc>
        <w:tc>
          <w:tcPr>
            <w:tcW w:w="2185" w:type="dxa"/>
            <w:tcBorders>
              <w:top w:val="single" w:sz="4" w:space="0" w:color="auto"/>
            </w:tcBorders>
          </w:tcPr>
          <w:p w14:paraId="1C69F0EA"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2.94%</w:t>
            </w:r>
          </w:p>
        </w:tc>
      </w:tr>
      <w:tr w:rsidR="00850185" w:rsidRPr="00850185" w14:paraId="03829DC7" w14:textId="77777777" w:rsidTr="002E2432">
        <w:trPr>
          <w:trHeight w:val="390"/>
        </w:trPr>
        <w:tc>
          <w:tcPr>
            <w:tcW w:w="2432" w:type="dxa"/>
            <w:hideMark/>
          </w:tcPr>
          <w:p w14:paraId="2BE5BD11"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2015/16</w:t>
            </w:r>
          </w:p>
        </w:tc>
        <w:tc>
          <w:tcPr>
            <w:tcW w:w="1982" w:type="dxa"/>
          </w:tcPr>
          <w:p w14:paraId="279311A4"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92.48%</w:t>
            </w:r>
          </w:p>
        </w:tc>
        <w:tc>
          <w:tcPr>
            <w:tcW w:w="2005" w:type="dxa"/>
          </w:tcPr>
          <w:p w14:paraId="50187999"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87.81%</w:t>
            </w:r>
          </w:p>
        </w:tc>
        <w:tc>
          <w:tcPr>
            <w:tcW w:w="2185" w:type="dxa"/>
          </w:tcPr>
          <w:p w14:paraId="55FDC530"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4.67%</w:t>
            </w:r>
          </w:p>
        </w:tc>
      </w:tr>
      <w:tr w:rsidR="00850185" w:rsidRPr="00850185" w14:paraId="6F4A00DD" w14:textId="77777777" w:rsidTr="002E2432">
        <w:trPr>
          <w:trHeight w:val="371"/>
        </w:trPr>
        <w:tc>
          <w:tcPr>
            <w:tcW w:w="2432" w:type="dxa"/>
            <w:hideMark/>
          </w:tcPr>
          <w:p w14:paraId="44EB9EE1"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2016/17</w:t>
            </w:r>
          </w:p>
        </w:tc>
        <w:tc>
          <w:tcPr>
            <w:tcW w:w="1982" w:type="dxa"/>
          </w:tcPr>
          <w:p w14:paraId="1E3AF170"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90.93%</w:t>
            </w:r>
          </w:p>
        </w:tc>
        <w:tc>
          <w:tcPr>
            <w:tcW w:w="2005" w:type="dxa"/>
          </w:tcPr>
          <w:p w14:paraId="564D050B"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98.97%</w:t>
            </w:r>
          </w:p>
        </w:tc>
        <w:tc>
          <w:tcPr>
            <w:tcW w:w="2185" w:type="dxa"/>
          </w:tcPr>
          <w:p w14:paraId="63C7490A"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-8.04%</w:t>
            </w:r>
          </w:p>
        </w:tc>
      </w:tr>
      <w:tr w:rsidR="00850185" w:rsidRPr="00850185" w14:paraId="66040D48" w14:textId="77777777" w:rsidTr="002E2432">
        <w:trPr>
          <w:trHeight w:val="390"/>
        </w:trPr>
        <w:tc>
          <w:tcPr>
            <w:tcW w:w="2432" w:type="dxa"/>
            <w:hideMark/>
          </w:tcPr>
          <w:p w14:paraId="050FFE46"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2017/18</w:t>
            </w:r>
          </w:p>
        </w:tc>
        <w:tc>
          <w:tcPr>
            <w:tcW w:w="1982" w:type="dxa"/>
          </w:tcPr>
          <w:p w14:paraId="519A6AC4"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91.75%</w:t>
            </w:r>
          </w:p>
        </w:tc>
        <w:tc>
          <w:tcPr>
            <w:tcW w:w="2005" w:type="dxa"/>
          </w:tcPr>
          <w:p w14:paraId="2BFEC8E8"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99.29%</w:t>
            </w:r>
          </w:p>
        </w:tc>
        <w:tc>
          <w:tcPr>
            <w:tcW w:w="2185" w:type="dxa"/>
          </w:tcPr>
          <w:p w14:paraId="686E2EBE"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-7.54%</w:t>
            </w:r>
          </w:p>
        </w:tc>
      </w:tr>
      <w:tr w:rsidR="00850185" w:rsidRPr="00850185" w14:paraId="1861E116" w14:textId="77777777" w:rsidTr="002E2432">
        <w:trPr>
          <w:trHeight w:val="371"/>
        </w:trPr>
        <w:tc>
          <w:tcPr>
            <w:tcW w:w="2432" w:type="dxa"/>
            <w:hideMark/>
          </w:tcPr>
          <w:p w14:paraId="447E7054"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2018/19</w:t>
            </w:r>
          </w:p>
        </w:tc>
        <w:tc>
          <w:tcPr>
            <w:tcW w:w="1982" w:type="dxa"/>
          </w:tcPr>
          <w:p w14:paraId="41A812F1"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93.52%</w:t>
            </w:r>
          </w:p>
        </w:tc>
        <w:tc>
          <w:tcPr>
            <w:tcW w:w="2005" w:type="dxa"/>
          </w:tcPr>
          <w:p w14:paraId="67EB8BE1"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98.79%</w:t>
            </w:r>
          </w:p>
        </w:tc>
        <w:tc>
          <w:tcPr>
            <w:tcW w:w="2185" w:type="dxa"/>
          </w:tcPr>
          <w:p w14:paraId="526218E5"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-5.27%</w:t>
            </w:r>
          </w:p>
        </w:tc>
      </w:tr>
      <w:tr w:rsidR="00850185" w:rsidRPr="00850185" w14:paraId="3E08A1E2" w14:textId="77777777" w:rsidTr="002E2432">
        <w:trPr>
          <w:trHeight w:val="371"/>
        </w:trPr>
        <w:tc>
          <w:tcPr>
            <w:tcW w:w="2432" w:type="dxa"/>
          </w:tcPr>
          <w:p w14:paraId="7E04BEF0"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 xml:space="preserve">Average </w:t>
            </w:r>
          </w:p>
        </w:tc>
        <w:tc>
          <w:tcPr>
            <w:tcW w:w="1982" w:type="dxa"/>
          </w:tcPr>
          <w:p w14:paraId="171DF500"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92.072%</w:t>
            </w:r>
          </w:p>
        </w:tc>
        <w:tc>
          <w:tcPr>
            <w:tcW w:w="2005" w:type="dxa"/>
          </w:tcPr>
          <w:p w14:paraId="734CC58E"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94.72%</w:t>
            </w:r>
          </w:p>
        </w:tc>
        <w:tc>
          <w:tcPr>
            <w:tcW w:w="2185" w:type="dxa"/>
          </w:tcPr>
          <w:p w14:paraId="6343E081" w14:textId="77777777" w:rsidR="00B37A87" w:rsidRPr="00850185" w:rsidRDefault="00B37A87" w:rsidP="002E2432">
            <w:pPr>
              <w:spacing w:after="0" w:line="276" w:lineRule="auto"/>
              <w:jc w:val="center"/>
              <w:rPr>
                <w:rFonts w:eastAsia="Times New Roman" w:cs="Times New Roman"/>
                <w:szCs w:val="24"/>
                <w:lang w:val="en-GB"/>
              </w:rPr>
            </w:pPr>
            <w:r w:rsidRPr="00850185">
              <w:rPr>
                <w:rFonts w:eastAsia="Times New Roman" w:cs="Times New Roman"/>
                <w:szCs w:val="24"/>
                <w:lang w:val="en-GB"/>
              </w:rPr>
              <w:t>-2.648</w:t>
            </w:r>
          </w:p>
        </w:tc>
      </w:tr>
    </w:tbl>
    <w:p w14:paraId="6C373FF4" w14:textId="77777777" w:rsidR="00B37A87" w:rsidRPr="00850185" w:rsidRDefault="00B37A87" w:rsidP="00B37A87">
      <w:pPr>
        <w:spacing w:after="0" w:line="360" w:lineRule="auto"/>
        <w:jc w:val="both"/>
        <w:rPr>
          <w:rFonts w:eastAsia="Times New Roman" w:cs="Times New Roman"/>
          <w:bCs/>
          <w:szCs w:val="24"/>
          <w:lang w:val="en-GB"/>
        </w:rPr>
      </w:pPr>
    </w:p>
    <w:p w14:paraId="14880CCE" w14:textId="57E46618" w:rsidR="00AB2FFE"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bCs/>
          <w:szCs w:val="24"/>
          <w:lang w:val="en-GB"/>
        </w:rPr>
        <w:lastRenderedPageBreak/>
        <w:t>The study established that the universities had budgeted an expenditure of over 90% for the five years.  The study further established that the actual expenditure in the universities for the years 2014/15 and 2015/16 were about 88% of the budgeted expenditures.  However, the case was different for the year 2016/2017, 2017/18, and 2018/19, as the expenditure shot to an average of 98.5% of the budgeted amounts.</w:t>
      </w:r>
      <w:r w:rsidR="00AB2FFE" w:rsidRPr="00850185">
        <w:rPr>
          <w:rFonts w:eastAsia="Times New Roman" w:cs="Times New Roman"/>
          <w:bCs/>
          <w:szCs w:val="24"/>
          <w:lang w:val="en-GB"/>
        </w:rPr>
        <w:t xml:space="preserve"> </w:t>
      </w:r>
      <w:r w:rsidR="00D82BEC" w:rsidRPr="00850185">
        <w:rPr>
          <w:rFonts w:eastAsia="Times New Roman" w:cs="Times New Roman"/>
          <w:bCs/>
          <w:szCs w:val="24"/>
          <w:lang w:val="en-GB"/>
        </w:rPr>
        <w:t>The study further established that for the years 2014/15 and 2015/16, the budget had a positive variance, while for the year 2016/2017, 2017/18, and 2018/19 had a negative variance, thus implying that the universities spent much more funds than they had budgeted</w:t>
      </w:r>
    </w:p>
    <w:p w14:paraId="225956DA" w14:textId="31EE786C" w:rsidR="000C5C0D" w:rsidRPr="00850185" w:rsidRDefault="00AB2FFE" w:rsidP="000C5C0D">
      <w:pPr>
        <w:spacing w:after="200" w:line="360" w:lineRule="auto"/>
        <w:jc w:val="both"/>
        <w:rPr>
          <w:rFonts w:eastAsia="Times New Roman" w:cs="Times New Roman"/>
          <w:szCs w:val="24"/>
          <w:lang w:val="en-GB"/>
        </w:rPr>
      </w:pPr>
      <w:r w:rsidRPr="00850185">
        <w:rPr>
          <w:rFonts w:eastAsia="Times New Roman" w:cs="Times New Roman"/>
          <w:bCs/>
          <w:szCs w:val="24"/>
          <w:lang w:val="en-GB"/>
        </w:rPr>
        <w:t>The explanation to this is that in the years 2014/15 and 2015/16, the universities were able to raise revenue from the module two funds. This was possible as some of the students who failed to attain the entry grades to the universities later joined the university throug</w:t>
      </w:r>
      <w:r w:rsidR="0023533A">
        <w:rPr>
          <w:rFonts w:eastAsia="Times New Roman" w:cs="Times New Roman"/>
          <w:bCs/>
          <w:szCs w:val="24"/>
          <w:lang w:val="en-GB"/>
        </w:rPr>
        <w:t>h the self-sponsored programmes. In addition, t</w:t>
      </w:r>
      <w:r w:rsidRPr="00850185">
        <w:rPr>
          <w:rFonts w:eastAsia="Times New Roman" w:cs="Times New Roman"/>
          <w:bCs/>
          <w:szCs w:val="24"/>
          <w:lang w:val="en-GB"/>
        </w:rPr>
        <w:t>here were many students who attained university entry grades, but were no</w:t>
      </w:r>
      <w:r w:rsidR="0023533A">
        <w:rPr>
          <w:rFonts w:eastAsia="Times New Roman" w:cs="Times New Roman"/>
          <w:bCs/>
          <w:szCs w:val="24"/>
          <w:lang w:val="en-GB"/>
        </w:rPr>
        <w:t>t sponsored by the government. T</w:t>
      </w:r>
      <w:r w:rsidRPr="00850185">
        <w:rPr>
          <w:rFonts w:eastAsia="Times New Roman" w:cs="Times New Roman"/>
          <w:bCs/>
          <w:szCs w:val="24"/>
          <w:lang w:val="en-GB"/>
        </w:rPr>
        <w:t xml:space="preserve">he case was different in the years; </w:t>
      </w:r>
      <w:r w:rsidRPr="00850185">
        <w:rPr>
          <w:rFonts w:eastAsia="Times New Roman" w:cs="Times New Roman"/>
          <w:szCs w:val="24"/>
          <w:lang w:val="en-GB"/>
        </w:rPr>
        <w:t xml:space="preserve">2016/17, 2017/18 and 2018/19 as the number of students joining university greatly reduced, and those that used to </w:t>
      </w:r>
      <w:r w:rsidR="0090767F" w:rsidRPr="00850185">
        <w:rPr>
          <w:rFonts w:eastAsia="Times New Roman" w:cs="Times New Roman"/>
          <w:szCs w:val="24"/>
          <w:lang w:val="en-GB"/>
        </w:rPr>
        <w:t>enrol</w:t>
      </w:r>
      <w:r w:rsidRPr="00850185">
        <w:rPr>
          <w:rFonts w:eastAsia="Times New Roman" w:cs="Times New Roman"/>
          <w:szCs w:val="24"/>
          <w:lang w:val="en-GB"/>
        </w:rPr>
        <w:t xml:space="preserve"> for </w:t>
      </w:r>
      <w:r w:rsidR="0090767F" w:rsidRPr="00850185">
        <w:rPr>
          <w:rFonts w:eastAsia="Times New Roman" w:cs="Times New Roman"/>
          <w:szCs w:val="24"/>
          <w:lang w:val="en-GB"/>
        </w:rPr>
        <w:t>self-sponsored</w:t>
      </w:r>
      <w:r w:rsidRPr="00850185">
        <w:rPr>
          <w:rFonts w:eastAsia="Times New Roman" w:cs="Times New Roman"/>
          <w:szCs w:val="24"/>
          <w:lang w:val="en-GB"/>
        </w:rPr>
        <w:t xml:space="preserve"> programmes were absorbed in the government sponsored programmes. This left the university with very little module two funds. This thus affected the budget, and the overall operations of the university</w:t>
      </w:r>
      <w:r w:rsidR="000C5C0D" w:rsidRPr="00850185">
        <w:rPr>
          <w:rFonts w:eastAsia="Times New Roman" w:cs="Times New Roman"/>
          <w:szCs w:val="24"/>
          <w:lang w:val="en-GB"/>
        </w:rPr>
        <w:t xml:space="preserve">.  These findings agree with the sentiments </w:t>
      </w:r>
      <w:r w:rsidR="00D82BEC" w:rsidRPr="00850185">
        <w:rPr>
          <w:rFonts w:eastAsia="Times New Roman" w:cs="Times New Roman"/>
          <w:szCs w:val="24"/>
          <w:lang w:val="en-GB"/>
        </w:rPr>
        <w:t>of Lucianelli</w:t>
      </w:r>
      <w:r w:rsidR="000C5C0D" w:rsidRPr="00850185">
        <w:rPr>
          <w:rFonts w:eastAsia="Times New Roman" w:cs="Times New Roman"/>
          <w:szCs w:val="24"/>
          <w:lang w:val="en-GB"/>
        </w:rPr>
        <w:t xml:space="preserve"> and Citro, (2017) who stated that the obligation of meeting current and future mandate of public universities remains a big challenge as they work within very tight budgetary constraints </w:t>
      </w:r>
    </w:p>
    <w:p w14:paraId="1680D91A" w14:textId="3C377551"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bCs/>
          <w:szCs w:val="24"/>
          <w:lang w:val="en-GB"/>
        </w:rPr>
        <w:t xml:space="preserve">. </w:t>
      </w:r>
    </w:p>
    <w:p w14:paraId="681579FB" w14:textId="77777777" w:rsidR="00B37A87" w:rsidRPr="00850185" w:rsidRDefault="00B37A87" w:rsidP="002D02AB">
      <w:pPr>
        <w:pStyle w:val="Heading2"/>
        <w:rPr>
          <w:lang w:val="en-GB"/>
        </w:rPr>
      </w:pPr>
      <w:bookmarkStart w:id="385" w:name="_Toc52547343"/>
      <w:bookmarkStart w:id="386" w:name="_Toc102903066"/>
      <w:r w:rsidRPr="00850185">
        <w:rPr>
          <w:lang w:val="en-GB"/>
        </w:rPr>
        <w:t>4.2.2 Revenue Mobilization</w:t>
      </w:r>
      <w:bookmarkEnd w:id="385"/>
      <w:bookmarkEnd w:id="386"/>
    </w:p>
    <w:p w14:paraId="1AF59396" w14:textId="77777777"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bCs/>
          <w:szCs w:val="24"/>
          <w:lang w:val="en-GB"/>
        </w:rPr>
        <w:t xml:space="preserve">The second objective of the study sought to establish the effect of revenue mobilization on financial sustainability of public universities in Kenya. An analysis was carried out on the audit reports as obtained from the auditor generals’ website. The findings obtained are presented on the Table 4.2. </w:t>
      </w:r>
    </w:p>
    <w:p w14:paraId="04450A5F" w14:textId="77777777" w:rsidR="00697B65" w:rsidRDefault="00697B65" w:rsidP="00B37A87">
      <w:pPr>
        <w:spacing w:after="200" w:line="256" w:lineRule="auto"/>
        <w:jc w:val="both"/>
        <w:rPr>
          <w:rFonts w:eastAsia="Times New Roman" w:cs="Times New Roman"/>
          <w:b/>
          <w:szCs w:val="24"/>
          <w:lang w:val="en-GB"/>
        </w:rPr>
      </w:pPr>
    </w:p>
    <w:p w14:paraId="5C298BD7" w14:textId="77777777" w:rsidR="00697B65" w:rsidRDefault="00697B65" w:rsidP="00B37A87">
      <w:pPr>
        <w:spacing w:after="200" w:line="256" w:lineRule="auto"/>
        <w:jc w:val="both"/>
        <w:rPr>
          <w:rFonts w:eastAsia="Times New Roman" w:cs="Times New Roman"/>
          <w:b/>
          <w:szCs w:val="24"/>
          <w:lang w:val="en-GB"/>
        </w:rPr>
      </w:pPr>
    </w:p>
    <w:p w14:paraId="1021208F" w14:textId="77777777" w:rsidR="00697B65" w:rsidRDefault="00697B65" w:rsidP="00B37A87">
      <w:pPr>
        <w:spacing w:after="200" w:line="256" w:lineRule="auto"/>
        <w:jc w:val="both"/>
        <w:rPr>
          <w:rFonts w:eastAsia="Times New Roman" w:cs="Times New Roman"/>
          <w:b/>
          <w:szCs w:val="24"/>
          <w:lang w:val="en-GB"/>
        </w:rPr>
      </w:pPr>
    </w:p>
    <w:p w14:paraId="5A2BAF91" w14:textId="68A80051" w:rsidR="00B37A87" w:rsidRPr="00850185" w:rsidRDefault="00B37A87" w:rsidP="00B37A87">
      <w:pPr>
        <w:spacing w:after="200" w:line="256" w:lineRule="auto"/>
        <w:jc w:val="both"/>
        <w:rPr>
          <w:rFonts w:eastAsia="Times New Roman" w:cs="Times New Roman"/>
          <w:b/>
          <w:szCs w:val="24"/>
          <w:lang w:val="en-GB"/>
        </w:rPr>
      </w:pPr>
      <w:r w:rsidRPr="00850185">
        <w:rPr>
          <w:rFonts w:eastAsia="Times New Roman" w:cs="Times New Roman"/>
          <w:b/>
          <w:szCs w:val="24"/>
          <w:lang w:val="en-GB"/>
        </w:rPr>
        <w:lastRenderedPageBreak/>
        <w:t>Table 4.2: Revenue Mobilization</w:t>
      </w:r>
    </w:p>
    <w:tbl>
      <w:tblPr>
        <w:tblW w:w="8352" w:type="dxa"/>
        <w:tblInd w:w="-5" w:type="dxa"/>
        <w:tblBorders>
          <w:top w:val="single" w:sz="4" w:space="0" w:color="auto"/>
          <w:bottom w:val="single" w:sz="4" w:space="0" w:color="auto"/>
        </w:tblBorders>
        <w:tblLook w:val="04A0" w:firstRow="1" w:lastRow="0" w:firstColumn="1" w:lastColumn="0" w:noHBand="0" w:noVBand="1"/>
      </w:tblPr>
      <w:tblGrid>
        <w:gridCol w:w="1177"/>
        <w:gridCol w:w="1613"/>
        <w:gridCol w:w="2160"/>
        <w:gridCol w:w="2250"/>
        <w:gridCol w:w="1152"/>
      </w:tblGrid>
      <w:tr w:rsidR="00850185" w:rsidRPr="00850185" w14:paraId="15BC8B4D" w14:textId="77777777" w:rsidTr="002E2432">
        <w:trPr>
          <w:trHeight w:val="1088"/>
        </w:trPr>
        <w:tc>
          <w:tcPr>
            <w:tcW w:w="1177" w:type="dxa"/>
            <w:tcBorders>
              <w:top w:val="single" w:sz="4" w:space="0" w:color="auto"/>
              <w:bottom w:val="single" w:sz="4" w:space="0" w:color="auto"/>
            </w:tcBorders>
            <w:hideMark/>
          </w:tcPr>
          <w:p w14:paraId="58FB31DB"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Financial Year</w:t>
            </w:r>
          </w:p>
        </w:tc>
        <w:tc>
          <w:tcPr>
            <w:tcW w:w="1613" w:type="dxa"/>
            <w:tcBorders>
              <w:top w:val="single" w:sz="4" w:space="0" w:color="auto"/>
              <w:bottom w:val="single" w:sz="4" w:space="0" w:color="auto"/>
            </w:tcBorders>
            <w:hideMark/>
          </w:tcPr>
          <w:p w14:paraId="37B472C7" w14:textId="33829459"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Amount of Government Funding</w:t>
            </w:r>
            <w:r w:rsidR="009757F7" w:rsidRPr="00850185">
              <w:rPr>
                <w:rFonts w:eastAsia="Times New Roman" w:cs="Times New Roman"/>
                <w:b/>
                <w:szCs w:val="24"/>
                <w:lang w:val="en-GB"/>
              </w:rPr>
              <w:t xml:space="preserve"> and Students Fees</w:t>
            </w:r>
            <w:r w:rsidRPr="00850185">
              <w:rPr>
                <w:rFonts w:eastAsia="Times New Roman" w:cs="Times New Roman"/>
                <w:b/>
                <w:szCs w:val="24"/>
                <w:lang w:val="en-GB"/>
              </w:rPr>
              <w:t xml:space="preserve"> (%)</w:t>
            </w:r>
          </w:p>
        </w:tc>
        <w:tc>
          <w:tcPr>
            <w:tcW w:w="2160" w:type="dxa"/>
            <w:tcBorders>
              <w:top w:val="single" w:sz="4" w:space="0" w:color="auto"/>
              <w:bottom w:val="single" w:sz="4" w:space="0" w:color="auto"/>
            </w:tcBorders>
            <w:hideMark/>
          </w:tcPr>
          <w:p w14:paraId="20A41C6E" w14:textId="77777777"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Amount of Funding from Module 2 (% of the Total Funding)</w:t>
            </w:r>
          </w:p>
        </w:tc>
        <w:tc>
          <w:tcPr>
            <w:tcW w:w="2250" w:type="dxa"/>
            <w:tcBorders>
              <w:top w:val="single" w:sz="4" w:space="0" w:color="auto"/>
              <w:bottom w:val="single" w:sz="4" w:space="0" w:color="auto"/>
            </w:tcBorders>
            <w:hideMark/>
          </w:tcPr>
          <w:p w14:paraId="52E35D29" w14:textId="77777777"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Amount of Funding from other sources of Income (% of the Total Funding)</w:t>
            </w:r>
          </w:p>
        </w:tc>
        <w:tc>
          <w:tcPr>
            <w:tcW w:w="1152" w:type="dxa"/>
            <w:tcBorders>
              <w:top w:val="single" w:sz="4" w:space="0" w:color="auto"/>
              <w:bottom w:val="single" w:sz="4" w:space="0" w:color="auto"/>
            </w:tcBorders>
            <w:hideMark/>
          </w:tcPr>
          <w:p w14:paraId="7779C662" w14:textId="77777777" w:rsidR="00B37A87" w:rsidRPr="00850185" w:rsidRDefault="00B37A87" w:rsidP="002E2432">
            <w:pPr>
              <w:spacing w:after="0" w:line="240" w:lineRule="auto"/>
              <w:jc w:val="center"/>
              <w:rPr>
                <w:rFonts w:eastAsia="Times New Roman" w:cs="Times New Roman"/>
                <w:b/>
                <w:szCs w:val="24"/>
                <w:lang w:val="en-GB"/>
              </w:rPr>
            </w:pPr>
            <w:r w:rsidRPr="00850185">
              <w:rPr>
                <w:rFonts w:eastAsia="Times New Roman" w:cs="Times New Roman"/>
                <w:b/>
                <w:szCs w:val="24"/>
                <w:lang w:val="en-GB"/>
              </w:rPr>
              <w:t>Total Funding (%)</w:t>
            </w:r>
          </w:p>
        </w:tc>
      </w:tr>
      <w:tr w:rsidR="00850185" w:rsidRPr="00850185" w14:paraId="750F0B9D" w14:textId="77777777" w:rsidTr="002E2432">
        <w:trPr>
          <w:trHeight w:val="352"/>
        </w:trPr>
        <w:tc>
          <w:tcPr>
            <w:tcW w:w="1177" w:type="dxa"/>
            <w:tcBorders>
              <w:top w:val="single" w:sz="4" w:space="0" w:color="auto"/>
            </w:tcBorders>
            <w:hideMark/>
          </w:tcPr>
          <w:p w14:paraId="7D38B973" w14:textId="77777777" w:rsidR="00B37A87" w:rsidRPr="00850185" w:rsidRDefault="00B37A87" w:rsidP="002E2432">
            <w:pPr>
              <w:spacing w:after="0" w:line="240" w:lineRule="auto"/>
              <w:jc w:val="both"/>
              <w:rPr>
                <w:rFonts w:eastAsia="Times New Roman" w:cs="Times New Roman"/>
                <w:szCs w:val="24"/>
                <w:lang w:val="en-GB"/>
              </w:rPr>
            </w:pPr>
            <w:r w:rsidRPr="00850185">
              <w:rPr>
                <w:rFonts w:eastAsia="Times New Roman" w:cs="Times New Roman"/>
                <w:szCs w:val="24"/>
                <w:lang w:val="en-GB"/>
              </w:rPr>
              <w:t>2014/15</w:t>
            </w:r>
          </w:p>
        </w:tc>
        <w:tc>
          <w:tcPr>
            <w:tcW w:w="1613" w:type="dxa"/>
            <w:tcBorders>
              <w:top w:val="single" w:sz="4" w:space="0" w:color="auto"/>
            </w:tcBorders>
          </w:tcPr>
          <w:p w14:paraId="042F5EA0" w14:textId="77777777" w:rsidR="00B37A87" w:rsidRPr="00850185" w:rsidRDefault="00B37A87" w:rsidP="002E2432">
            <w:pPr>
              <w:spacing w:after="0" w:line="240" w:lineRule="auto"/>
              <w:jc w:val="center"/>
              <w:rPr>
                <w:rFonts w:eastAsia="Times New Roman" w:cs="Times New Roman"/>
                <w:szCs w:val="24"/>
                <w:lang w:val="en-GB"/>
              </w:rPr>
            </w:pPr>
            <w:r w:rsidRPr="00850185">
              <w:rPr>
                <w:rFonts w:eastAsia="Times New Roman" w:cs="Times New Roman"/>
                <w:szCs w:val="24"/>
                <w:lang w:val="en-GB"/>
              </w:rPr>
              <w:t>66.95</w:t>
            </w:r>
          </w:p>
        </w:tc>
        <w:tc>
          <w:tcPr>
            <w:tcW w:w="2160" w:type="dxa"/>
            <w:tcBorders>
              <w:top w:val="single" w:sz="4" w:space="0" w:color="auto"/>
            </w:tcBorders>
          </w:tcPr>
          <w:p w14:paraId="284DDEB1" w14:textId="77777777" w:rsidR="00B37A87" w:rsidRPr="00850185" w:rsidRDefault="00B37A87" w:rsidP="002E2432">
            <w:pPr>
              <w:spacing w:after="0" w:line="240" w:lineRule="auto"/>
              <w:jc w:val="center"/>
              <w:rPr>
                <w:rFonts w:eastAsia="Times New Roman" w:cs="Times New Roman"/>
                <w:szCs w:val="24"/>
                <w:lang w:val="en-GB"/>
              </w:rPr>
            </w:pPr>
            <w:r w:rsidRPr="00850185">
              <w:rPr>
                <w:rFonts w:eastAsia="Times New Roman" w:cs="Times New Roman"/>
                <w:szCs w:val="24"/>
                <w:lang w:val="en-GB"/>
              </w:rPr>
              <w:t>22.25</w:t>
            </w:r>
          </w:p>
        </w:tc>
        <w:tc>
          <w:tcPr>
            <w:tcW w:w="2250" w:type="dxa"/>
            <w:tcBorders>
              <w:top w:val="single" w:sz="4" w:space="0" w:color="auto"/>
            </w:tcBorders>
          </w:tcPr>
          <w:p w14:paraId="4E64F97A" w14:textId="77777777" w:rsidR="00B37A87" w:rsidRPr="00850185" w:rsidRDefault="00B37A87" w:rsidP="002E2432">
            <w:pPr>
              <w:spacing w:after="0" w:line="240" w:lineRule="auto"/>
              <w:jc w:val="center"/>
              <w:rPr>
                <w:rFonts w:eastAsia="Times New Roman" w:cs="Times New Roman"/>
                <w:szCs w:val="24"/>
                <w:lang w:val="en-GB"/>
              </w:rPr>
            </w:pPr>
            <w:r w:rsidRPr="00850185">
              <w:rPr>
                <w:rFonts w:eastAsia="Times New Roman" w:cs="Times New Roman"/>
                <w:szCs w:val="24"/>
                <w:lang w:val="en-GB"/>
              </w:rPr>
              <w:t>10.26</w:t>
            </w:r>
          </w:p>
        </w:tc>
        <w:tc>
          <w:tcPr>
            <w:tcW w:w="1152" w:type="dxa"/>
            <w:tcBorders>
              <w:top w:val="single" w:sz="4" w:space="0" w:color="auto"/>
            </w:tcBorders>
          </w:tcPr>
          <w:p w14:paraId="12C39A9C" w14:textId="77777777" w:rsidR="00B37A87" w:rsidRPr="00850185" w:rsidRDefault="00B37A87" w:rsidP="002E2432">
            <w:pPr>
              <w:spacing w:after="0" w:line="240" w:lineRule="auto"/>
              <w:jc w:val="center"/>
              <w:rPr>
                <w:rFonts w:eastAsia="Times New Roman" w:cs="Times New Roman"/>
                <w:szCs w:val="24"/>
                <w:lang w:val="en-GB"/>
              </w:rPr>
            </w:pPr>
            <w:r w:rsidRPr="00850185">
              <w:rPr>
                <w:rFonts w:eastAsia="Times New Roman" w:cs="Times New Roman"/>
                <w:szCs w:val="24"/>
                <w:lang w:val="en-GB"/>
              </w:rPr>
              <w:t>99.46</w:t>
            </w:r>
          </w:p>
        </w:tc>
      </w:tr>
      <w:tr w:rsidR="00850185" w:rsidRPr="00850185" w14:paraId="68932499" w14:textId="77777777" w:rsidTr="002E2432">
        <w:trPr>
          <w:trHeight w:val="371"/>
        </w:trPr>
        <w:tc>
          <w:tcPr>
            <w:tcW w:w="1177" w:type="dxa"/>
            <w:hideMark/>
          </w:tcPr>
          <w:p w14:paraId="5D3D8809" w14:textId="77777777" w:rsidR="00B37A87" w:rsidRPr="00850185" w:rsidRDefault="00B37A87" w:rsidP="002E2432">
            <w:pPr>
              <w:spacing w:after="0" w:line="240" w:lineRule="auto"/>
              <w:jc w:val="both"/>
              <w:rPr>
                <w:rFonts w:eastAsia="Times New Roman" w:cs="Times New Roman"/>
                <w:szCs w:val="24"/>
                <w:lang w:val="en-GB"/>
              </w:rPr>
            </w:pPr>
            <w:r w:rsidRPr="00850185">
              <w:rPr>
                <w:rFonts w:eastAsia="Times New Roman" w:cs="Times New Roman"/>
                <w:szCs w:val="24"/>
                <w:lang w:val="en-GB"/>
              </w:rPr>
              <w:t>2015/16</w:t>
            </w:r>
          </w:p>
        </w:tc>
        <w:tc>
          <w:tcPr>
            <w:tcW w:w="1613" w:type="dxa"/>
          </w:tcPr>
          <w:p w14:paraId="1C98A0CE" w14:textId="38744832" w:rsidR="00B37A87" w:rsidRPr="00850185" w:rsidRDefault="000707C7" w:rsidP="002E2432">
            <w:pPr>
              <w:spacing w:after="0" w:line="240" w:lineRule="auto"/>
              <w:jc w:val="center"/>
              <w:rPr>
                <w:rFonts w:eastAsia="Times New Roman" w:cs="Times New Roman"/>
                <w:szCs w:val="24"/>
                <w:lang w:val="en-GB"/>
              </w:rPr>
            </w:pPr>
            <w:r>
              <w:rPr>
                <w:rFonts w:eastAsia="Times New Roman" w:cs="Times New Roman"/>
                <w:szCs w:val="24"/>
                <w:lang w:val="en-GB"/>
              </w:rPr>
              <w:t>65</w:t>
            </w:r>
            <w:r w:rsidR="00B37A87" w:rsidRPr="00850185">
              <w:rPr>
                <w:rFonts w:eastAsia="Times New Roman" w:cs="Times New Roman"/>
                <w:szCs w:val="24"/>
                <w:lang w:val="en-GB"/>
              </w:rPr>
              <w:t>.24</w:t>
            </w:r>
          </w:p>
        </w:tc>
        <w:tc>
          <w:tcPr>
            <w:tcW w:w="2160" w:type="dxa"/>
          </w:tcPr>
          <w:p w14:paraId="265DC904" w14:textId="3CD22CEB" w:rsidR="00B37A87" w:rsidRPr="00850185" w:rsidRDefault="00F47003" w:rsidP="002E2432">
            <w:pPr>
              <w:spacing w:after="0" w:line="240" w:lineRule="auto"/>
              <w:jc w:val="center"/>
              <w:rPr>
                <w:rFonts w:eastAsia="Times New Roman" w:cs="Times New Roman"/>
                <w:szCs w:val="24"/>
                <w:lang w:val="en-GB"/>
              </w:rPr>
            </w:pPr>
            <w:r>
              <w:rPr>
                <w:rFonts w:eastAsia="Times New Roman" w:cs="Times New Roman"/>
                <w:szCs w:val="24"/>
                <w:lang w:val="en-GB"/>
              </w:rPr>
              <w:t>22</w:t>
            </w:r>
            <w:r w:rsidR="00B37A87" w:rsidRPr="00850185">
              <w:rPr>
                <w:rFonts w:eastAsia="Times New Roman" w:cs="Times New Roman"/>
                <w:szCs w:val="24"/>
                <w:lang w:val="en-GB"/>
              </w:rPr>
              <w:t>.14</w:t>
            </w:r>
          </w:p>
        </w:tc>
        <w:tc>
          <w:tcPr>
            <w:tcW w:w="2250" w:type="dxa"/>
          </w:tcPr>
          <w:p w14:paraId="76F5718C" w14:textId="6F1A1CCC" w:rsidR="00B37A87" w:rsidRPr="00850185" w:rsidRDefault="00F47003" w:rsidP="00F47003">
            <w:pPr>
              <w:spacing w:after="0" w:line="240" w:lineRule="auto"/>
              <w:jc w:val="center"/>
              <w:rPr>
                <w:rFonts w:eastAsia="Times New Roman" w:cs="Times New Roman"/>
                <w:szCs w:val="24"/>
                <w:lang w:val="en-GB"/>
              </w:rPr>
            </w:pPr>
            <w:r>
              <w:rPr>
                <w:rFonts w:eastAsia="Times New Roman" w:cs="Times New Roman"/>
                <w:szCs w:val="24"/>
                <w:lang w:val="en-GB"/>
              </w:rPr>
              <w:t>10.24</w:t>
            </w:r>
          </w:p>
        </w:tc>
        <w:tc>
          <w:tcPr>
            <w:tcW w:w="1152" w:type="dxa"/>
          </w:tcPr>
          <w:p w14:paraId="4111F28F" w14:textId="36ECFFA1" w:rsidR="00B37A87" w:rsidRPr="00850185" w:rsidRDefault="00F47003" w:rsidP="002E2432">
            <w:pPr>
              <w:spacing w:after="0" w:line="240" w:lineRule="auto"/>
              <w:jc w:val="center"/>
              <w:rPr>
                <w:rFonts w:eastAsia="Times New Roman" w:cs="Times New Roman"/>
                <w:szCs w:val="24"/>
                <w:lang w:val="en-GB"/>
              </w:rPr>
            </w:pPr>
            <w:r>
              <w:rPr>
                <w:rFonts w:eastAsia="Times New Roman" w:cs="Times New Roman"/>
                <w:szCs w:val="24"/>
                <w:lang w:val="en-GB"/>
              </w:rPr>
              <w:t>97.62</w:t>
            </w:r>
          </w:p>
        </w:tc>
      </w:tr>
      <w:tr w:rsidR="00850185" w:rsidRPr="00850185" w14:paraId="35A139FE" w14:textId="77777777" w:rsidTr="002E2432">
        <w:trPr>
          <w:trHeight w:val="352"/>
        </w:trPr>
        <w:tc>
          <w:tcPr>
            <w:tcW w:w="1177" w:type="dxa"/>
            <w:hideMark/>
          </w:tcPr>
          <w:p w14:paraId="6FEFFAD0" w14:textId="77777777" w:rsidR="00B37A87" w:rsidRPr="00850185" w:rsidRDefault="00B37A87" w:rsidP="002E2432">
            <w:pPr>
              <w:spacing w:after="0" w:line="240" w:lineRule="auto"/>
              <w:jc w:val="both"/>
              <w:rPr>
                <w:rFonts w:eastAsia="Times New Roman" w:cs="Times New Roman"/>
                <w:szCs w:val="24"/>
                <w:lang w:val="en-GB"/>
              </w:rPr>
            </w:pPr>
            <w:r w:rsidRPr="00850185">
              <w:rPr>
                <w:rFonts w:eastAsia="Times New Roman" w:cs="Times New Roman"/>
                <w:szCs w:val="24"/>
                <w:lang w:val="en-GB"/>
              </w:rPr>
              <w:t>2016/17</w:t>
            </w:r>
          </w:p>
        </w:tc>
        <w:tc>
          <w:tcPr>
            <w:tcW w:w="1613" w:type="dxa"/>
          </w:tcPr>
          <w:p w14:paraId="6475F9B7" w14:textId="77777777" w:rsidR="00B37A87" w:rsidRPr="00850185" w:rsidRDefault="00B37A87" w:rsidP="002E2432">
            <w:pPr>
              <w:spacing w:after="0" w:line="240" w:lineRule="auto"/>
              <w:jc w:val="center"/>
              <w:rPr>
                <w:rFonts w:eastAsia="Times New Roman" w:cs="Times New Roman"/>
                <w:szCs w:val="24"/>
                <w:lang w:val="en-GB"/>
              </w:rPr>
            </w:pPr>
            <w:r w:rsidRPr="00850185">
              <w:rPr>
                <w:rFonts w:eastAsia="Times New Roman" w:cs="Times New Roman"/>
                <w:szCs w:val="24"/>
                <w:lang w:val="en-GB"/>
              </w:rPr>
              <w:t>64.28</w:t>
            </w:r>
          </w:p>
        </w:tc>
        <w:tc>
          <w:tcPr>
            <w:tcW w:w="2160" w:type="dxa"/>
          </w:tcPr>
          <w:p w14:paraId="1CF9E0F0" w14:textId="64E70FCF" w:rsidR="00B37A87" w:rsidRPr="00850185" w:rsidRDefault="00F47003" w:rsidP="000707C7">
            <w:pPr>
              <w:spacing w:after="0" w:line="240" w:lineRule="auto"/>
              <w:jc w:val="center"/>
              <w:rPr>
                <w:rFonts w:eastAsia="Times New Roman" w:cs="Times New Roman"/>
                <w:szCs w:val="24"/>
                <w:lang w:val="en-GB"/>
              </w:rPr>
            </w:pPr>
            <w:r>
              <w:rPr>
                <w:rFonts w:eastAsia="Times New Roman" w:cs="Times New Roman"/>
                <w:szCs w:val="24"/>
                <w:lang w:val="en-GB"/>
              </w:rPr>
              <w:t>21</w:t>
            </w:r>
            <w:r w:rsidR="00B37A87" w:rsidRPr="00850185">
              <w:rPr>
                <w:rFonts w:eastAsia="Times New Roman" w:cs="Times New Roman"/>
                <w:szCs w:val="24"/>
                <w:lang w:val="en-GB"/>
              </w:rPr>
              <w:t>.</w:t>
            </w:r>
            <w:r w:rsidR="000707C7">
              <w:rPr>
                <w:rFonts w:eastAsia="Times New Roman" w:cs="Times New Roman"/>
                <w:szCs w:val="24"/>
                <w:lang w:val="en-GB"/>
              </w:rPr>
              <w:t>02</w:t>
            </w:r>
          </w:p>
        </w:tc>
        <w:tc>
          <w:tcPr>
            <w:tcW w:w="2250" w:type="dxa"/>
          </w:tcPr>
          <w:p w14:paraId="3937098A" w14:textId="49BD6219" w:rsidR="00B37A87" w:rsidRPr="00850185" w:rsidRDefault="000707C7" w:rsidP="002E2432">
            <w:pPr>
              <w:spacing w:after="0" w:line="240" w:lineRule="auto"/>
              <w:jc w:val="center"/>
              <w:rPr>
                <w:rFonts w:eastAsia="Times New Roman" w:cs="Times New Roman"/>
                <w:szCs w:val="24"/>
                <w:lang w:val="en-GB"/>
              </w:rPr>
            </w:pPr>
            <w:r>
              <w:rPr>
                <w:rFonts w:eastAsia="Times New Roman" w:cs="Times New Roman"/>
                <w:szCs w:val="24"/>
                <w:lang w:val="en-GB"/>
              </w:rPr>
              <w:t>10</w:t>
            </w:r>
            <w:r w:rsidR="00F47003">
              <w:rPr>
                <w:rFonts w:eastAsia="Times New Roman" w:cs="Times New Roman"/>
                <w:szCs w:val="24"/>
                <w:lang w:val="en-GB"/>
              </w:rPr>
              <w:t>.13</w:t>
            </w:r>
          </w:p>
        </w:tc>
        <w:tc>
          <w:tcPr>
            <w:tcW w:w="1152" w:type="dxa"/>
          </w:tcPr>
          <w:p w14:paraId="0F75CF5F" w14:textId="3BABAA4F" w:rsidR="00B37A87" w:rsidRPr="00850185" w:rsidRDefault="00F47003" w:rsidP="002E2432">
            <w:pPr>
              <w:spacing w:after="0" w:line="240" w:lineRule="auto"/>
              <w:jc w:val="center"/>
              <w:rPr>
                <w:rFonts w:eastAsia="Times New Roman" w:cs="Times New Roman"/>
                <w:szCs w:val="24"/>
                <w:lang w:val="en-GB"/>
              </w:rPr>
            </w:pPr>
            <w:r>
              <w:rPr>
                <w:rFonts w:eastAsia="Times New Roman" w:cs="Times New Roman"/>
                <w:szCs w:val="24"/>
                <w:lang w:val="en-GB"/>
              </w:rPr>
              <w:t>95.43</w:t>
            </w:r>
          </w:p>
        </w:tc>
      </w:tr>
      <w:tr w:rsidR="00850185" w:rsidRPr="00850185" w14:paraId="3856321D" w14:textId="77777777" w:rsidTr="002E2432">
        <w:trPr>
          <w:trHeight w:val="371"/>
        </w:trPr>
        <w:tc>
          <w:tcPr>
            <w:tcW w:w="1177" w:type="dxa"/>
            <w:hideMark/>
          </w:tcPr>
          <w:p w14:paraId="053A8DE2" w14:textId="77777777" w:rsidR="00B37A87" w:rsidRPr="00850185" w:rsidRDefault="00B37A87" w:rsidP="002E2432">
            <w:pPr>
              <w:spacing w:after="0" w:line="240" w:lineRule="auto"/>
              <w:jc w:val="both"/>
              <w:rPr>
                <w:rFonts w:eastAsia="Times New Roman" w:cs="Times New Roman"/>
                <w:szCs w:val="24"/>
                <w:lang w:val="en-GB"/>
              </w:rPr>
            </w:pPr>
            <w:r w:rsidRPr="00850185">
              <w:rPr>
                <w:rFonts w:eastAsia="Times New Roman" w:cs="Times New Roman"/>
                <w:szCs w:val="24"/>
                <w:lang w:val="en-GB"/>
              </w:rPr>
              <w:t>2017/18</w:t>
            </w:r>
          </w:p>
        </w:tc>
        <w:tc>
          <w:tcPr>
            <w:tcW w:w="1613" w:type="dxa"/>
          </w:tcPr>
          <w:p w14:paraId="3261CAF4" w14:textId="77777777" w:rsidR="00B37A87" w:rsidRPr="00850185" w:rsidRDefault="00B37A87" w:rsidP="002E2432">
            <w:pPr>
              <w:spacing w:after="0" w:line="240" w:lineRule="auto"/>
              <w:jc w:val="center"/>
              <w:rPr>
                <w:rFonts w:eastAsia="Times New Roman" w:cs="Times New Roman"/>
                <w:szCs w:val="24"/>
                <w:lang w:val="en-GB"/>
              </w:rPr>
            </w:pPr>
            <w:r w:rsidRPr="00850185">
              <w:rPr>
                <w:rFonts w:eastAsia="Times New Roman" w:cs="Times New Roman"/>
                <w:szCs w:val="24"/>
                <w:lang w:val="en-GB"/>
              </w:rPr>
              <w:t>61.24</w:t>
            </w:r>
          </w:p>
        </w:tc>
        <w:tc>
          <w:tcPr>
            <w:tcW w:w="2160" w:type="dxa"/>
          </w:tcPr>
          <w:p w14:paraId="6CB3C0CA" w14:textId="159C8554" w:rsidR="00B37A87" w:rsidRPr="00850185" w:rsidRDefault="000707C7" w:rsidP="002E2432">
            <w:pPr>
              <w:spacing w:after="0" w:line="240" w:lineRule="auto"/>
              <w:jc w:val="center"/>
              <w:rPr>
                <w:rFonts w:eastAsia="Times New Roman" w:cs="Times New Roman"/>
                <w:szCs w:val="24"/>
                <w:lang w:val="en-GB"/>
              </w:rPr>
            </w:pPr>
            <w:r>
              <w:rPr>
                <w:rFonts w:eastAsia="Times New Roman" w:cs="Times New Roman"/>
                <w:szCs w:val="24"/>
                <w:lang w:val="en-GB"/>
              </w:rPr>
              <w:t>20</w:t>
            </w:r>
            <w:r w:rsidR="00B37A87" w:rsidRPr="00850185">
              <w:rPr>
                <w:rFonts w:eastAsia="Times New Roman" w:cs="Times New Roman"/>
                <w:szCs w:val="24"/>
                <w:lang w:val="en-GB"/>
              </w:rPr>
              <w:t>.12</w:t>
            </w:r>
          </w:p>
        </w:tc>
        <w:tc>
          <w:tcPr>
            <w:tcW w:w="2250" w:type="dxa"/>
          </w:tcPr>
          <w:p w14:paraId="46F7F088" w14:textId="09CB4ACB" w:rsidR="00B37A87" w:rsidRPr="00850185" w:rsidRDefault="000707C7" w:rsidP="000707C7">
            <w:pPr>
              <w:spacing w:after="0" w:line="240" w:lineRule="auto"/>
              <w:jc w:val="center"/>
              <w:rPr>
                <w:rFonts w:eastAsia="Times New Roman" w:cs="Times New Roman"/>
                <w:szCs w:val="24"/>
                <w:lang w:val="en-GB"/>
              </w:rPr>
            </w:pPr>
            <w:r>
              <w:rPr>
                <w:rFonts w:eastAsia="Times New Roman" w:cs="Times New Roman"/>
                <w:szCs w:val="24"/>
                <w:lang w:val="en-GB"/>
              </w:rPr>
              <w:t>9.87</w:t>
            </w:r>
          </w:p>
        </w:tc>
        <w:tc>
          <w:tcPr>
            <w:tcW w:w="1152" w:type="dxa"/>
          </w:tcPr>
          <w:p w14:paraId="30D361A8" w14:textId="741F49A4" w:rsidR="00B37A87" w:rsidRPr="00850185" w:rsidRDefault="000707C7" w:rsidP="002E2432">
            <w:pPr>
              <w:spacing w:after="0" w:line="240" w:lineRule="auto"/>
              <w:jc w:val="center"/>
              <w:rPr>
                <w:rFonts w:eastAsia="Times New Roman" w:cs="Times New Roman"/>
                <w:szCs w:val="24"/>
                <w:lang w:val="en-GB"/>
              </w:rPr>
            </w:pPr>
            <w:r>
              <w:rPr>
                <w:rFonts w:eastAsia="Times New Roman" w:cs="Times New Roman"/>
                <w:szCs w:val="24"/>
                <w:lang w:val="en-GB"/>
              </w:rPr>
              <w:t>91.23</w:t>
            </w:r>
          </w:p>
        </w:tc>
      </w:tr>
      <w:tr w:rsidR="00850185" w:rsidRPr="00850185" w14:paraId="4809F46B" w14:textId="77777777" w:rsidTr="002E2432">
        <w:trPr>
          <w:trHeight w:val="352"/>
        </w:trPr>
        <w:tc>
          <w:tcPr>
            <w:tcW w:w="1177" w:type="dxa"/>
            <w:hideMark/>
          </w:tcPr>
          <w:p w14:paraId="5DCD5255" w14:textId="77777777" w:rsidR="00B37A87" w:rsidRPr="00850185" w:rsidRDefault="00B37A87" w:rsidP="002E2432">
            <w:pPr>
              <w:spacing w:after="0" w:line="240" w:lineRule="auto"/>
              <w:jc w:val="both"/>
              <w:rPr>
                <w:rFonts w:eastAsia="Times New Roman" w:cs="Times New Roman"/>
                <w:szCs w:val="24"/>
                <w:lang w:val="en-GB"/>
              </w:rPr>
            </w:pPr>
            <w:r w:rsidRPr="00850185">
              <w:rPr>
                <w:rFonts w:eastAsia="Times New Roman" w:cs="Times New Roman"/>
                <w:szCs w:val="24"/>
                <w:lang w:val="en-GB"/>
              </w:rPr>
              <w:t>2018/19</w:t>
            </w:r>
          </w:p>
        </w:tc>
        <w:tc>
          <w:tcPr>
            <w:tcW w:w="1613" w:type="dxa"/>
          </w:tcPr>
          <w:p w14:paraId="28DC71E1" w14:textId="77777777" w:rsidR="00B37A87" w:rsidRPr="00850185" w:rsidRDefault="00B37A87" w:rsidP="002E2432">
            <w:pPr>
              <w:spacing w:after="0" w:line="240" w:lineRule="auto"/>
              <w:jc w:val="center"/>
              <w:rPr>
                <w:rFonts w:eastAsia="Times New Roman" w:cs="Times New Roman"/>
                <w:szCs w:val="24"/>
                <w:lang w:val="en-GB"/>
              </w:rPr>
            </w:pPr>
            <w:r w:rsidRPr="00850185">
              <w:rPr>
                <w:rFonts w:eastAsia="Times New Roman" w:cs="Times New Roman"/>
                <w:szCs w:val="24"/>
                <w:lang w:val="en-GB"/>
              </w:rPr>
              <w:t>60.61</w:t>
            </w:r>
          </w:p>
        </w:tc>
        <w:tc>
          <w:tcPr>
            <w:tcW w:w="2160" w:type="dxa"/>
          </w:tcPr>
          <w:p w14:paraId="2C0986E7" w14:textId="394B6510" w:rsidR="00B37A87" w:rsidRPr="00850185" w:rsidRDefault="000707C7" w:rsidP="002E2432">
            <w:pPr>
              <w:spacing w:after="0" w:line="240" w:lineRule="auto"/>
              <w:jc w:val="center"/>
              <w:rPr>
                <w:rFonts w:eastAsia="Times New Roman" w:cs="Times New Roman"/>
                <w:szCs w:val="24"/>
                <w:lang w:val="en-GB"/>
              </w:rPr>
            </w:pPr>
            <w:r>
              <w:rPr>
                <w:rFonts w:eastAsia="Times New Roman" w:cs="Times New Roman"/>
                <w:szCs w:val="24"/>
                <w:lang w:val="en-GB"/>
              </w:rPr>
              <w:t>20.01</w:t>
            </w:r>
          </w:p>
        </w:tc>
        <w:tc>
          <w:tcPr>
            <w:tcW w:w="2250" w:type="dxa"/>
          </w:tcPr>
          <w:p w14:paraId="04890E4F" w14:textId="420D3DF0" w:rsidR="00B37A87" w:rsidRPr="00850185" w:rsidRDefault="000707C7" w:rsidP="002E2432">
            <w:pPr>
              <w:spacing w:after="0" w:line="240" w:lineRule="auto"/>
              <w:jc w:val="center"/>
              <w:rPr>
                <w:rFonts w:eastAsia="Times New Roman" w:cs="Times New Roman"/>
                <w:szCs w:val="24"/>
                <w:lang w:val="en-GB"/>
              </w:rPr>
            </w:pPr>
            <w:r>
              <w:rPr>
                <w:rFonts w:eastAsia="Times New Roman" w:cs="Times New Roman"/>
                <w:szCs w:val="24"/>
                <w:lang w:val="en-GB"/>
              </w:rPr>
              <w:t>9.50</w:t>
            </w:r>
          </w:p>
        </w:tc>
        <w:tc>
          <w:tcPr>
            <w:tcW w:w="1152" w:type="dxa"/>
          </w:tcPr>
          <w:p w14:paraId="18F69DA1" w14:textId="29F9AAAB" w:rsidR="00B37A87" w:rsidRPr="00850185" w:rsidRDefault="000707C7" w:rsidP="002E2432">
            <w:pPr>
              <w:spacing w:after="0" w:line="240" w:lineRule="auto"/>
              <w:jc w:val="center"/>
              <w:rPr>
                <w:rFonts w:eastAsia="Times New Roman" w:cs="Times New Roman"/>
                <w:szCs w:val="24"/>
                <w:lang w:val="en-GB"/>
              </w:rPr>
            </w:pPr>
            <w:r>
              <w:rPr>
                <w:rFonts w:eastAsia="Times New Roman" w:cs="Times New Roman"/>
                <w:szCs w:val="24"/>
                <w:lang w:val="en-GB"/>
              </w:rPr>
              <w:t>90.12</w:t>
            </w:r>
          </w:p>
        </w:tc>
      </w:tr>
      <w:tr w:rsidR="00850185" w:rsidRPr="00850185" w14:paraId="55043CB6" w14:textId="77777777" w:rsidTr="002E2432">
        <w:trPr>
          <w:trHeight w:val="352"/>
        </w:trPr>
        <w:tc>
          <w:tcPr>
            <w:tcW w:w="1177" w:type="dxa"/>
          </w:tcPr>
          <w:p w14:paraId="40F278EC" w14:textId="77777777" w:rsidR="00B37A87" w:rsidRPr="00850185" w:rsidRDefault="00B37A87" w:rsidP="002E2432">
            <w:pPr>
              <w:spacing w:after="0" w:line="240" w:lineRule="auto"/>
              <w:jc w:val="both"/>
              <w:rPr>
                <w:rFonts w:eastAsia="Times New Roman" w:cs="Times New Roman"/>
                <w:szCs w:val="24"/>
                <w:lang w:val="en-GB"/>
              </w:rPr>
            </w:pPr>
            <w:r w:rsidRPr="00850185">
              <w:rPr>
                <w:rFonts w:eastAsia="Times New Roman" w:cs="Times New Roman"/>
                <w:szCs w:val="24"/>
                <w:lang w:val="en-GB"/>
              </w:rPr>
              <w:t>Average</w:t>
            </w:r>
          </w:p>
        </w:tc>
        <w:tc>
          <w:tcPr>
            <w:tcW w:w="1613" w:type="dxa"/>
          </w:tcPr>
          <w:p w14:paraId="3115DD96" w14:textId="6755C877" w:rsidR="00B37A87" w:rsidRPr="00850185" w:rsidRDefault="00F47003" w:rsidP="002E2432">
            <w:pPr>
              <w:spacing w:after="0" w:line="240" w:lineRule="auto"/>
              <w:jc w:val="center"/>
              <w:rPr>
                <w:rFonts w:eastAsia="Times New Roman" w:cs="Times New Roman"/>
                <w:szCs w:val="24"/>
                <w:lang w:val="en-GB"/>
              </w:rPr>
            </w:pPr>
            <w:r>
              <w:rPr>
                <w:rFonts w:eastAsia="Times New Roman" w:cs="Times New Roman"/>
                <w:szCs w:val="24"/>
                <w:lang w:val="en-GB"/>
              </w:rPr>
              <w:t>63.664</w:t>
            </w:r>
          </w:p>
        </w:tc>
        <w:tc>
          <w:tcPr>
            <w:tcW w:w="2160" w:type="dxa"/>
          </w:tcPr>
          <w:p w14:paraId="2EE293E4" w14:textId="404E93D8" w:rsidR="00B37A87" w:rsidRPr="00850185" w:rsidRDefault="00F47003" w:rsidP="002E2432">
            <w:pPr>
              <w:spacing w:after="0" w:line="240" w:lineRule="auto"/>
              <w:jc w:val="center"/>
              <w:rPr>
                <w:rFonts w:eastAsia="Times New Roman" w:cs="Times New Roman"/>
                <w:szCs w:val="24"/>
                <w:lang w:val="en-GB"/>
              </w:rPr>
            </w:pPr>
            <w:r>
              <w:rPr>
                <w:rFonts w:eastAsia="Times New Roman" w:cs="Times New Roman"/>
                <w:szCs w:val="24"/>
                <w:lang w:val="en-GB"/>
              </w:rPr>
              <w:t>21.108</w:t>
            </w:r>
          </w:p>
        </w:tc>
        <w:tc>
          <w:tcPr>
            <w:tcW w:w="2250" w:type="dxa"/>
          </w:tcPr>
          <w:p w14:paraId="455067D9" w14:textId="74FFBA97" w:rsidR="00B37A87" w:rsidRPr="00850185" w:rsidRDefault="000707C7" w:rsidP="00F47003">
            <w:pPr>
              <w:spacing w:after="0" w:line="240" w:lineRule="auto"/>
              <w:jc w:val="center"/>
              <w:rPr>
                <w:rFonts w:eastAsia="Times New Roman" w:cs="Times New Roman"/>
                <w:szCs w:val="24"/>
                <w:lang w:val="en-GB"/>
              </w:rPr>
            </w:pPr>
            <w:r>
              <w:rPr>
                <w:rFonts w:eastAsia="Times New Roman" w:cs="Times New Roman"/>
                <w:szCs w:val="24"/>
                <w:lang w:val="en-GB"/>
              </w:rPr>
              <w:t>10.</w:t>
            </w:r>
            <w:r w:rsidR="00F47003">
              <w:rPr>
                <w:rFonts w:eastAsia="Times New Roman" w:cs="Times New Roman"/>
                <w:szCs w:val="24"/>
                <w:lang w:val="en-GB"/>
              </w:rPr>
              <w:t>0</w:t>
            </w:r>
          </w:p>
        </w:tc>
        <w:tc>
          <w:tcPr>
            <w:tcW w:w="1152" w:type="dxa"/>
          </w:tcPr>
          <w:p w14:paraId="38ACB764" w14:textId="0ED14FD8" w:rsidR="00B37A87" w:rsidRPr="00850185" w:rsidRDefault="00F47003" w:rsidP="002E2432">
            <w:pPr>
              <w:spacing w:after="0" w:line="240" w:lineRule="auto"/>
              <w:jc w:val="center"/>
              <w:rPr>
                <w:rFonts w:eastAsia="Times New Roman" w:cs="Times New Roman"/>
                <w:szCs w:val="24"/>
                <w:lang w:val="en-GB"/>
              </w:rPr>
            </w:pPr>
            <w:r>
              <w:rPr>
                <w:rFonts w:eastAsia="Times New Roman" w:cs="Times New Roman"/>
                <w:szCs w:val="24"/>
                <w:lang w:val="en-GB"/>
              </w:rPr>
              <w:t>94.77</w:t>
            </w:r>
          </w:p>
        </w:tc>
      </w:tr>
    </w:tbl>
    <w:p w14:paraId="7DE386CB" w14:textId="7DFB85DD" w:rsidR="009757F7" w:rsidRPr="00850185" w:rsidRDefault="00B37A87" w:rsidP="00B37A87">
      <w:pPr>
        <w:spacing w:before="240" w:after="200" w:line="360" w:lineRule="auto"/>
        <w:jc w:val="both"/>
        <w:rPr>
          <w:rFonts w:eastAsia="Times New Roman" w:cs="Times New Roman"/>
          <w:bCs/>
          <w:szCs w:val="24"/>
          <w:lang w:val="en-GB"/>
        </w:rPr>
      </w:pPr>
      <w:r w:rsidRPr="00850185">
        <w:rPr>
          <w:rFonts w:eastAsia="Times New Roman" w:cs="Times New Roman"/>
          <w:bCs/>
          <w:szCs w:val="24"/>
          <w:lang w:val="en-GB"/>
        </w:rPr>
        <w:t>The study</w:t>
      </w:r>
      <w:r w:rsidR="00F47003">
        <w:rPr>
          <w:rFonts w:eastAsia="Times New Roman" w:cs="Times New Roman"/>
          <w:bCs/>
          <w:szCs w:val="24"/>
          <w:lang w:val="en-GB"/>
        </w:rPr>
        <w:t xml:space="preserve"> established that the government progressively reduced the amount of funding allocated to public universities albeit by a small margin. This could have been occasioned by the challenges the government was facing in terms of generating its own revenue to meet its exchequer hence the reduction in the disbursements. Another reason was due to</w:t>
      </w:r>
      <w:r w:rsidR="009757F7" w:rsidRPr="00850185">
        <w:rPr>
          <w:rFonts w:eastAsia="Times New Roman" w:cs="Times New Roman"/>
          <w:bCs/>
          <w:szCs w:val="24"/>
          <w:lang w:val="en-GB"/>
        </w:rPr>
        <w:t xml:space="preserve"> the reduction in the number of students the government sent for admission in the universities, as the funding is calculated on the bases of the government sponsored students in the university.</w:t>
      </w:r>
      <w:r w:rsidRPr="00850185">
        <w:rPr>
          <w:rFonts w:eastAsia="Times New Roman" w:cs="Times New Roman"/>
          <w:bCs/>
          <w:szCs w:val="24"/>
          <w:lang w:val="en-GB"/>
        </w:rPr>
        <w:t xml:space="preserve"> Additionally, there was a noted reduction of module 2 funds as a result of reduction of the number of students seeking self-sponsored programs.</w:t>
      </w:r>
      <w:r w:rsidR="009757F7" w:rsidRPr="00850185">
        <w:rPr>
          <w:rFonts w:eastAsia="Times New Roman" w:cs="Times New Roman"/>
          <w:bCs/>
          <w:szCs w:val="24"/>
          <w:lang w:val="en-GB"/>
        </w:rPr>
        <w:t xml:space="preserve"> These findings agree with the findings of Mbithi</w:t>
      </w:r>
      <w:r w:rsidR="009757F7" w:rsidRPr="00850185">
        <w:rPr>
          <w:rFonts w:eastAsia="Times New Roman" w:cs="Times New Roman"/>
          <w:szCs w:val="24"/>
          <w:lang w:val="en-GB"/>
        </w:rPr>
        <w:t xml:space="preserve">, Obonyo and Awino, (2016) who stated that African universities have been facing financial challenges due to reduced funding from their respective governments. </w:t>
      </w:r>
      <w:r w:rsidR="009757F7" w:rsidRPr="00850185">
        <w:rPr>
          <w:rFonts w:eastAsia="Times New Roman" w:cs="Times New Roman"/>
          <w:bCs/>
          <w:szCs w:val="24"/>
          <w:lang w:val="en-GB"/>
        </w:rPr>
        <w:t>With this happening, the university were expected to maintain their permanently employed staff and still maintain the running of the university.</w:t>
      </w:r>
    </w:p>
    <w:p w14:paraId="53907ABD" w14:textId="6BDD9599" w:rsidR="00C263F5" w:rsidRPr="00850185" w:rsidRDefault="00B37A87" w:rsidP="004B716C">
      <w:pPr>
        <w:spacing w:after="240" w:line="360" w:lineRule="auto"/>
        <w:jc w:val="both"/>
        <w:rPr>
          <w:rFonts w:eastAsia="Times New Roman" w:cs="Times New Roman"/>
          <w:bCs/>
          <w:szCs w:val="24"/>
          <w:lang w:val="en-GB"/>
        </w:rPr>
      </w:pPr>
      <w:r w:rsidRPr="00850185">
        <w:rPr>
          <w:rFonts w:eastAsia="Times New Roman" w:cs="Times New Roman"/>
          <w:szCs w:val="24"/>
          <w:lang w:val="en-GB" w:eastAsia="x-none"/>
        </w:rPr>
        <w:t xml:space="preserve">The study further established that for </w:t>
      </w:r>
      <w:r w:rsidR="00F47003">
        <w:rPr>
          <w:rFonts w:eastAsia="Times New Roman" w:cs="Times New Roman"/>
          <w:szCs w:val="24"/>
          <w:lang w:val="en-GB" w:eastAsia="x-none"/>
        </w:rPr>
        <w:t>funds generated from the</w:t>
      </w:r>
      <w:r w:rsidRPr="00850185">
        <w:rPr>
          <w:rFonts w:eastAsia="Times New Roman" w:cs="Times New Roman"/>
          <w:bCs/>
          <w:szCs w:val="24"/>
          <w:lang w:val="en-GB"/>
        </w:rPr>
        <w:t xml:space="preserve"> module two funds </w:t>
      </w:r>
      <w:r w:rsidR="00F47003">
        <w:rPr>
          <w:rFonts w:eastAsia="Times New Roman" w:cs="Times New Roman"/>
          <w:bCs/>
          <w:szCs w:val="24"/>
          <w:lang w:val="en-GB"/>
        </w:rPr>
        <w:t>dropped</w:t>
      </w:r>
      <w:r w:rsidR="00B41221">
        <w:rPr>
          <w:rFonts w:eastAsia="Times New Roman" w:cs="Times New Roman"/>
          <w:bCs/>
          <w:szCs w:val="24"/>
          <w:lang w:val="en-GB"/>
        </w:rPr>
        <w:t xml:space="preserve"> albeit also by a small margin as the years progressed.</w:t>
      </w:r>
      <w:r w:rsidRPr="00850185">
        <w:rPr>
          <w:rFonts w:eastAsia="Times New Roman" w:cs="Times New Roman"/>
          <w:bCs/>
          <w:szCs w:val="24"/>
          <w:lang w:val="en-GB"/>
        </w:rPr>
        <w:t xml:space="preserve"> This can also be explained by reduction of the number of students seeking self-sponsored programs in the public universities, since most students were absorbed through the government programme.</w:t>
      </w:r>
      <w:r w:rsidR="004B716C" w:rsidRPr="00850185">
        <w:rPr>
          <w:rFonts w:eastAsia="Times New Roman" w:cs="Times New Roman"/>
          <w:bCs/>
          <w:szCs w:val="24"/>
          <w:lang w:val="en-GB"/>
        </w:rPr>
        <w:t xml:space="preserve"> </w:t>
      </w:r>
      <w:r w:rsidR="00B41221">
        <w:rPr>
          <w:rFonts w:eastAsia="Times New Roman" w:cs="Times New Roman"/>
          <w:szCs w:val="24"/>
          <w:lang w:val="en-GB" w:eastAsia="x-none"/>
        </w:rPr>
        <w:t>The same trend of declining funds could also be observed from the amount of funds generated from other sources of income</w:t>
      </w:r>
      <w:r w:rsidRPr="00850185">
        <w:rPr>
          <w:rFonts w:eastAsia="Times New Roman" w:cs="Times New Roman"/>
          <w:bCs/>
          <w:szCs w:val="24"/>
          <w:lang w:val="en-GB"/>
        </w:rPr>
        <w:t>.</w:t>
      </w:r>
      <w:r w:rsidR="00C263F5" w:rsidRPr="00850185">
        <w:rPr>
          <w:rFonts w:eastAsia="Times New Roman" w:cs="Times New Roman"/>
          <w:bCs/>
          <w:szCs w:val="24"/>
          <w:lang w:val="en-GB"/>
        </w:rPr>
        <w:t xml:space="preserve"> The decline was as a result of decreased enrolment of students in the universities, that led to a decrease in earning from other sources.  These sources included, renting out hostels, Photocopying and printing services, kitchen mess hall, guest houses, canteens, and external funding of research programmes. The income from these activities is usually proportional to the </w:t>
      </w:r>
      <w:r w:rsidR="00C263F5" w:rsidRPr="00850185">
        <w:rPr>
          <w:rFonts w:eastAsia="Times New Roman" w:cs="Times New Roman"/>
          <w:bCs/>
          <w:szCs w:val="24"/>
          <w:lang w:val="en-GB"/>
        </w:rPr>
        <w:lastRenderedPageBreak/>
        <w:t xml:space="preserve">number of students seeking these services, and the number of students in the universities. </w:t>
      </w:r>
      <w:r w:rsidR="004B716C" w:rsidRPr="00850185">
        <w:rPr>
          <w:rFonts w:eastAsia="Times New Roman" w:cs="Times New Roman"/>
          <w:bCs/>
          <w:szCs w:val="24"/>
          <w:lang w:val="en-GB"/>
        </w:rPr>
        <w:t xml:space="preserve">Despite the assertions of </w:t>
      </w:r>
      <w:r w:rsidR="004B716C" w:rsidRPr="00850185">
        <w:rPr>
          <w:rFonts w:eastAsia="Times New Roman" w:cs="Times New Roman"/>
          <w:szCs w:val="24"/>
          <w:lang w:val="en-GB"/>
        </w:rPr>
        <w:t xml:space="preserve">Wafula (2016) that diversifying of funding resources, generation of various revenue sources while observing accountability and good governance have a positive impact on financial sustainability of the universities, the success of the other revenue sources is dependent on the number of students enrolled in a university. </w:t>
      </w:r>
      <w:r w:rsidR="00323996" w:rsidRPr="00850185">
        <w:rPr>
          <w:rFonts w:eastAsia="Times New Roman" w:cs="Times New Roman"/>
          <w:bCs/>
          <w:szCs w:val="24"/>
          <w:lang w:val="en-GB"/>
        </w:rPr>
        <w:t xml:space="preserve">With </w:t>
      </w:r>
      <w:r w:rsidR="00C263F5" w:rsidRPr="00850185">
        <w:rPr>
          <w:rFonts w:eastAsia="Times New Roman" w:cs="Times New Roman"/>
          <w:bCs/>
          <w:szCs w:val="24"/>
          <w:lang w:val="en-GB"/>
        </w:rPr>
        <w:t>reduced enrolment, a corresponding reduction</w:t>
      </w:r>
      <w:r w:rsidR="00323996" w:rsidRPr="00850185">
        <w:rPr>
          <w:rFonts w:eastAsia="Times New Roman" w:cs="Times New Roman"/>
          <w:bCs/>
          <w:szCs w:val="24"/>
          <w:lang w:val="en-GB"/>
        </w:rPr>
        <w:t xml:space="preserve"> in income from these activities, is eminent.  </w:t>
      </w:r>
    </w:p>
    <w:p w14:paraId="12123F88" w14:textId="04DA884E" w:rsidR="004B716C" w:rsidRPr="00850185" w:rsidRDefault="00B37A87" w:rsidP="004B716C">
      <w:pPr>
        <w:spacing w:before="240" w:after="200" w:line="360" w:lineRule="auto"/>
        <w:jc w:val="both"/>
        <w:rPr>
          <w:rFonts w:eastAsia="Times New Roman" w:cs="Times New Roman"/>
          <w:szCs w:val="24"/>
          <w:lang w:val="en-GB"/>
        </w:rPr>
      </w:pPr>
      <w:r w:rsidRPr="00850185">
        <w:rPr>
          <w:rFonts w:eastAsia="Times New Roman" w:cs="Times New Roman"/>
          <w:bCs/>
          <w:szCs w:val="24"/>
          <w:lang w:val="en-GB"/>
        </w:rPr>
        <w:t xml:space="preserve">On the total percentage funding of the universities, the study established that </w:t>
      </w:r>
      <w:r w:rsidR="00B41221">
        <w:rPr>
          <w:rFonts w:eastAsia="Times New Roman" w:cs="Times New Roman"/>
          <w:bCs/>
          <w:szCs w:val="24"/>
          <w:lang w:val="en-GB"/>
        </w:rPr>
        <w:t xml:space="preserve">the funding dropped </w:t>
      </w:r>
      <w:r w:rsidR="0023533A">
        <w:rPr>
          <w:rFonts w:eastAsia="Times New Roman" w:cs="Times New Roman"/>
          <w:bCs/>
          <w:szCs w:val="24"/>
          <w:lang w:val="en-GB"/>
        </w:rPr>
        <w:t xml:space="preserve">from </w:t>
      </w:r>
      <w:r w:rsidR="00B41221">
        <w:rPr>
          <w:rFonts w:eastAsia="Times New Roman" w:cs="Times New Roman"/>
          <w:bCs/>
          <w:szCs w:val="24"/>
          <w:lang w:val="en-GB"/>
        </w:rPr>
        <w:t>99.46% in the 2014/15 financial year to 90.12 % in the 2018/19 financial year</w:t>
      </w:r>
      <w:r w:rsidRPr="00850185">
        <w:rPr>
          <w:rFonts w:eastAsia="Times New Roman" w:cs="Times New Roman"/>
          <w:bCs/>
          <w:szCs w:val="24"/>
          <w:lang w:val="en-GB"/>
        </w:rPr>
        <w:t>. This had a big impact on the running of the universities, as there was not enough funding to handle the universities recurrent expenses, leave alone development.</w:t>
      </w:r>
      <w:r w:rsidR="004B716C" w:rsidRPr="00850185">
        <w:rPr>
          <w:rFonts w:eastAsia="Times New Roman" w:cs="Times New Roman"/>
          <w:bCs/>
          <w:szCs w:val="24"/>
          <w:lang w:val="en-GB"/>
        </w:rPr>
        <w:t xml:space="preserve"> This left the universities with debts and overdrafts from banks, to cover for the deficits. These findings agree with </w:t>
      </w:r>
      <w:r w:rsidR="004B716C" w:rsidRPr="00850185">
        <w:rPr>
          <w:rFonts w:eastAsia="Times New Roman" w:cs="Times New Roman"/>
          <w:szCs w:val="24"/>
          <w:lang w:val="en-GB"/>
        </w:rPr>
        <w:t xml:space="preserve">Kivati, (2017) who stated that the declining allocation to public universities from government exchequer has led to inadequate facilities, debts and stalled projects in many universities. </w:t>
      </w:r>
    </w:p>
    <w:p w14:paraId="1F23545B" w14:textId="77777777" w:rsidR="00B37A87" w:rsidRPr="00850185" w:rsidRDefault="00B37A87" w:rsidP="002D02AB">
      <w:pPr>
        <w:pStyle w:val="Heading2"/>
      </w:pPr>
      <w:bookmarkStart w:id="387" w:name="_Toc52547344"/>
      <w:bookmarkStart w:id="388" w:name="_Toc102903067"/>
      <w:r w:rsidRPr="00850185">
        <w:t>4.2.3 Corporate Governance</w:t>
      </w:r>
      <w:bookmarkEnd w:id="387"/>
      <w:bookmarkEnd w:id="388"/>
      <w:r w:rsidRPr="00850185">
        <w:t xml:space="preserve"> </w:t>
      </w:r>
    </w:p>
    <w:p w14:paraId="2967FB5B" w14:textId="03C99A50" w:rsidR="00B37A87" w:rsidRPr="00850185" w:rsidRDefault="00B37A87" w:rsidP="00B37A87">
      <w:pPr>
        <w:spacing w:after="240" w:line="360" w:lineRule="auto"/>
        <w:jc w:val="both"/>
        <w:rPr>
          <w:rFonts w:eastAsia="Times New Roman" w:cs="Times New Roman"/>
          <w:bCs/>
          <w:szCs w:val="24"/>
          <w:lang w:val="en-GB"/>
        </w:rPr>
      </w:pPr>
      <w:r w:rsidRPr="00850185">
        <w:rPr>
          <w:rFonts w:eastAsia="Times New Roman" w:cs="Times New Roman"/>
          <w:bCs/>
          <w:szCs w:val="24"/>
          <w:lang w:val="en-GB"/>
        </w:rPr>
        <w:t xml:space="preserve">The study sought to </w:t>
      </w:r>
      <w:r w:rsidRPr="00850185">
        <w:rPr>
          <w:rFonts w:eastAsia="Times New Roman" w:cs="Times New Roman"/>
          <w:szCs w:val="24"/>
          <w:lang w:val="en-GB"/>
        </w:rPr>
        <w:t>evaluate the effect of corporate governance on financial sustainability of public universities in Kenya</w:t>
      </w:r>
      <w:r w:rsidRPr="00850185">
        <w:rPr>
          <w:rFonts w:eastAsia="Times New Roman" w:cs="Times New Roman"/>
          <w:bCs/>
          <w:szCs w:val="24"/>
          <w:lang w:val="en-GB"/>
        </w:rPr>
        <w:t xml:space="preserve">. An analysis on the auditor </w:t>
      </w:r>
      <w:r w:rsidR="0023533A">
        <w:rPr>
          <w:rFonts w:eastAsia="Times New Roman" w:cs="Times New Roman"/>
          <w:bCs/>
          <w:szCs w:val="24"/>
          <w:lang w:val="en-GB"/>
        </w:rPr>
        <w:t xml:space="preserve">general </w:t>
      </w:r>
      <w:r w:rsidRPr="00850185">
        <w:rPr>
          <w:rFonts w:eastAsia="Times New Roman" w:cs="Times New Roman"/>
          <w:bCs/>
          <w:szCs w:val="24"/>
          <w:lang w:val="en-GB"/>
        </w:rPr>
        <w:t xml:space="preserve">reports and the universities websites was carried out. The findings obtained are presented on the subsections. </w:t>
      </w:r>
    </w:p>
    <w:p w14:paraId="152292CD" w14:textId="77777777" w:rsidR="00B37A87" w:rsidRPr="00850185" w:rsidRDefault="00B37A87" w:rsidP="002D02AB">
      <w:pPr>
        <w:pStyle w:val="Heading2"/>
      </w:pPr>
      <w:bookmarkStart w:id="389" w:name="_Toc52547345"/>
      <w:bookmarkStart w:id="390" w:name="_Toc102903068"/>
      <w:r w:rsidRPr="00850185">
        <w:t>4.2.2 Council Composition</w:t>
      </w:r>
      <w:bookmarkEnd w:id="389"/>
      <w:bookmarkEnd w:id="390"/>
    </w:p>
    <w:p w14:paraId="6A66738C" w14:textId="77777777" w:rsidR="00B37A87" w:rsidRPr="00850185" w:rsidRDefault="00B37A87" w:rsidP="00B37A87">
      <w:pPr>
        <w:spacing w:before="240" w:after="240" w:line="360" w:lineRule="auto"/>
        <w:jc w:val="both"/>
        <w:rPr>
          <w:rFonts w:eastAsia="Times New Roman" w:cs="Times New Roman"/>
          <w:szCs w:val="24"/>
          <w:lang w:val="en-GB"/>
        </w:rPr>
      </w:pPr>
      <w:r w:rsidRPr="00850185">
        <w:rPr>
          <w:rFonts w:eastAsia="Times New Roman" w:cs="Times New Roman"/>
          <w:bCs/>
          <w:szCs w:val="24"/>
          <w:lang w:val="en-GB"/>
        </w:rPr>
        <w:t>Firstly, the study sought to find out how the university Council</w:t>
      </w:r>
      <w:r w:rsidRPr="00850185">
        <w:rPr>
          <w:rFonts w:eastAsia="Times New Roman" w:cs="Times New Roman"/>
          <w:szCs w:val="24"/>
          <w:lang w:val="en-GB"/>
        </w:rPr>
        <w:t xml:space="preserve"> was composed. The findings have been presented on Table 4.3. </w:t>
      </w:r>
    </w:p>
    <w:p w14:paraId="776BC116" w14:textId="77777777" w:rsidR="00B37A87" w:rsidRPr="00850185" w:rsidRDefault="00B37A87" w:rsidP="00B37A87">
      <w:pPr>
        <w:spacing w:after="240" w:line="360" w:lineRule="auto"/>
        <w:jc w:val="both"/>
        <w:rPr>
          <w:rFonts w:eastAsia="Times New Roman" w:cs="Times New Roman"/>
          <w:b/>
          <w:szCs w:val="24"/>
          <w:lang w:val="en-GB"/>
        </w:rPr>
      </w:pPr>
      <w:r w:rsidRPr="00850185">
        <w:rPr>
          <w:rFonts w:eastAsia="Times New Roman" w:cs="Times New Roman"/>
          <w:b/>
          <w:szCs w:val="24"/>
          <w:lang w:val="en-GB"/>
        </w:rPr>
        <w:t>Table 4.3 Council Composition</w:t>
      </w:r>
    </w:p>
    <w:tbl>
      <w:tblPr>
        <w:tblStyle w:val="TableGrid"/>
        <w:tblW w:w="853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66"/>
        <w:gridCol w:w="1127"/>
        <w:gridCol w:w="1239"/>
      </w:tblGrid>
      <w:tr w:rsidR="00850185" w:rsidRPr="00850185" w14:paraId="63375338" w14:textId="77777777" w:rsidTr="002E2432">
        <w:trPr>
          <w:trHeight w:val="291"/>
        </w:trPr>
        <w:tc>
          <w:tcPr>
            <w:tcW w:w="6166" w:type="dxa"/>
            <w:vMerge w:val="restart"/>
            <w:tcBorders>
              <w:top w:val="single" w:sz="4" w:space="0" w:color="auto"/>
              <w:bottom w:val="nil"/>
            </w:tcBorders>
            <w:noWrap/>
          </w:tcPr>
          <w:p w14:paraId="7BDB532A" w14:textId="77777777" w:rsidR="00B37A87" w:rsidRPr="00850185" w:rsidRDefault="00B37A87" w:rsidP="002E2432">
            <w:pPr>
              <w:spacing w:before="240"/>
              <w:jc w:val="both"/>
              <w:rPr>
                <w:b/>
                <w:bCs/>
                <w:szCs w:val="24"/>
                <w:lang w:val="en-GB"/>
              </w:rPr>
            </w:pPr>
            <w:r w:rsidRPr="00850185">
              <w:rPr>
                <w:b/>
                <w:bCs/>
                <w:szCs w:val="24"/>
                <w:lang w:val="en-GB"/>
              </w:rPr>
              <w:t xml:space="preserve">Question </w:t>
            </w:r>
          </w:p>
        </w:tc>
        <w:tc>
          <w:tcPr>
            <w:tcW w:w="2366" w:type="dxa"/>
            <w:gridSpan w:val="2"/>
            <w:tcBorders>
              <w:top w:val="single" w:sz="4" w:space="0" w:color="auto"/>
              <w:bottom w:val="nil"/>
            </w:tcBorders>
            <w:noWrap/>
          </w:tcPr>
          <w:p w14:paraId="28125AEF" w14:textId="77777777" w:rsidR="00B37A87" w:rsidRPr="00850185" w:rsidRDefault="00B37A87" w:rsidP="002E2432">
            <w:pPr>
              <w:spacing w:before="240"/>
              <w:jc w:val="center"/>
              <w:rPr>
                <w:b/>
                <w:bCs/>
                <w:szCs w:val="24"/>
                <w:lang w:val="en-GB"/>
              </w:rPr>
            </w:pPr>
            <w:r w:rsidRPr="00850185">
              <w:rPr>
                <w:b/>
                <w:bCs/>
                <w:szCs w:val="24"/>
                <w:lang w:val="en-GB"/>
              </w:rPr>
              <w:t>Findings (%)</w:t>
            </w:r>
          </w:p>
        </w:tc>
      </w:tr>
      <w:tr w:rsidR="00850185" w:rsidRPr="00850185" w14:paraId="7DE55AFD" w14:textId="77777777" w:rsidTr="002E2432">
        <w:trPr>
          <w:trHeight w:val="304"/>
        </w:trPr>
        <w:tc>
          <w:tcPr>
            <w:tcW w:w="6166" w:type="dxa"/>
            <w:vMerge/>
            <w:tcBorders>
              <w:top w:val="nil"/>
              <w:bottom w:val="single" w:sz="4" w:space="0" w:color="auto"/>
            </w:tcBorders>
            <w:noWrap/>
            <w:hideMark/>
          </w:tcPr>
          <w:p w14:paraId="5C8087B9" w14:textId="77777777" w:rsidR="00B37A87" w:rsidRPr="00850185" w:rsidRDefault="00B37A87" w:rsidP="002E2432">
            <w:pPr>
              <w:spacing w:before="240"/>
              <w:jc w:val="both"/>
              <w:rPr>
                <w:b/>
                <w:bCs/>
                <w:szCs w:val="24"/>
                <w:lang w:val="en-GB"/>
              </w:rPr>
            </w:pPr>
          </w:p>
        </w:tc>
        <w:tc>
          <w:tcPr>
            <w:tcW w:w="1127" w:type="dxa"/>
            <w:tcBorders>
              <w:top w:val="nil"/>
              <w:bottom w:val="single" w:sz="4" w:space="0" w:color="auto"/>
            </w:tcBorders>
          </w:tcPr>
          <w:p w14:paraId="49E3B220" w14:textId="77777777" w:rsidR="00B37A87" w:rsidRPr="00850185" w:rsidRDefault="00B37A87" w:rsidP="002E2432">
            <w:pPr>
              <w:spacing w:before="240"/>
              <w:jc w:val="center"/>
              <w:rPr>
                <w:b/>
                <w:bCs/>
                <w:szCs w:val="24"/>
                <w:lang w:val="en-GB"/>
              </w:rPr>
            </w:pPr>
            <w:r w:rsidRPr="00850185">
              <w:rPr>
                <w:b/>
                <w:bCs/>
                <w:szCs w:val="24"/>
                <w:lang w:val="en-GB"/>
              </w:rPr>
              <w:t>Yes</w:t>
            </w:r>
          </w:p>
        </w:tc>
        <w:tc>
          <w:tcPr>
            <w:tcW w:w="1239" w:type="dxa"/>
            <w:tcBorders>
              <w:top w:val="nil"/>
              <w:bottom w:val="single" w:sz="4" w:space="0" w:color="auto"/>
            </w:tcBorders>
          </w:tcPr>
          <w:p w14:paraId="3F35615F" w14:textId="77777777" w:rsidR="00B37A87" w:rsidRPr="00850185" w:rsidRDefault="00B37A87" w:rsidP="002E2432">
            <w:pPr>
              <w:spacing w:before="240"/>
              <w:jc w:val="center"/>
              <w:rPr>
                <w:b/>
                <w:bCs/>
                <w:szCs w:val="24"/>
                <w:lang w:val="en-GB"/>
              </w:rPr>
            </w:pPr>
            <w:r w:rsidRPr="00850185">
              <w:rPr>
                <w:b/>
                <w:bCs/>
                <w:szCs w:val="24"/>
                <w:lang w:val="en-GB"/>
              </w:rPr>
              <w:t>No</w:t>
            </w:r>
          </w:p>
        </w:tc>
      </w:tr>
      <w:tr w:rsidR="00850185" w:rsidRPr="00850185" w14:paraId="596C60D0" w14:textId="77777777" w:rsidTr="002E2432">
        <w:trPr>
          <w:trHeight w:val="277"/>
        </w:trPr>
        <w:tc>
          <w:tcPr>
            <w:tcW w:w="6166" w:type="dxa"/>
            <w:tcBorders>
              <w:top w:val="single" w:sz="4" w:space="0" w:color="auto"/>
            </w:tcBorders>
            <w:hideMark/>
          </w:tcPr>
          <w:p w14:paraId="62E0A82D" w14:textId="77777777" w:rsidR="00B37A87" w:rsidRPr="00850185" w:rsidRDefault="00B37A87" w:rsidP="002E2432">
            <w:pPr>
              <w:spacing w:before="240"/>
              <w:jc w:val="both"/>
              <w:rPr>
                <w:bCs/>
                <w:szCs w:val="24"/>
                <w:lang w:val="en-GB"/>
              </w:rPr>
            </w:pPr>
            <w:r w:rsidRPr="00850185">
              <w:rPr>
                <w:bCs/>
                <w:szCs w:val="24"/>
                <w:lang w:val="en-GB"/>
              </w:rPr>
              <w:t>Does the Council have at least one member with accounting/finance background?</w:t>
            </w:r>
          </w:p>
        </w:tc>
        <w:tc>
          <w:tcPr>
            <w:tcW w:w="1127" w:type="dxa"/>
            <w:tcBorders>
              <w:top w:val="single" w:sz="4" w:space="0" w:color="auto"/>
            </w:tcBorders>
            <w:shd w:val="clear" w:color="auto" w:fill="auto"/>
            <w:noWrap/>
            <w:vAlign w:val="center"/>
          </w:tcPr>
          <w:p w14:paraId="5FA0A162" w14:textId="77777777" w:rsidR="00B37A87" w:rsidRPr="00850185" w:rsidRDefault="00B37A87" w:rsidP="002E2432">
            <w:pPr>
              <w:spacing w:before="240"/>
              <w:jc w:val="center"/>
              <w:rPr>
                <w:szCs w:val="24"/>
                <w:lang w:val="en-GB"/>
              </w:rPr>
            </w:pPr>
            <w:r w:rsidRPr="00850185">
              <w:rPr>
                <w:szCs w:val="24"/>
                <w:lang w:val="en-GB"/>
              </w:rPr>
              <w:t>90</w:t>
            </w:r>
          </w:p>
        </w:tc>
        <w:tc>
          <w:tcPr>
            <w:tcW w:w="1239" w:type="dxa"/>
            <w:tcBorders>
              <w:top w:val="single" w:sz="4" w:space="0" w:color="auto"/>
            </w:tcBorders>
            <w:shd w:val="clear" w:color="auto" w:fill="auto"/>
            <w:vAlign w:val="center"/>
          </w:tcPr>
          <w:p w14:paraId="305C210B" w14:textId="77777777" w:rsidR="00B37A87" w:rsidRPr="00850185" w:rsidRDefault="00B37A87" w:rsidP="002E2432">
            <w:pPr>
              <w:spacing w:before="240"/>
              <w:jc w:val="center"/>
              <w:rPr>
                <w:szCs w:val="24"/>
                <w:lang w:val="en-GB"/>
              </w:rPr>
            </w:pPr>
            <w:r w:rsidRPr="00850185">
              <w:rPr>
                <w:szCs w:val="24"/>
                <w:lang w:val="en-GB"/>
              </w:rPr>
              <w:t>10</w:t>
            </w:r>
          </w:p>
        </w:tc>
      </w:tr>
      <w:tr w:rsidR="00850185" w:rsidRPr="00850185" w14:paraId="2EE5AF68" w14:textId="77777777" w:rsidTr="002E2432">
        <w:trPr>
          <w:trHeight w:val="277"/>
        </w:trPr>
        <w:tc>
          <w:tcPr>
            <w:tcW w:w="6166" w:type="dxa"/>
            <w:hideMark/>
          </w:tcPr>
          <w:p w14:paraId="2DCADFC9" w14:textId="77777777" w:rsidR="00B37A87" w:rsidRPr="00850185" w:rsidRDefault="00B37A87" w:rsidP="002E2432">
            <w:pPr>
              <w:spacing w:before="240"/>
              <w:jc w:val="both"/>
              <w:rPr>
                <w:bCs/>
                <w:szCs w:val="24"/>
                <w:lang w:val="en-GB"/>
              </w:rPr>
            </w:pPr>
            <w:r w:rsidRPr="00850185">
              <w:rPr>
                <w:bCs/>
                <w:szCs w:val="24"/>
                <w:lang w:val="en-GB"/>
              </w:rPr>
              <w:t>Have the Council members been inducted or trained to equip them with the necessary skills and knowledge?</w:t>
            </w:r>
          </w:p>
        </w:tc>
        <w:tc>
          <w:tcPr>
            <w:tcW w:w="1127" w:type="dxa"/>
            <w:shd w:val="clear" w:color="auto" w:fill="auto"/>
            <w:noWrap/>
            <w:vAlign w:val="center"/>
          </w:tcPr>
          <w:p w14:paraId="5AF7DBCA" w14:textId="77777777" w:rsidR="00B37A87" w:rsidRPr="00850185" w:rsidRDefault="00B37A87" w:rsidP="002E2432">
            <w:pPr>
              <w:spacing w:before="240"/>
              <w:jc w:val="center"/>
              <w:rPr>
                <w:szCs w:val="24"/>
                <w:lang w:val="en-GB"/>
              </w:rPr>
            </w:pPr>
            <w:r w:rsidRPr="00850185">
              <w:rPr>
                <w:szCs w:val="24"/>
                <w:lang w:val="en-GB"/>
              </w:rPr>
              <w:t>75</w:t>
            </w:r>
          </w:p>
        </w:tc>
        <w:tc>
          <w:tcPr>
            <w:tcW w:w="1239" w:type="dxa"/>
            <w:shd w:val="clear" w:color="auto" w:fill="auto"/>
            <w:vAlign w:val="center"/>
          </w:tcPr>
          <w:p w14:paraId="71B7AFF1" w14:textId="77777777" w:rsidR="00B37A87" w:rsidRPr="00850185" w:rsidRDefault="00B37A87" w:rsidP="002E2432">
            <w:pPr>
              <w:spacing w:before="240"/>
              <w:jc w:val="center"/>
              <w:rPr>
                <w:szCs w:val="24"/>
                <w:lang w:val="en-GB"/>
              </w:rPr>
            </w:pPr>
            <w:r w:rsidRPr="00850185">
              <w:rPr>
                <w:szCs w:val="24"/>
                <w:lang w:val="en-GB"/>
              </w:rPr>
              <w:t>25</w:t>
            </w:r>
          </w:p>
        </w:tc>
      </w:tr>
      <w:tr w:rsidR="00850185" w:rsidRPr="00850185" w14:paraId="70946ED3" w14:textId="77777777" w:rsidTr="002E2432">
        <w:trPr>
          <w:trHeight w:val="449"/>
        </w:trPr>
        <w:tc>
          <w:tcPr>
            <w:tcW w:w="6166" w:type="dxa"/>
            <w:hideMark/>
          </w:tcPr>
          <w:p w14:paraId="3C86F030" w14:textId="77777777" w:rsidR="00B37A87" w:rsidRPr="00850185" w:rsidRDefault="00B37A87" w:rsidP="002E2432">
            <w:pPr>
              <w:spacing w:before="240"/>
              <w:jc w:val="both"/>
              <w:rPr>
                <w:bCs/>
                <w:szCs w:val="24"/>
                <w:lang w:val="en-GB"/>
              </w:rPr>
            </w:pPr>
            <w:r w:rsidRPr="00850185">
              <w:rPr>
                <w:bCs/>
                <w:szCs w:val="24"/>
                <w:lang w:val="en-GB"/>
              </w:rPr>
              <w:lastRenderedPageBreak/>
              <w:t>Is the performance of the Council members evaluated annually?</w:t>
            </w:r>
          </w:p>
        </w:tc>
        <w:tc>
          <w:tcPr>
            <w:tcW w:w="1127" w:type="dxa"/>
            <w:shd w:val="clear" w:color="auto" w:fill="auto"/>
            <w:noWrap/>
            <w:vAlign w:val="center"/>
          </w:tcPr>
          <w:p w14:paraId="1FB93F40" w14:textId="77777777" w:rsidR="00B37A87" w:rsidRPr="00850185" w:rsidRDefault="00B37A87" w:rsidP="002E2432">
            <w:pPr>
              <w:spacing w:before="240"/>
              <w:jc w:val="center"/>
              <w:rPr>
                <w:szCs w:val="24"/>
                <w:lang w:val="en-GB"/>
              </w:rPr>
            </w:pPr>
            <w:r w:rsidRPr="00850185">
              <w:rPr>
                <w:szCs w:val="24"/>
                <w:lang w:val="en-GB"/>
              </w:rPr>
              <w:t>60</w:t>
            </w:r>
          </w:p>
        </w:tc>
        <w:tc>
          <w:tcPr>
            <w:tcW w:w="1239" w:type="dxa"/>
            <w:shd w:val="clear" w:color="auto" w:fill="auto"/>
            <w:vAlign w:val="center"/>
          </w:tcPr>
          <w:p w14:paraId="20BC3D9D" w14:textId="77777777" w:rsidR="00B37A87" w:rsidRPr="00850185" w:rsidRDefault="00B37A87" w:rsidP="002E2432">
            <w:pPr>
              <w:spacing w:before="240"/>
              <w:jc w:val="center"/>
              <w:rPr>
                <w:szCs w:val="24"/>
                <w:lang w:val="en-GB"/>
              </w:rPr>
            </w:pPr>
            <w:r w:rsidRPr="00850185">
              <w:rPr>
                <w:szCs w:val="24"/>
                <w:lang w:val="en-GB"/>
              </w:rPr>
              <w:t>40</w:t>
            </w:r>
          </w:p>
        </w:tc>
      </w:tr>
      <w:tr w:rsidR="00850185" w:rsidRPr="00850185" w14:paraId="0E88B442" w14:textId="77777777" w:rsidTr="002E2432">
        <w:trPr>
          <w:trHeight w:val="490"/>
        </w:trPr>
        <w:tc>
          <w:tcPr>
            <w:tcW w:w="6166" w:type="dxa"/>
            <w:hideMark/>
          </w:tcPr>
          <w:p w14:paraId="096C76BD" w14:textId="77777777" w:rsidR="00B37A87" w:rsidRPr="00850185" w:rsidRDefault="00B37A87" w:rsidP="002E2432">
            <w:pPr>
              <w:spacing w:before="240"/>
              <w:jc w:val="both"/>
              <w:rPr>
                <w:bCs/>
                <w:szCs w:val="24"/>
                <w:lang w:val="en-GB"/>
              </w:rPr>
            </w:pPr>
            <w:r w:rsidRPr="00850185">
              <w:rPr>
                <w:bCs/>
                <w:szCs w:val="24"/>
                <w:lang w:val="en-GB"/>
              </w:rPr>
              <w:t>Has the Council established an Audit Committee?</w:t>
            </w:r>
          </w:p>
        </w:tc>
        <w:tc>
          <w:tcPr>
            <w:tcW w:w="1127" w:type="dxa"/>
            <w:shd w:val="clear" w:color="auto" w:fill="auto"/>
            <w:noWrap/>
            <w:vAlign w:val="center"/>
          </w:tcPr>
          <w:p w14:paraId="2113DB4C" w14:textId="77777777" w:rsidR="00B37A87" w:rsidRPr="00850185" w:rsidRDefault="00B37A87" w:rsidP="002E2432">
            <w:pPr>
              <w:spacing w:before="240"/>
              <w:jc w:val="center"/>
              <w:rPr>
                <w:szCs w:val="24"/>
                <w:lang w:val="en-GB"/>
              </w:rPr>
            </w:pPr>
            <w:r w:rsidRPr="00850185">
              <w:rPr>
                <w:szCs w:val="24"/>
                <w:lang w:val="en-GB"/>
              </w:rPr>
              <w:t>90</w:t>
            </w:r>
          </w:p>
        </w:tc>
        <w:tc>
          <w:tcPr>
            <w:tcW w:w="1239" w:type="dxa"/>
            <w:shd w:val="clear" w:color="auto" w:fill="auto"/>
            <w:vAlign w:val="center"/>
          </w:tcPr>
          <w:p w14:paraId="11D0B3A6" w14:textId="77777777" w:rsidR="00B37A87" w:rsidRPr="00850185" w:rsidRDefault="00B37A87" w:rsidP="002E2432">
            <w:pPr>
              <w:spacing w:before="240"/>
              <w:jc w:val="center"/>
              <w:rPr>
                <w:szCs w:val="24"/>
                <w:lang w:val="en-GB"/>
              </w:rPr>
            </w:pPr>
            <w:r w:rsidRPr="00850185">
              <w:rPr>
                <w:szCs w:val="24"/>
                <w:lang w:val="en-GB"/>
              </w:rPr>
              <w:t>10</w:t>
            </w:r>
          </w:p>
        </w:tc>
      </w:tr>
      <w:tr w:rsidR="00850185" w:rsidRPr="00850185" w14:paraId="3EBF2D70" w14:textId="77777777" w:rsidTr="002E2432">
        <w:trPr>
          <w:trHeight w:val="323"/>
        </w:trPr>
        <w:tc>
          <w:tcPr>
            <w:tcW w:w="6166" w:type="dxa"/>
            <w:hideMark/>
          </w:tcPr>
          <w:p w14:paraId="2D78105C" w14:textId="77777777" w:rsidR="00B37A87" w:rsidRPr="00850185" w:rsidRDefault="00B37A87" w:rsidP="002E2432">
            <w:pPr>
              <w:spacing w:before="240"/>
              <w:jc w:val="both"/>
              <w:rPr>
                <w:bCs/>
                <w:szCs w:val="24"/>
                <w:lang w:val="en-GB"/>
              </w:rPr>
            </w:pPr>
            <w:r w:rsidRPr="00850185">
              <w:rPr>
                <w:bCs/>
                <w:szCs w:val="24"/>
                <w:lang w:val="en-GB"/>
              </w:rPr>
              <w:t>Does the Council meet at least quarterly to effectively lead the university?</w:t>
            </w:r>
          </w:p>
        </w:tc>
        <w:tc>
          <w:tcPr>
            <w:tcW w:w="1127" w:type="dxa"/>
            <w:shd w:val="clear" w:color="auto" w:fill="auto"/>
            <w:noWrap/>
            <w:vAlign w:val="center"/>
          </w:tcPr>
          <w:p w14:paraId="72185EBA" w14:textId="77777777" w:rsidR="00B37A87" w:rsidRPr="00850185" w:rsidRDefault="00B37A87" w:rsidP="002E2432">
            <w:pPr>
              <w:spacing w:before="240"/>
              <w:jc w:val="center"/>
              <w:rPr>
                <w:szCs w:val="24"/>
                <w:lang w:val="en-GB"/>
              </w:rPr>
            </w:pPr>
            <w:r w:rsidRPr="00850185">
              <w:rPr>
                <w:szCs w:val="24"/>
                <w:lang w:val="en-GB"/>
              </w:rPr>
              <w:t>90</w:t>
            </w:r>
          </w:p>
        </w:tc>
        <w:tc>
          <w:tcPr>
            <w:tcW w:w="1239" w:type="dxa"/>
            <w:shd w:val="clear" w:color="auto" w:fill="auto"/>
            <w:vAlign w:val="center"/>
          </w:tcPr>
          <w:p w14:paraId="2BF70673" w14:textId="77777777" w:rsidR="00B37A87" w:rsidRPr="00850185" w:rsidRDefault="00B37A87" w:rsidP="002E2432">
            <w:pPr>
              <w:spacing w:before="240"/>
              <w:jc w:val="center"/>
              <w:rPr>
                <w:szCs w:val="24"/>
                <w:lang w:val="en-GB"/>
              </w:rPr>
            </w:pPr>
            <w:r w:rsidRPr="00850185">
              <w:rPr>
                <w:szCs w:val="24"/>
                <w:lang w:val="en-GB"/>
              </w:rPr>
              <w:t>10</w:t>
            </w:r>
          </w:p>
        </w:tc>
      </w:tr>
      <w:tr w:rsidR="00850185" w:rsidRPr="00850185" w14:paraId="37760F78" w14:textId="77777777" w:rsidTr="002E2432">
        <w:trPr>
          <w:trHeight w:val="323"/>
        </w:trPr>
        <w:tc>
          <w:tcPr>
            <w:tcW w:w="6166" w:type="dxa"/>
            <w:hideMark/>
          </w:tcPr>
          <w:p w14:paraId="473EFC5A" w14:textId="77777777" w:rsidR="00B37A87" w:rsidRPr="00850185" w:rsidRDefault="00B37A87" w:rsidP="002E2432">
            <w:pPr>
              <w:spacing w:before="240"/>
              <w:jc w:val="both"/>
              <w:rPr>
                <w:bCs/>
                <w:szCs w:val="24"/>
                <w:lang w:val="en-GB"/>
              </w:rPr>
            </w:pPr>
            <w:r w:rsidRPr="00850185">
              <w:rPr>
                <w:bCs/>
                <w:szCs w:val="24"/>
                <w:lang w:val="en-GB"/>
              </w:rPr>
              <w:t>Does the Council ensure that the university is subjected to an annual Governance Audit?</w:t>
            </w:r>
          </w:p>
        </w:tc>
        <w:tc>
          <w:tcPr>
            <w:tcW w:w="1127" w:type="dxa"/>
            <w:shd w:val="clear" w:color="auto" w:fill="auto"/>
            <w:noWrap/>
            <w:vAlign w:val="center"/>
          </w:tcPr>
          <w:p w14:paraId="5663DA4B" w14:textId="77777777" w:rsidR="00B37A87" w:rsidRPr="00850185" w:rsidRDefault="00B37A87" w:rsidP="002E2432">
            <w:pPr>
              <w:spacing w:before="240"/>
              <w:jc w:val="center"/>
              <w:rPr>
                <w:szCs w:val="24"/>
                <w:lang w:val="en-GB"/>
              </w:rPr>
            </w:pPr>
            <w:r w:rsidRPr="00850185">
              <w:rPr>
                <w:szCs w:val="24"/>
                <w:lang w:val="en-GB"/>
              </w:rPr>
              <w:t>100</w:t>
            </w:r>
          </w:p>
        </w:tc>
        <w:tc>
          <w:tcPr>
            <w:tcW w:w="1239" w:type="dxa"/>
            <w:shd w:val="clear" w:color="auto" w:fill="auto"/>
            <w:vAlign w:val="center"/>
          </w:tcPr>
          <w:p w14:paraId="4FBA41AB" w14:textId="77777777" w:rsidR="00B37A87" w:rsidRPr="00850185" w:rsidRDefault="00B37A87" w:rsidP="002E2432">
            <w:pPr>
              <w:spacing w:before="240"/>
              <w:jc w:val="center"/>
              <w:rPr>
                <w:szCs w:val="24"/>
                <w:lang w:val="en-GB"/>
              </w:rPr>
            </w:pPr>
            <w:r w:rsidRPr="00850185">
              <w:rPr>
                <w:szCs w:val="24"/>
                <w:lang w:val="en-GB"/>
              </w:rPr>
              <w:t>0</w:t>
            </w:r>
          </w:p>
        </w:tc>
      </w:tr>
      <w:tr w:rsidR="00850185" w:rsidRPr="00850185" w14:paraId="3DE5E6A2" w14:textId="77777777" w:rsidTr="002E2432">
        <w:trPr>
          <w:trHeight w:val="323"/>
        </w:trPr>
        <w:tc>
          <w:tcPr>
            <w:tcW w:w="6166" w:type="dxa"/>
            <w:hideMark/>
          </w:tcPr>
          <w:p w14:paraId="473C39F9" w14:textId="77777777" w:rsidR="00B37A87" w:rsidRPr="00850185" w:rsidRDefault="00B37A87" w:rsidP="002E2432">
            <w:pPr>
              <w:spacing w:before="240"/>
              <w:jc w:val="both"/>
              <w:rPr>
                <w:bCs/>
                <w:szCs w:val="24"/>
                <w:lang w:val="en-GB"/>
              </w:rPr>
            </w:pPr>
            <w:r w:rsidRPr="00850185">
              <w:rPr>
                <w:bCs/>
                <w:szCs w:val="24"/>
                <w:lang w:val="en-GB"/>
              </w:rPr>
              <w:t>Is there a policy or guideline that clearly stipulates remuneration of Council members?</w:t>
            </w:r>
          </w:p>
        </w:tc>
        <w:tc>
          <w:tcPr>
            <w:tcW w:w="1127" w:type="dxa"/>
            <w:shd w:val="clear" w:color="auto" w:fill="auto"/>
            <w:noWrap/>
            <w:vAlign w:val="center"/>
          </w:tcPr>
          <w:p w14:paraId="6C88D4F4" w14:textId="77777777" w:rsidR="00B37A87" w:rsidRPr="00850185" w:rsidRDefault="00B37A87" w:rsidP="002E2432">
            <w:pPr>
              <w:spacing w:before="240"/>
              <w:jc w:val="center"/>
              <w:rPr>
                <w:szCs w:val="24"/>
                <w:lang w:val="en-GB"/>
              </w:rPr>
            </w:pPr>
            <w:r w:rsidRPr="00850185">
              <w:rPr>
                <w:szCs w:val="24"/>
                <w:lang w:val="en-GB"/>
              </w:rPr>
              <w:t>80</w:t>
            </w:r>
          </w:p>
        </w:tc>
        <w:tc>
          <w:tcPr>
            <w:tcW w:w="1239" w:type="dxa"/>
            <w:shd w:val="clear" w:color="auto" w:fill="auto"/>
            <w:vAlign w:val="center"/>
          </w:tcPr>
          <w:p w14:paraId="585E8A21" w14:textId="77777777" w:rsidR="00B37A87" w:rsidRPr="00850185" w:rsidRDefault="00B37A87" w:rsidP="002E2432">
            <w:pPr>
              <w:spacing w:before="240"/>
              <w:jc w:val="center"/>
              <w:rPr>
                <w:szCs w:val="24"/>
                <w:lang w:val="en-GB"/>
              </w:rPr>
            </w:pPr>
            <w:r w:rsidRPr="00850185">
              <w:rPr>
                <w:szCs w:val="24"/>
                <w:lang w:val="en-GB"/>
              </w:rPr>
              <w:t>20</w:t>
            </w:r>
          </w:p>
        </w:tc>
      </w:tr>
    </w:tbl>
    <w:p w14:paraId="6AB616D2" w14:textId="619888C4" w:rsidR="00B37A87" w:rsidRPr="00850185" w:rsidRDefault="00B37A87" w:rsidP="00850185">
      <w:pPr>
        <w:spacing w:before="240" w:after="200" w:line="360" w:lineRule="auto"/>
        <w:jc w:val="both"/>
        <w:rPr>
          <w:rFonts w:eastAsia="Times New Roman" w:cs="Times New Roman"/>
          <w:bCs/>
          <w:szCs w:val="24"/>
          <w:lang w:val="en-GB"/>
        </w:rPr>
      </w:pPr>
      <w:r w:rsidRPr="00850185">
        <w:rPr>
          <w:rFonts w:eastAsia="Times New Roman" w:cs="Times New Roman"/>
          <w:bCs/>
          <w:szCs w:val="24"/>
          <w:lang w:val="en-GB"/>
        </w:rPr>
        <w:t>The findi</w:t>
      </w:r>
      <w:r w:rsidR="0023533A">
        <w:rPr>
          <w:rFonts w:eastAsia="Times New Roman" w:cs="Times New Roman"/>
          <w:bCs/>
          <w:szCs w:val="24"/>
          <w:lang w:val="en-GB"/>
        </w:rPr>
        <w:t>ngs on Table 4.3 reveal that</w:t>
      </w:r>
      <w:r w:rsidRPr="00850185">
        <w:rPr>
          <w:rFonts w:eastAsia="Times New Roman" w:cs="Times New Roman"/>
          <w:bCs/>
          <w:szCs w:val="24"/>
          <w:lang w:val="en-GB"/>
        </w:rPr>
        <w:t xml:space="preserve"> most of the university’s councils (90%) had at least one member with accounting/finance background. The study further established that the university council members been inducted or trained to equip them with the necessary skills and knowledge, as was revealed by three quarters (75%) of the universities.</w:t>
      </w:r>
      <w:r w:rsidR="003F6828" w:rsidRPr="00850185">
        <w:rPr>
          <w:rFonts w:eastAsia="Times New Roman" w:cs="Times New Roman"/>
          <w:bCs/>
          <w:szCs w:val="24"/>
          <w:lang w:val="en-GB"/>
        </w:rPr>
        <w:t xml:space="preserve"> These findings agree with a</w:t>
      </w:r>
      <w:r w:rsidRPr="00850185">
        <w:rPr>
          <w:rFonts w:eastAsia="Times New Roman" w:cs="Times New Roman"/>
          <w:szCs w:val="24"/>
          <w:lang w:val="en-GB"/>
        </w:rPr>
        <w:t xml:space="preserve"> study conducted in Ghana by Afriyie (2015) shows that management of resources to achieve financial sustainability requires good leadership. Governments have in one way or the other taken a back seat in as far as capitation is concerned expecting the universities to find their own income sources for effective funding.</w:t>
      </w:r>
    </w:p>
    <w:p w14:paraId="66966D46" w14:textId="1396FE2C"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bCs/>
          <w:szCs w:val="24"/>
          <w:lang w:val="en-GB"/>
        </w:rPr>
        <w:t xml:space="preserve">The study further established that the performance of the university council members is evaluated annually, as was revealed by 60% of the reports. The study further established that the council had established an audit committee, to audit the affairs of the university, as was indicated by 90% of the audit reports. </w:t>
      </w:r>
      <w:r w:rsidR="00F409C4" w:rsidRPr="00850185">
        <w:rPr>
          <w:rFonts w:eastAsia="Times New Roman" w:cs="Times New Roman"/>
          <w:bCs/>
          <w:szCs w:val="24"/>
          <w:lang w:val="en-GB"/>
        </w:rPr>
        <w:t>These findings agree with a</w:t>
      </w:r>
      <w:r w:rsidRPr="00850185">
        <w:rPr>
          <w:rFonts w:eastAsia="Times New Roman" w:cs="Times New Roman"/>
          <w:szCs w:val="24"/>
          <w:lang w:val="en-GB"/>
        </w:rPr>
        <w:t xml:space="preserve"> study by Monyoncho (2015) focused on how corporate governance was perceived at the University of Nairobi. The study sought to determine how decision making as well as leadership processes were affected by corporate governance practices. The study concluded that bad leadership and rigid decision making was as a result of poor governance structure.</w:t>
      </w:r>
    </w:p>
    <w:p w14:paraId="33EB015A" w14:textId="28DF1238"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bCs/>
          <w:szCs w:val="24"/>
          <w:lang w:val="en-GB"/>
        </w:rPr>
        <w:t>The study established that the university council ensured that the universities were sub</w:t>
      </w:r>
      <w:r w:rsidR="0023533A">
        <w:rPr>
          <w:rFonts w:eastAsia="Times New Roman" w:cs="Times New Roman"/>
          <w:bCs/>
          <w:szCs w:val="24"/>
          <w:lang w:val="en-GB"/>
        </w:rPr>
        <w:t>jected to an annual governance a</w:t>
      </w:r>
      <w:r w:rsidRPr="00850185">
        <w:rPr>
          <w:rFonts w:eastAsia="Times New Roman" w:cs="Times New Roman"/>
          <w:bCs/>
          <w:szCs w:val="24"/>
          <w:lang w:val="en-GB"/>
        </w:rPr>
        <w:t xml:space="preserve">udit, as was indicated by all the audit reports. The study further established that there were policy guidelines that clearly stipulate remuneration of Council members in the universities, as was revealed by 80% of the audit reports. </w:t>
      </w:r>
    </w:p>
    <w:p w14:paraId="599FBB40" w14:textId="77777777" w:rsidR="00B37A87" w:rsidRPr="00850185" w:rsidRDefault="00B37A87" w:rsidP="002D02AB">
      <w:pPr>
        <w:pStyle w:val="Heading2"/>
      </w:pPr>
      <w:bookmarkStart w:id="391" w:name="_Toc52547346"/>
      <w:bookmarkStart w:id="392" w:name="_Toc102903069"/>
      <w:r w:rsidRPr="00850185">
        <w:lastRenderedPageBreak/>
        <w:t>4.2.3 Transparency and Disclosure</w:t>
      </w:r>
      <w:bookmarkEnd w:id="391"/>
      <w:bookmarkEnd w:id="392"/>
    </w:p>
    <w:p w14:paraId="5FDF731F" w14:textId="77777777" w:rsidR="00B37A87" w:rsidRPr="00850185" w:rsidRDefault="00B37A87" w:rsidP="00B37A87">
      <w:pPr>
        <w:spacing w:after="240" w:line="360" w:lineRule="auto"/>
        <w:jc w:val="both"/>
        <w:rPr>
          <w:rFonts w:eastAsia="Times New Roman" w:cs="Times New Roman"/>
          <w:bCs/>
          <w:szCs w:val="24"/>
          <w:lang w:val="en-GB"/>
        </w:rPr>
      </w:pPr>
      <w:r w:rsidRPr="00850185">
        <w:rPr>
          <w:rFonts w:eastAsia="Times New Roman" w:cs="Times New Roman"/>
          <w:bCs/>
          <w:szCs w:val="24"/>
          <w:lang w:val="en-GB"/>
        </w:rPr>
        <w:t>The study further sought to find out the issues on transparency and disclosure of financial reports in the university. The findings have been presented on Table 4.4.</w:t>
      </w:r>
    </w:p>
    <w:p w14:paraId="1A50432E" w14:textId="77777777" w:rsidR="00B37A87" w:rsidRPr="00850185" w:rsidRDefault="00B37A87" w:rsidP="00B37A87">
      <w:pPr>
        <w:spacing w:after="200" w:line="360" w:lineRule="auto"/>
        <w:jc w:val="both"/>
        <w:rPr>
          <w:rFonts w:eastAsia="Times New Roman" w:cs="Times New Roman"/>
          <w:b/>
          <w:szCs w:val="24"/>
          <w:lang w:val="en-GB"/>
        </w:rPr>
      </w:pPr>
      <w:r w:rsidRPr="00850185">
        <w:rPr>
          <w:rFonts w:eastAsia="Times New Roman" w:cs="Times New Roman"/>
          <w:b/>
          <w:szCs w:val="24"/>
          <w:lang w:val="en-GB"/>
        </w:rPr>
        <w:t>Table 4.4: Transparency and Disclosure</w:t>
      </w:r>
    </w:p>
    <w:tbl>
      <w:tblPr>
        <w:tblStyle w:val="TableGrid"/>
        <w:tblW w:w="83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46"/>
        <w:gridCol w:w="1105"/>
        <w:gridCol w:w="1215"/>
      </w:tblGrid>
      <w:tr w:rsidR="00850185" w:rsidRPr="00850185" w14:paraId="0F50B234" w14:textId="77777777" w:rsidTr="00850185">
        <w:trPr>
          <w:trHeight w:val="406"/>
        </w:trPr>
        <w:tc>
          <w:tcPr>
            <w:tcW w:w="6046" w:type="dxa"/>
            <w:vMerge w:val="restart"/>
            <w:tcBorders>
              <w:top w:val="single" w:sz="4" w:space="0" w:color="auto"/>
              <w:bottom w:val="nil"/>
            </w:tcBorders>
            <w:noWrap/>
          </w:tcPr>
          <w:p w14:paraId="142E0A2A" w14:textId="77777777" w:rsidR="00B37A87" w:rsidRPr="00850185" w:rsidRDefault="00B37A87" w:rsidP="002E2432">
            <w:pPr>
              <w:jc w:val="both"/>
              <w:rPr>
                <w:b/>
                <w:bCs/>
                <w:szCs w:val="24"/>
                <w:lang w:val="en-GB"/>
              </w:rPr>
            </w:pPr>
            <w:r w:rsidRPr="00850185">
              <w:rPr>
                <w:b/>
                <w:bCs/>
                <w:szCs w:val="24"/>
                <w:lang w:val="en-GB"/>
              </w:rPr>
              <w:t xml:space="preserve">Question </w:t>
            </w:r>
          </w:p>
        </w:tc>
        <w:tc>
          <w:tcPr>
            <w:tcW w:w="2320" w:type="dxa"/>
            <w:gridSpan w:val="2"/>
            <w:tcBorders>
              <w:top w:val="single" w:sz="4" w:space="0" w:color="auto"/>
              <w:bottom w:val="nil"/>
            </w:tcBorders>
            <w:noWrap/>
          </w:tcPr>
          <w:p w14:paraId="4548A78D" w14:textId="77777777" w:rsidR="00B37A87" w:rsidRPr="00850185" w:rsidRDefault="00B37A87" w:rsidP="002E2432">
            <w:pPr>
              <w:jc w:val="center"/>
              <w:rPr>
                <w:b/>
                <w:bCs/>
                <w:szCs w:val="24"/>
                <w:lang w:val="en-GB"/>
              </w:rPr>
            </w:pPr>
            <w:r w:rsidRPr="00850185">
              <w:rPr>
                <w:b/>
                <w:bCs/>
                <w:szCs w:val="24"/>
                <w:lang w:val="en-GB"/>
              </w:rPr>
              <w:t>Findings (%)</w:t>
            </w:r>
          </w:p>
        </w:tc>
      </w:tr>
      <w:tr w:rsidR="00850185" w:rsidRPr="00850185" w14:paraId="0FC49B8A" w14:textId="77777777" w:rsidTr="00850185">
        <w:trPr>
          <w:trHeight w:val="424"/>
        </w:trPr>
        <w:tc>
          <w:tcPr>
            <w:tcW w:w="6046" w:type="dxa"/>
            <w:vMerge/>
            <w:tcBorders>
              <w:top w:val="nil"/>
              <w:bottom w:val="single" w:sz="4" w:space="0" w:color="auto"/>
            </w:tcBorders>
            <w:noWrap/>
            <w:hideMark/>
          </w:tcPr>
          <w:p w14:paraId="25D13089" w14:textId="77777777" w:rsidR="00B37A87" w:rsidRPr="00850185" w:rsidRDefault="00B37A87" w:rsidP="002E2432">
            <w:pPr>
              <w:jc w:val="both"/>
              <w:rPr>
                <w:b/>
                <w:bCs/>
                <w:szCs w:val="24"/>
                <w:lang w:val="en-GB"/>
              </w:rPr>
            </w:pPr>
          </w:p>
        </w:tc>
        <w:tc>
          <w:tcPr>
            <w:tcW w:w="1105" w:type="dxa"/>
            <w:tcBorders>
              <w:top w:val="nil"/>
              <w:bottom w:val="single" w:sz="4" w:space="0" w:color="auto"/>
            </w:tcBorders>
          </w:tcPr>
          <w:p w14:paraId="653FC1B9" w14:textId="77777777" w:rsidR="00B37A87" w:rsidRPr="00850185" w:rsidRDefault="00B37A87" w:rsidP="002E2432">
            <w:pPr>
              <w:jc w:val="center"/>
              <w:rPr>
                <w:bCs/>
                <w:szCs w:val="24"/>
                <w:lang w:val="en-GB"/>
              </w:rPr>
            </w:pPr>
            <w:r w:rsidRPr="00850185">
              <w:rPr>
                <w:b/>
                <w:bCs/>
                <w:szCs w:val="24"/>
                <w:lang w:val="en-GB"/>
              </w:rPr>
              <w:t>Yes</w:t>
            </w:r>
          </w:p>
        </w:tc>
        <w:tc>
          <w:tcPr>
            <w:tcW w:w="1215" w:type="dxa"/>
            <w:tcBorders>
              <w:top w:val="nil"/>
              <w:bottom w:val="single" w:sz="4" w:space="0" w:color="auto"/>
            </w:tcBorders>
          </w:tcPr>
          <w:p w14:paraId="59F7BAC2" w14:textId="77777777" w:rsidR="00B37A87" w:rsidRPr="00850185" w:rsidRDefault="00B37A87" w:rsidP="002E2432">
            <w:pPr>
              <w:jc w:val="center"/>
              <w:rPr>
                <w:bCs/>
                <w:szCs w:val="24"/>
                <w:lang w:val="en-GB"/>
              </w:rPr>
            </w:pPr>
            <w:r w:rsidRPr="00850185">
              <w:rPr>
                <w:b/>
                <w:bCs/>
                <w:szCs w:val="24"/>
                <w:lang w:val="en-GB"/>
              </w:rPr>
              <w:t>No</w:t>
            </w:r>
          </w:p>
        </w:tc>
      </w:tr>
      <w:tr w:rsidR="00850185" w:rsidRPr="00850185" w14:paraId="323A1FBC" w14:textId="77777777" w:rsidTr="00850185">
        <w:trPr>
          <w:trHeight w:val="386"/>
        </w:trPr>
        <w:tc>
          <w:tcPr>
            <w:tcW w:w="6046" w:type="dxa"/>
            <w:tcBorders>
              <w:top w:val="single" w:sz="4" w:space="0" w:color="auto"/>
            </w:tcBorders>
          </w:tcPr>
          <w:p w14:paraId="048FC8AA" w14:textId="77777777" w:rsidR="00B37A87" w:rsidRPr="00850185" w:rsidRDefault="00B37A87" w:rsidP="002E2432">
            <w:pPr>
              <w:jc w:val="both"/>
              <w:rPr>
                <w:bCs/>
                <w:szCs w:val="24"/>
                <w:lang w:val="en-GB"/>
              </w:rPr>
            </w:pPr>
            <w:r w:rsidRPr="00850185">
              <w:rPr>
                <w:szCs w:val="24"/>
                <w:lang w:val="en-GB"/>
              </w:rPr>
              <w:t>Does the Council disclose in the annual report, the composition and size of the Council, the Committees of the Council and Management?</w:t>
            </w:r>
          </w:p>
        </w:tc>
        <w:tc>
          <w:tcPr>
            <w:tcW w:w="1105" w:type="dxa"/>
            <w:tcBorders>
              <w:top w:val="single" w:sz="4" w:space="0" w:color="auto"/>
            </w:tcBorders>
            <w:noWrap/>
          </w:tcPr>
          <w:p w14:paraId="1B11D8D5" w14:textId="77777777" w:rsidR="00B37A87" w:rsidRPr="00850185" w:rsidRDefault="00B37A87" w:rsidP="002E2432">
            <w:pPr>
              <w:jc w:val="center"/>
              <w:rPr>
                <w:bCs/>
                <w:szCs w:val="24"/>
                <w:lang w:val="en-GB"/>
              </w:rPr>
            </w:pPr>
            <w:r w:rsidRPr="00850185">
              <w:rPr>
                <w:bCs/>
                <w:szCs w:val="24"/>
                <w:lang w:val="en-GB"/>
              </w:rPr>
              <w:t>80</w:t>
            </w:r>
          </w:p>
        </w:tc>
        <w:tc>
          <w:tcPr>
            <w:tcW w:w="1215" w:type="dxa"/>
            <w:tcBorders>
              <w:top w:val="single" w:sz="4" w:space="0" w:color="auto"/>
            </w:tcBorders>
          </w:tcPr>
          <w:p w14:paraId="16B82A44" w14:textId="77777777" w:rsidR="00B37A87" w:rsidRPr="00850185" w:rsidRDefault="00B37A87" w:rsidP="002E2432">
            <w:pPr>
              <w:jc w:val="center"/>
              <w:rPr>
                <w:bCs/>
                <w:szCs w:val="24"/>
                <w:lang w:val="en-GB"/>
              </w:rPr>
            </w:pPr>
            <w:r w:rsidRPr="00850185">
              <w:rPr>
                <w:bCs/>
                <w:szCs w:val="24"/>
                <w:lang w:val="en-GB"/>
              </w:rPr>
              <w:t>20</w:t>
            </w:r>
          </w:p>
        </w:tc>
      </w:tr>
      <w:tr w:rsidR="00850185" w:rsidRPr="00850185" w14:paraId="79E48263" w14:textId="77777777" w:rsidTr="00850185">
        <w:trPr>
          <w:trHeight w:val="624"/>
        </w:trPr>
        <w:tc>
          <w:tcPr>
            <w:tcW w:w="6046" w:type="dxa"/>
          </w:tcPr>
          <w:p w14:paraId="7AE04F80" w14:textId="77777777" w:rsidR="00B37A87" w:rsidRPr="00850185" w:rsidRDefault="00B37A87" w:rsidP="002E2432">
            <w:pPr>
              <w:jc w:val="both"/>
              <w:rPr>
                <w:bCs/>
                <w:szCs w:val="24"/>
                <w:lang w:val="en-GB"/>
              </w:rPr>
            </w:pPr>
            <w:r w:rsidRPr="00850185">
              <w:rPr>
                <w:szCs w:val="24"/>
                <w:lang w:val="en-GB"/>
              </w:rPr>
              <w:t>Does the annual report disclose a summary of the Council evaluation results?</w:t>
            </w:r>
          </w:p>
        </w:tc>
        <w:tc>
          <w:tcPr>
            <w:tcW w:w="1105" w:type="dxa"/>
            <w:noWrap/>
          </w:tcPr>
          <w:p w14:paraId="0A56EA66" w14:textId="77777777" w:rsidR="00B37A87" w:rsidRPr="00850185" w:rsidRDefault="00B37A87" w:rsidP="002E2432">
            <w:pPr>
              <w:jc w:val="center"/>
              <w:rPr>
                <w:bCs/>
                <w:szCs w:val="24"/>
                <w:lang w:val="en-GB"/>
              </w:rPr>
            </w:pPr>
            <w:r w:rsidRPr="00850185">
              <w:rPr>
                <w:bCs/>
                <w:szCs w:val="24"/>
                <w:lang w:val="en-GB"/>
              </w:rPr>
              <w:t>40</w:t>
            </w:r>
          </w:p>
        </w:tc>
        <w:tc>
          <w:tcPr>
            <w:tcW w:w="1215" w:type="dxa"/>
          </w:tcPr>
          <w:p w14:paraId="436AF923" w14:textId="77777777" w:rsidR="00B37A87" w:rsidRPr="00850185" w:rsidRDefault="00B37A87" w:rsidP="002E2432">
            <w:pPr>
              <w:jc w:val="center"/>
              <w:rPr>
                <w:bCs/>
                <w:szCs w:val="24"/>
                <w:lang w:val="en-GB"/>
              </w:rPr>
            </w:pPr>
            <w:r w:rsidRPr="00850185">
              <w:rPr>
                <w:bCs/>
                <w:szCs w:val="24"/>
                <w:lang w:val="en-GB"/>
              </w:rPr>
              <w:t>60</w:t>
            </w:r>
          </w:p>
        </w:tc>
      </w:tr>
      <w:tr w:rsidR="00850185" w:rsidRPr="00850185" w14:paraId="74491189" w14:textId="77777777" w:rsidTr="00850185">
        <w:trPr>
          <w:trHeight w:val="682"/>
        </w:trPr>
        <w:tc>
          <w:tcPr>
            <w:tcW w:w="6046" w:type="dxa"/>
          </w:tcPr>
          <w:p w14:paraId="4E6B0587" w14:textId="77777777" w:rsidR="00B37A87" w:rsidRPr="00850185" w:rsidRDefault="00B37A87" w:rsidP="002E2432">
            <w:pPr>
              <w:jc w:val="both"/>
              <w:rPr>
                <w:bCs/>
                <w:szCs w:val="24"/>
                <w:lang w:val="en-GB"/>
              </w:rPr>
            </w:pPr>
            <w:r w:rsidRPr="00850185">
              <w:rPr>
                <w:szCs w:val="24"/>
                <w:lang w:val="en-GB"/>
              </w:rPr>
              <w:t>Does the Council include a commentary on the sustainability of the University in the annual report?</w:t>
            </w:r>
          </w:p>
        </w:tc>
        <w:tc>
          <w:tcPr>
            <w:tcW w:w="1105" w:type="dxa"/>
            <w:noWrap/>
          </w:tcPr>
          <w:p w14:paraId="7ABFE5BB" w14:textId="77777777" w:rsidR="00B37A87" w:rsidRPr="00850185" w:rsidRDefault="00B37A87" w:rsidP="002E2432">
            <w:pPr>
              <w:jc w:val="center"/>
              <w:rPr>
                <w:bCs/>
                <w:szCs w:val="24"/>
                <w:lang w:val="en-GB"/>
              </w:rPr>
            </w:pPr>
            <w:r w:rsidRPr="00850185">
              <w:rPr>
                <w:bCs/>
                <w:szCs w:val="24"/>
                <w:lang w:val="en-GB"/>
              </w:rPr>
              <w:t>70</w:t>
            </w:r>
          </w:p>
        </w:tc>
        <w:tc>
          <w:tcPr>
            <w:tcW w:w="1215" w:type="dxa"/>
          </w:tcPr>
          <w:p w14:paraId="2EDD2109" w14:textId="77777777" w:rsidR="00B37A87" w:rsidRPr="00850185" w:rsidRDefault="00B37A87" w:rsidP="002E2432">
            <w:pPr>
              <w:jc w:val="center"/>
              <w:rPr>
                <w:bCs/>
                <w:szCs w:val="24"/>
                <w:lang w:val="en-GB"/>
              </w:rPr>
            </w:pPr>
            <w:r w:rsidRPr="00850185">
              <w:rPr>
                <w:bCs/>
                <w:szCs w:val="24"/>
                <w:lang w:val="en-GB"/>
              </w:rPr>
              <w:t>30</w:t>
            </w:r>
          </w:p>
        </w:tc>
      </w:tr>
      <w:tr w:rsidR="00850185" w:rsidRPr="00850185" w14:paraId="00256ECB" w14:textId="77777777" w:rsidTr="00850185">
        <w:trPr>
          <w:trHeight w:val="451"/>
        </w:trPr>
        <w:tc>
          <w:tcPr>
            <w:tcW w:w="6046" w:type="dxa"/>
          </w:tcPr>
          <w:p w14:paraId="3232A89C" w14:textId="77777777" w:rsidR="00B37A87" w:rsidRPr="00850185" w:rsidRDefault="00B37A87" w:rsidP="002E2432">
            <w:pPr>
              <w:jc w:val="both"/>
              <w:rPr>
                <w:bCs/>
                <w:szCs w:val="24"/>
                <w:lang w:val="en-GB"/>
              </w:rPr>
            </w:pPr>
            <w:r w:rsidRPr="00850185">
              <w:rPr>
                <w:szCs w:val="24"/>
                <w:lang w:val="en-GB"/>
              </w:rPr>
              <w:t>Does the annual report disclose to stakeholders the major sources of revenue and items of expenditure?</w:t>
            </w:r>
          </w:p>
        </w:tc>
        <w:tc>
          <w:tcPr>
            <w:tcW w:w="1105" w:type="dxa"/>
            <w:noWrap/>
          </w:tcPr>
          <w:p w14:paraId="5C7B3B9E" w14:textId="77777777" w:rsidR="00B37A87" w:rsidRPr="00850185" w:rsidRDefault="00B37A87" w:rsidP="002E2432">
            <w:pPr>
              <w:jc w:val="center"/>
              <w:rPr>
                <w:bCs/>
                <w:szCs w:val="24"/>
                <w:lang w:val="en-GB"/>
              </w:rPr>
            </w:pPr>
            <w:r w:rsidRPr="00850185">
              <w:rPr>
                <w:bCs/>
                <w:szCs w:val="24"/>
                <w:lang w:val="en-GB"/>
              </w:rPr>
              <w:t>80</w:t>
            </w:r>
          </w:p>
        </w:tc>
        <w:tc>
          <w:tcPr>
            <w:tcW w:w="1215" w:type="dxa"/>
          </w:tcPr>
          <w:p w14:paraId="7EAAF928" w14:textId="77777777" w:rsidR="00B37A87" w:rsidRPr="00850185" w:rsidRDefault="00B37A87" w:rsidP="002E2432">
            <w:pPr>
              <w:jc w:val="center"/>
              <w:rPr>
                <w:bCs/>
                <w:szCs w:val="24"/>
                <w:lang w:val="en-GB"/>
              </w:rPr>
            </w:pPr>
            <w:r w:rsidRPr="00850185">
              <w:rPr>
                <w:bCs/>
                <w:szCs w:val="24"/>
                <w:lang w:val="en-GB"/>
              </w:rPr>
              <w:t>20</w:t>
            </w:r>
          </w:p>
        </w:tc>
      </w:tr>
    </w:tbl>
    <w:p w14:paraId="30CDCA93" w14:textId="77777777" w:rsidR="00B37A87" w:rsidRPr="00850185" w:rsidRDefault="00B37A87" w:rsidP="00850185">
      <w:pPr>
        <w:spacing w:before="240" w:after="200" w:line="360" w:lineRule="auto"/>
        <w:jc w:val="both"/>
        <w:rPr>
          <w:rFonts w:eastAsia="Times New Roman" w:cs="Times New Roman"/>
          <w:szCs w:val="24"/>
          <w:lang w:val="en-GB"/>
        </w:rPr>
      </w:pPr>
      <w:r w:rsidRPr="00850185">
        <w:rPr>
          <w:rFonts w:eastAsia="Times New Roman" w:cs="Times New Roman"/>
          <w:bCs/>
          <w:szCs w:val="24"/>
          <w:lang w:val="en-GB"/>
        </w:rPr>
        <w:t xml:space="preserve">The study established that </w:t>
      </w:r>
      <w:r w:rsidRPr="00850185">
        <w:rPr>
          <w:rFonts w:eastAsia="Times New Roman" w:cs="Times New Roman"/>
          <w:szCs w:val="24"/>
          <w:lang w:val="en-GB"/>
        </w:rPr>
        <w:t xml:space="preserve">the university council disclosed in the annual report, the composition and size of the Council, the Committees of the Council and Management, as was revealed by 80% of the </w:t>
      </w:r>
      <w:r w:rsidRPr="00850185">
        <w:rPr>
          <w:rFonts w:eastAsia="Times New Roman" w:cs="Times New Roman"/>
          <w:bCs/>
          <w:szCs w:val="24"/>
          <w:lang w:val="en-GB"/>
        </w:rPr>
        <w:t>audit reports</w:t>
      </w:r>
      <w:r w:rsidRPr="00850185">
        <w:rPr>
          <w:rFonts w:eastAsia="Times New Roman" w:cs="Times New Roman"/>
          <w:szCs w:val="24"/>
          <w:lang w:val="en-GB"/>
        </w:rPr>
        <w:t>. However, majority of the respondents indicated that the university did not disclose a summary of the Council evaluation results, as was revealed by 60% of the</w:t>
      </w:r>
      <w:r w:rsidRPr="00850185">
        <w:rPr>
          <w:rFonts w:eastAsia="Times New Roman" w:cs="Times New Roman"/>
          <w:bCs/>
          <w:szCs w:val="24"/>
          <w:lang w:val="en-GB"/>
        </w:rPr>
        <w:t xml:space="preserve"> audit reports</w:t>
      </w:r>
      <w:r w:rsidRPr="00850185">
        <w:rPr>
          <w:rFonts w:eastAsia="Times New Roman" w:cs="Times New Roman"/>
          <w:szCs w:val="24"/>
          <w:lang w:val="en-GB"/>
        </w:rPr>
        <w:t xml:space="preserve">. </w:t>
      </w:r>
    </w:p>
    <w:p w14:paraId="61E1292A" w14:textId="325F2472"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szCs w:val="24"/>
          <w:lang w:val="en-GB"/>
        </w:rPr>
        <w:t xml:space="preserve">The study further established that the university council included a commentary on the sustainability of the University in the annual report, as was revealed by 70% of the </w:t>
      </w:r>
      <w:r w:rsidRPr="00850185">
        <w:rPr>
          <w:rFonts w:eastAsia="Times New Roman" w:cs="Times New Roman"/>
          <w:bCs/>
          <w:szCs w:val="24"/>
          <w:lang w:val="en-GB"/>
        </w:rPr>
        <w:t>audit reports</w:t>
      </w:r>
      <w:r w:rsidRPr="00850185">
        <w:rPr>
          <w:rFonts w:eastAsia="Times New Roman" w:cs="Times New Roman"/>
          <w:szCs w:val="24"/>
          <w:lang w:val="en-GB"/>
        </w:rPr>
        <w:t xml:space="preserve">. The study further established that the universities disclosed the annual reports to stakeholders and the major sources of revenue and items of expenditure, as was revealed by 80% of the </w:t>
      </w:r>
      <w:r w:rsidRPr="00850185">
        <w:rPr>
          <w:rFonts w:eastAsia="Times New Roman" w:cs="Times New Roman"/>
          <w:bCs/>
          <w:szCs w:val="24"/>
          <w:lang w:val="en-GB"/>
        </w:rPr>
        <w:t>audit reports</w:t>
      </w:r>
      <w:r w:rsidRPr="00850185">
        <w:rPr>
          <w:rFonts w:eastAsia="Times New Roman" w:cs="Times New Roman"/>
          <w:szCs w:val="24"/>
          <w:lang w:val="en-GB"/>
        </w:rPr>
        <w:t xml:space="preserve">. </w:t>
      </w:r>
      <w:r w:rsidR="005124C6" w:rsidRPr="00850185">
        <w:rPr>
          <w:rFonts w:eastAsia="Times New Roman" w:cs="Times New Roman"/>
          <w:szCs w:val="24"/>
          <w:lang w:val="en-GB"/>
        </w:rPr>
        <w:t xml:space="preserve">As </w:t>
      </w:r>
      <w:r w:rsidR="005124C6" w:rsidRPr="00850185">
        <w:rPr>
          <w:szCs w:val="24"/>
        </w:rPr>
        <w:t xml:space="preserve">Moenga (2015) stated that </w:t>
      </w:r>
      <w:r w:rsidRPr="00850185">
        <w:rPr>
          <w:szCs w:val="24"/>
        </w:rPr>
        <w:t>Corporate governance is considered as enhancing the reliability and quality o</w:t>
      </w:r>
      <w:r w:rsidR="0023533A">
        <w:rPr>
          <w:szCs w:val="24"/>
        </w:rPr>
        <w:t xml:space="preserve">f public financial information, </w:t>
      </w:r>
      <w:r w:rsidRPr="00850185">
        <w:rPr>
          <w:szCs w:val="24"/>
        </w:rPr>
        <w:t>thereby enhancing integrity and efficiency.</w:t>
      </w:r>
      <w:r w:rsidRPr="00850185">
        <w:t xml:space="preserve"> </w:t>
      </w:r>
      <w:r w:rsidR="005124C6" w:rsidRPr="00850185">
        <w:t xml:space="preserve">In this case, the study established that </w:t>
      </w:r>
      <w:r w:rsidR="005124C6" w:rsidRPr="00850185">
        <w:rPr>
          <w:szCs w:val="24"/>
        </w:rPr>
        <w:t xml:space="preserve">corporate </w:t>
      </w:r>
      <w:r w:rsidRPr="00850185">
        <w:rPr>
          <w:szCs w:val="24"/>
        </w:rPr>
        <w:t>governance guide</w:t>
      </w:r>
      <w:r w:rsidR="005124C6" w:rsidRPr="00850185">
        <w:rPr>
          <w:szCs w:val="24"/>
        </w:rPr>
        <w:t>d</w:t>
      </w:r>
      <w:r w:rsidRPr="00850185">
        <w:rPr>
          <w:szCs w:val="24"/>
        </w:rPr>
        <w:t xml:space="preserve"> universities in fulfilling their mission and protects the institution’s assets over time.</w:t>
      </w:r>
    </w:p>
    <w:p w14:paraId="15F52034" w14:textId="77777777" w:rsidR="00B37A87" w:rsidRPr="00850185" w:rsidRDefault="00B37A87" w:rsidP="002D02AB">
      <w:pPr>
        <w:pStyle w:val="Heading2"/>
      </w:pPr>
      <w:bookmarkStart w:id="393" w:name="_Toc52547347"/>
      <w:bookmarkStart w:id="394" w:name="_Toc102903070"/>
      <w:r w:rsidRPr="00850185">
        <w:t>4.2.4 Accountability, Risk Management and Internal Control</w:t>
      </w:r>
      <w:bookmarkEnd w:id="393"/>
      <w:bookmarkEnd w:id="394"/>
    </w:p>
    <w:p w14:paraId="77E12C9A" w14:textId="77777777" w:rsidR="00B37A87" w:rsidRPr="00850185" w:rsidRDefault="00B37A87" w:rsidP="00B37A87">
      <w:pPr>
        <w:spacing w:before="240" w:after="200" w:line="360" w:lineRule="auto"/>
        <w:jc w:val="both"/>
        <w:rPr>
          <w:rFonts w:eastAsia="Times New Roman" w:cs="Times New Roman"/>
          <w:bCs/>
          <w:szCs w:val="24"/>
          <w:lang w:val="en-GB"/>
        </w:rPr>
      </w:pPr>
      <w:r w:rsidRPr="00850185">
        <w:rPr>
          <w:rFonts w:eastAsia="Times New Roman" w:cs="Times New Roman"/>
          <w:bCs/>
          <w:szCs w:val="24"/>
          <w:lang w:val="en-GB"/>
        </w:rPr>
        <w:t>The study further sought to find out the issues on accountability, risk management and internal control of financial reports in the university. The findings have been presented on Table 4.5.</w:t>
      </w:r>
    </w:p>
    <w:p w14:paraId="1478F540" w14:textId="77777777"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b/>
          <w:szCs w:val="24"/>
          <w:lang w:val="en-GB"/>
        </w:rPr>
        <w:lastRenderedPageBreak/>
        <w:t>Table 4.5: Accountability, Risk Management and Internal Control</w:t>
      </w:r>
    </w:p>
    <w:tbl>
      <w:tblPr>
        <w:tblStyle w:val="TableGrid"/>
        <w:tblW w:w="852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3"/>
        <w:gridCol w:w="1175"/>
        <w:gridCol w:w="1292"/>
      </w:tblGrid>
      <w:tr w:rsidR="00850185" w:rsidRPr="00850185" w14:paraId="4875C3B3" w14:textId="77777777" w:rsidTr="002E2432">
        <w:trPr>
          <w:trHeight w:val="319"/>
        </w:trPr>
        <w:tc>
          <w:tcPr>
            <w:tcW w:w="6053" w:type="dxa"/>
            <w:vMerge w:val="restart"/>
            <w:tcBorders>
              <w:top w:val="single" w:sz="4" w:space="0" w:color="auto"/>
              <w:bottom w:val="nil"/>
            </w:tcBorders>
            <w:noWrap/>
          </w:tcPr>
          <w:p w14:paraId="7F6561E7" w14:textId="77777777" w:rsidR="00B37A87" w:rsidRPr="00850185" w:rsidRDefault="00B37A87" w:rsidP="002E2432">
            <w:pPr>
              <w:spacing w:after="200"/>
              <w:jc w:val="both"/>
              <w:rPr>
                <w:b/>
                <w:bCs/>
                <w:szCs w:val="24"/>
                <w:lang w:val="en-GB"/>
              </w:rPr>
            </w:pPr>
            <w:r w:rsidRPr="00850185">
              <w:rPr>
                <w:b/>
                <w:bCs/>
                <w:szCs w:val="24"/>
                <w:lang w:val="en-GB"/>
              </w:rPr>
              <w:t xml:space="preserve">Question </w:t>
            </w:r>
          </w:p>
        </w:tc>
        <w:tc>
          <w:tcPr>
            <w:tcW w:w="2467" w:type="dxa"/>
            <w:gridSpan w:val="2"/>
            <w:tcBorders>
              <w:top w:val="single" w:sz="4" w:space="0" w:color="auto"/>
              <w:bottom w:val="nil"/>
            </w:tcBorders>
            <w:noWrap/>
          </w:tcPr>
          <w:p w14:paraId="6F69C9F6" w14:textId="77777777" w:rsidR="00B37A87" w:rsidRPr="00850185" w:rsidRDefault="00B37A87" w:rsidP="002E2432">
            <w:pPr>
              <w:spacing w:after="200"/>
              <w:jc w:val="center"/>
              <w:rPr>
                <w:b/>
                <w:bCs/>
                <w:szCs w:val="24"/>
                <w:lang w:val="en-GB"/>
              </w:rPr>
            </w:pPr>
            <w:r w:rsidRPr="00850185">
              <w:rPr>
                <w:b/>
                <w:bCs/>
                <w:szCs w:val="24"/>
                <w:lang w:val="en-GB"/>
              </w:rPr>
              <w:t>Findings (%)</w:t>
            </w:r>
          </w:p>
        </w:tc>
      </w:tr>
      <w:tr w:rsidR="00850185" w:rsidRPr="00850185" w14:paraId="5A6CBA12" w14:textId="77777777" w:rsidTr="002E2432">
        <w:trPr>
          <w:trHeight w:val="334"/>
        </w:trPr>
        <w:tc>
          <w:tcPr>
            <w:tcW w:w="6053" w:type="dxa"/>
            <w:vMerge/>
            <w:tcBorders>
              <w:top w:val="nil"/>
              <w:bottom w:val="single" w:sz="4" w:space="0" w:color="auto"/>
            </w:tcBorders>
            <w:noWrap/>
            <w:hideMark/>
          </w:tcPr>
          <w:p w14:paraId="68E18211" w14:textId="77777777" w:rsidR="00B37A87" w:rsidRPr="00850185" w:rsidRDefault="00B37A87" w:rsidP="002E2432">
            <w:pPr>
              <w:spacing w:after="200"/>
              <w:jc w:val="both"/>
              <w:rPr>
                <w:b/>
                <w:bCs/>
                <w:szCs w:val="24"/>
                <w:lang w:val="en-GB"/>
              </w:rPr>
            </w:pPr>
          </w:p>
        </w:tc>
        <w:tc>
          <w:tcPr>
            <w:tcW w:w="1175" w:type="dxa"/>
            <w:tcBorders>
              <w:top w:val="nil"/>
              <w:bottom w:val="single" w:sz="4" w:space="0" w:color="auto"/>
            </w:tcBorders>
          </w:tcPr>
          <w:p w14:paraId="2E47B06D" w14:textId="77777777" w:rsidR="00B37A87" w:rsidRPr="00850185" w:rsidRDefault="00B37A87" w:rsidP="002E2432">
            <w:pPr>
              <w:spacing w:after="200"/>
              <w:jc w:val="center"/>
              <w:rPr>
                <w:bCs/>
                <w:szCs w:val="24"/>
                <w:lang w:val="en-GB"/>
              </w:rPr>
            </w:pPr>
            <w:r w:rsidRPr="00850185">
              <w:rPr>
                <w:b/>
                <w:bCs/>
                <w:szCs w:val="24"/>
                <w:lang w:val="en-GB"/>
              </w:rPr>
              <w:t>Yes</w:t>
            </w:r>
          </w:p>
        </w:tc>
        <w:tc>
          <w:tcPr>
            <w:tcW w:w="1292" w:type="dxa"/>
            <w:tcBorders>
              <w:top w:val="nil"/>
              <w:bottom w:val="single" w:sz="4" w:space="0" w:color="auto"/>
            </w:tcBorders>
          </w:tcPr>
          <w:p w14:paraId="0F480ECE" w14:textId="77777777" w:rsidR="00B37A87" w:rsidRPr="00850185" w:rsidRDefault="00B37A87" w:rsidP="002E2432">
            <w:pPr>
              <w:spacing w:after="200"/>
              <w:jc w:val="center"/>
              <w:rPr>
                <w:bCs/>
                <w:szCs w:val="24"/>
                <w:lang w:val="en-GB"/>
              </w:rPr>
            </w:pPr>
            <w:r w:rsidRPr="00850185">
              <w:rPr>
                <w:b/>
                <w:bCs/>
                <w:szCs w:val="24"/>
                <w:lang w:val="en-GB"/>
              </w:rPr>
              <w:t>No</w:t>
            </w:r>
          </w:p>
        </w:tc>
      </w:tr>
      <w:tr w:rsidR="00850185" w:rsidRPr="00850185" w14:paraId="7FA94A75" w14:textId="77777777" w:rsidTr="002E2432">
        <w:trPr>
          <w:trHeight w:val="304"/>
        </w:trPr>
        <w:tc>
          <w:tcPr>
            <w:tcW w:w="6053" w:type="dxa"/>
            <w:tcBorders>
              <w:top w:val="single" w:sz="4" w:space="0" w:color="auto"/>
            </w:tcBorders>
          </w:tcPr>
          <w:p w14:paraId="182B1816" w14:textId="77777777" w:rsidR="00B37A87" w:rsidRPr="00850185" w:rsidRDefault="00B37A87" w:rsidP="002E2432">
            <w:pPr>
              <w:spacing w:after="200"/>
              <w:jc w:val="both"/>
              <w:rPr>
                <w:bCs/>
                <w:szCs w:val="24"/>
                <w:lang w:val="en-GB"/>
              </w:rPr>
            </w:pPr>
            <w:r w:rsidRPr="00850185">
              <w:rPr>
                <w:szCs w:val="24"/>
                <w:lang w:val="en-GB"/>
              </w:rPr>
              <w:t>Are the university’s financial statements audited by an external auditor from the Kenya National Audit Office?</w:t>
            </w:r>
          </w:p>
        </w:tc>
        <w:tc>
          <w:tcPr>
            <w:tcW w:w="1175" w:type="dxa"/>
            <w:tcBorders>
              <w:top w:val="single" w:sz="4" w:space="0" w:color="auto"/>
            </w:tcBorders>
            <w:noWrap/>
          </w:tcPr>
          <w:p w14:paraId="4847CBC6" w14:textId="77777777" w:rsidR="00B37A87" w:rsidRPr="00850185" w:rsidRDefault="00B37A87" w:rsidP="002E2432">
            <w:pPr>
              <w:spacing w:after="200"/>
              <w:jc w:val="center"/>
              <w:rPr>
                <w:bCs/>
                <w:szCs w:val="24"/>
                <w:lang w:val="en-GB"/>
              </w:rPr>
            </w:pPr>
            <w:r w:rsidRPr="00850185">
              <w:rPr>
                <w:bCs/>
                <w:szCs w:val="24"/>
                <w:lang w:val="en-GB"/>
              </w:rPr>
              <w:t>100</w:t>
            </w:r>
          </w:p>
        </w:tc>
        <w:tc>
          <w:tcPr>
            <w:tcW w:w="1292" w:type="dxa"/>
            <w:tcBorders>
              <w:top w:val="single" w:sz="4" w:space="0" w:color="auto"/>
            </w:tcBorders>
          </w:tcPr>
          <w:p w14:paraId="05614539" w14:textId="77777777" w:rsidR="00B37A87" w:rsidRPr="00850185" w:rsidRDefault="00B37A87" w:rsidP="002E2432">
            <w:pPr>
              <w:spacing w:after="200"/>
              <w:jc w:val="center"/>
              <w:rPr>
                <w:bCs/>
                <w:szCs w:val="24"/>
                <w:lang w:val="en-GB"/>
              </w:rPr>
            </w:pPr>
            <w:r w:rsidRPr="00850185">
              <w:rPr>
                <w:bCs/>
                <w:szCs w:val="24"/>
                <w:lang w:val="en-GB"/>
              </w:rPr>
              <w:t>0</w:t>
            </w:r>
          </w:p>
        </w:tc>
      </w:tr>
      <w:tr w:rsidR="00850185" w:rsidRPr="00850185" w14:paraId="2A7B46DD" w14:textId="77777777" w:rsidTr="002E2432">
        <w:trPr>
          <w:trHeight w:val="492"/>
        </w:trPr>
        <w:tc>
          <w:tcPr>
            <w:tcW w:w="6053" w:type="dxa"/>
          </w:tcPr>
          <w:p w14:paraId="1C9A77E5" w14:textId="77777777" w:rsidR="00B37A87" w:rsidRPr="00850185" w:rsidRDefault="00B37A87" w:rsidP="002E2432">
            <w:pPr>
              <w:spacing w:after="200"/>
              <w:jc w:val="both"/>
              <w:rPr>
                <w:bCs/>
                <w:szCs w:val="24"/>
                <w:lang w:val="en-GB"/>
              </w:rPr>
            </w:pPr>
            <w:r w:rsidRPr="00850185">
              <w:rPr>
                <w:szCs w:val="24"/>
                <w:lang w:val="en-GB"/>
              </w:rPr>
              <w:t>Are effective processes and systems of risk management and internal controls in place?</w:t>
            </w:r>
          </w:p>
        </w:tc>
        <w:tc>
          <w:tcPr>
            <w:tcW w:w="1175" w:type="dxa"/>
            <w:noWrap/>
          </w:tcPr>
          <w:p w14:paraId="6CF65CBD" w14:textId="77777777" w:rsidR="00B37A87" w:rsidRPr="00850185" w:rsidRDefault="00B37A87" w:rsidP="002E2432">
            <w:pPr>
              <w:spacing w:after="200"/>
              <w:jc w:val="center"/>
              <w:rPr>
                <w:bCs/>
                <w:szCs w:val="24"/>
                <w:lang w:val="en-GB"/>
              </w:rPr>
            </w:pPr>
            <w:r w:rsidRPr="00850185">
              <w:rPr>
                <w:bCs/>
                <w:szCs w:val="24"/>
                <w:lang w:val="en-GB"/>
              </w:rPr>
              <w:t>70</w:t>
            </w:r>
          </w:p>
        </w:tc>
        <w:tc>
          <w:tcPr>
            <w:tcW w:w="1292" w:type="dxa"/>
          </w:tcPr>
          <w:p w14:paraId="4250A29D" w14:textId="77777777" w:rsidR="00B37A87" w:rsidRPr="00850185" w:rsidRDefault="00B37A87" w:rsidP="002E2432">
            <w:pPr>
              <w:spacing w:after="200"/>
              <w:jc w:val="center"/>
              <w:rPr>
                <w:bCs/>
                <w:szCs w:val="24"/>
                <w:lang w:val="en-GB"/>
              </w:rPr>
            </w:pPr>
            <w:r w:rsidRPr="00850185">
              <w:rPr>
                <w:bCs/>
                <w:szCs w:val="24"/>
                <w:lang w:val="en-GB"/>
              </w:rPr>
              <w:t>30</w:t>
            </w:r>
          </w:p>
        </w:tc>
      </w:tr>
      <w:tr w:rsidR="00850185" w:rsidRPr="00850185" w14:paraId="54261A9C" w14:textId="77777777" w:rsidTr="002E2432">
        <w:trPr>
          <w:trHeight w:val="537"/>
        </w:trPr>
        <w:tc>
          <w:tcPr>
            <w:tcW w:w="6053" w:type="dxa"/>
          </w:tcPr>
          <w:p w14:paraId="565A605B" w14:textId="77777777" w:rsidR="00B37A87" w:rsidRPr="00850185" w:rsidRDefault="00B37A87" w:rsidP="002E2432">
            <w:pPr>
              <w:spacing w:after="200"/>
              <w:jc w:val="both"/>
              <w:rPr>
                <w:bCs/>
                <w:szCs w:val="24"/>
                <w:lang w:val="en-GB"/>
              </w:rPr>
            </w:pPr>
            <w:r w:rsidRPr="00850185">
              <w:rPr>
                <w:szCs w:val="24"/>
                <w:lang w:val="en-GB"/>
              </w:rPr>
              <w:t>Are the financial statements remitted to the National Treasury on time?</w:t>
            </w:r>
          </w:p>
        </w:tc>
        <w:tc>
          <w:tcPr>
            <w:tcW w:w="1175" w:type="dxa"/>
            <w:noWrap/>
          </w:tcPr>
          <w:p w14:paraId="642F5541" w14:textId="77777777" w:rsidR="00B37A87" w:rsidRPr="00850185" w:rsidRDefault="00B37A87" w:rsidP="002E2432">
            <w:pPr>
              <w:spacing w:after="200"/>
              <w:jc w:val="center"/>
              <w:rPr>
                <w:bCs/>
                <w:szCs w:val="24"/>
                <w:lang w:val="en-GB"/>
              </w:rPr>
            </w:pPr>
            <w:r w:rsidRPr="00850185">
              <w:rPr>
                <w:bCs/>
                <w:szCs w:val="24"/>
                <w:lang w:val="en-GB"/>
              </w:rPr>
              <w:t>80</w:t>
            </w:r>
          </w:p>
        </w:tc>
        <w:tc>
          <w:tcPr>
            <w:tcW w:w="1292" w:type="dxa"/>
          </w:tcPr>
          <w:p w14:paraId="06E6826C" w14:textId="77777777" w:rsidR="00B37A87" w:rsidRPr="00850185" w:rsidRDefault="00B37A87" w:rsidP="002E2432">
            <w:pPr>
              <w:spacing w:after="200"/>
              <w:jc w:val="center"/>
              <w:rPr>
                <w:bCs/>
                <w:szCs w:val="24"/>
                <w:lang w:val="en-GB"/>
              </w:rPr>
            </w:pPr>
            <w:r w:rsidRPr="00850185">
              <w:rPr>
                <w:bCs/>
                <w:szCs w:val="24"/>
                <w:lang w:val="en-GB"/>
              </w:rPr>
              <w:t>20</w:t>
            </w:r>
          </w:p>
        </w:tc>
      </w:tr>
    </w:tbl>
    <w:p w14:paraId="54D7C769" w14:textId="0635A0AC" w:rsidR="00B37A87" w:rsidRPr="00850185" w:rsidRDefault="00B37A87" w:rsidP="00B37A87">
      <w:pPr>
        <w:spacing w:before="240" w:after="200" w:line="360" w:lineRule="auto"/>
        <w:jc w:val="both"/>
        <w:rPr>
          <w:rFonts w:eastAsia="Times New Roman" w:cs="Times New Roman"/>
          <w:bCs/>
          <w:szCs w:val="24"/>
          <w:lang w:val="en-GB"/>
        </w:rPr>
      </w:pPr>
      <w:r w:rsidRPr="00850185">
        <w:rPr>
          <w:rFonts w:eastAsia="Times New Roman" w:cs="Times New Roman"/>
          <w:bCs/>
          <w:szCs w:val="24"/>
          <w:lang w:val="en-GB"/>
        </w:rPr>
        <w:t xml:space="preserve">The study established that all the </w:t>
      </w:r>
      <w:r w:rsidRPr="00850185">
        <w:rPr>
          <w:rFonts w:eastAsia="Times New Roman" w:cs="Times New Roman"/>
          <w:szCs w:val="24"/>
          <w:lang w:val="en-GB"/>
        </w:rPr>
        <w:t xml:space="preserve">university’s financial statements are audited by an external auditor from the Kenya National Audit Office. The study further established that the processes and systems of risk management and internal controls in place are effective, as was revealed by 70% of the </w:t>
      </w:r>
      <w:r w:rsidRPr="00850185">
        <w:rPr>
          <w:rFonts w:eastAsia="Times New Roman" w:cs="Times New Roman"/>
          <w:bCs/>
          <w:szCs w:val="24"/>
          <w:lang w:val="en-GB"/>
        </w:rPr>
        <w:t>audit reports</w:t>
      </w:r>
      <w:r w:rsidRPr="00850185">
        <w:rPr>
          <w:rFonts w:eastAsia="Times New Roman" w:cs="Times New Roman"/>
          <w:szCs w:val="24"/>
          <w:lang w:val="en-GB"/>
        </w:rPr>
        <w:t xml:space="preserve">. The study further established that the financial statements </w:t>
      </w:r>
      <w:r w:rsidR="00F50207" w:rsidRPr="00850185">
        <w:rPr>
          <w:rFonts w:eastAsia="Times New Roman" w:cs="Times New Roman"/>
          <w:szCs w:val="24"/>
          <w:lang w:val="en-GB"/>
        </w:rPr>
        <w:t>were submitted</w:t>
      </w:r>
      <w:r w:rsidRPr="00850185">
        <w:rPr>
          <w:rFonts w:eastAsia="Times New Roman" w:cs="Times New Roman"/>
          <w:szCs w:val="24"/>
          <w:lang w:val="en-GB"/>
        </w:rPr>
        <w:t xml:space="preserve"> to the National Treasury on time, as was indicated by 80% of the </w:t>
      </w:r>
      <w:r w:rsidRPr="00850185">
        <w:rPr>
          <w:rFonts w:eastAsia="Times New Roman" w:cs="Times New Roman"/>
          <w:bCs/>
          <w:szCs w:val="24"/>
          <w:lang w:val="en-GB"/>
        </w:rPr>
        <w:t>audit reports</w:t>
      </w:r>
      <w:r w:rsidRPr="00850185">
        <w:rPr>
          <w:rFonts w:eastAsia="Times New Roman" w:cs="Times New Roman"/>
          <w:szCs w:val="24"/>
          <w:lang w:val="en-GB"/>
        </w:rPr>
        <w:t>.  This agrees with study by Njenga (2016) on how performance of Technical University of Kenya was affected by change management strategy established that clear governance exhibited by the leaders in the university led to good performance.</w:t>
      </w:r>
    </w:p>
    <w:p w14:paraId="7509E0D5" w14:textId="77777777" w:rsidR="00B37A87" w:rsidRPr="00850185" w:rsidRDefault="00B37A87" w:rsidP="002D02AB">
      <w:pPr>
        <w:pStyle w:val="Heading2"/>
      </w:pPr>
      <w:bookmarkStart w:id="395" w:name="_Toc52547348"/>
      <w:bookmarkStart w:id="396" w:name="_Toc102903071"/>
      <w:r w:rsidRPr="00850185">
        <w:t>4.2.5 Ethical Leadership and Corporate Citizenship</w:t>
      </w:r>
      <w:bookmarkEnd w:id="395"/>
      <w:bookmarkEnd w:id="396"/>
    </w:p>
    <w:p w14:paraId="1703357B" w14:textId="77777777" w:rsidR="00B37A87" w:rsidRPr="00850185" w:rsidRDefault="00B37A87" w:rsidP="00B37A87">
      <w:pPr>
        <w:spacing w:before="240" w:after="200" w:line="360" w:lineRule="auto"/>
        <w:jc w:val="both"/>
        <w:rPr>
          <w:rFonts w:eastAsia="Times New Roman" w:cs="Times New Roman"/>
          <w:bCs/>
          <w:szCs w:val="24"/>
          <w:lang w:val="en-GB"/>
        </w:rPr>
      </w:pPr>
      <w:r w:rsidRPr="00850185">
        <w:rPr>
          <w:rFonts w:eastAsia="Times New Roman" w:cs="Times New Roman"/>
          <w:bCs/>
          <w:szCs w:val="24"/>
          <w:lang w:val="en-GB"/>
        </w:rPr>
        <w:t>The study further sought to find out the issues on Ethical Leadership and Corporate Citizenship in the university. The findings have been presented on Table 4.6.</w:t>
      </w:r>
    </w:p>
    <w:p w14:paraId="71276AF3" w14:textId="77777777" w:rsidR="00B37A87" w:rsidRPr="00850185" w:rsidRDefault="00B37A87" w:rsidP="00B37A87">
      <w:pPr>
        <w:spacing w:before="240" w:after="200" w:line="360" w:lineRule="auto"/>
        <w:jc w:val="both"/>
        <w:rPr>
          <w:rFonts w:eastAsia="Times New Roman" w:cs="Times New Roman"/>
          <w:bCs/>
          <w:szCs w:val="24"/>
          <w:lang w:val="en-GB"/>
        </w:rPr>
      </w:pPr>
      <w:r w:rsidRPr="00850185">
        <w:rPr>
          <w:rFonts w:eastAsia="Times New Roman" w:cs="Times New Roman"/>
          <w:b/>
          <w:szCs w:val="24"/>
          <w:lang w:val="en-GB"/>
        </w:rPr>
        <w:t>Table 4.6: Accountability, Risk Management and Internal Control</w:t>
      </w:r>
    </w:p>
    <w:tbl>
      <w:tblPr>
        <w:tblStyle w:val="TableGrid"/>
        <w:tblW w:w="866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86"/>
        <w:gridCol w:w="1183"/>
        <w:gridCol w:w="1300"/>
      </w:tblGrid>
      <w:tr w:rsidR="00850185" w:rsidRPr="00850185" w14:paraId="4F3B883B" w14:textId="77777777" w:rsidTr="002E2432">
        <w:trPr>
          <w:trHeight w:val="170"/>
        </w:trPr>
        <w:tc>
          <w:tcPr>
            <w:tcW w:w="6186" w:type="dxa"/>
            <w:vMerge w:val="restart"/>
            <w:tcBorders>
              <w:top w:val="single" w:sz="4" w:space="0" w:color="auto"/>
              <w:bottom w:val="nil"/>
            </w:tcBorders>
            <w:noWrap/>
          </w:tcPr>
          <w:p w14:paraId="103EE01F" w14:textId="77777777" w:rsidR="00B37A87" w:rsidRPr="00850185" w:rsidRDefault="00B37A87" w:rsidP="002E2432">
            <w:pPr>
              <w:spacing w:after="200"/>
              <w:jc w:val="both"/>
              <w:rPr>
                <w:b/>
                <w:bCs/>
                <w:szCs w:val="24"/>
                <w:lang w:val="en-GB"/>
              </w:rPr>
            </w:pPr>
            <w:r w:rsidRPr="00850185">
              <w:rPr>
                <w:b/>
                <w:bCs/>
                <w:szCs w:val="24"/>
                <w:lang w:val="en-GB"/>
              </w:rPr>
              <w:t xml:space="preserve">Question </w:t>
            </w:r>
          </w:p>
        </w:tc>
        <w:tc>
          <w:tcPr>
            <w:tcW w:w="2483" w:type="dxa"/>
            <w:gridSpan w:val="2"/>
            <w:tcBorders>
              <w:top w:val="single" w:sz="4" w:space="0" w:color="auto"/>
              <w:bottom w:val="nil"/>
            </w:tcBorders>
            <w:noWrap/>
          </w:tcPr>
          <w:p w14:paraId="5728B1D8" w14:textId="77777777" w:rsidR="00B37A87" w:rsidRPr="00850185" w:rsidRDefault="00B37A87" w:rsidP="002E2432">
            <w:pPr>
              <w:spacing w:after="200"/>
              <w:jc w:val="center"/>
              <w:rPr>
                <w:b/>
                <w:bCs/>
                <w:szCs w:val="24"/>
                <w:lang w:val="en-GB"/>
              </w:rPr>
            </w:pPr>
            <w:r w:rsidRPr="00850185">
              <w:rPr>
                <w:b/>
                <w:bCs/>
                <w:szCs w:val="24"/>
                <w:lang w:val="en-GB"/>
              </w:rPr>
              <w:t>Findings (%)</w:t>
            </w:r>
          </w:p>
        </w:tc>
      </w:tr>
      <w:tr w:rsidR="00850185" w:rsidRPr="00850185" w14:paraId="7E6FBC95" w14:textId="77777777" w:rsidTr="002E2432">
        <w:trPr>
          <w:trHeight w:val="70"/>
        </w:trPr>
        <w:tc>
          <w:tcPr>
            <w:tcW w:w="6186" w:type="dxa"/>
            <w:vMerge/>
            <w:tcBorders>
              <w:top w:val="nil"/>
              <w:bottom w:val="single" w:sz="4" w:space="0" w:color="auto"/>
            </w:tcBorders>
            <w:noWrap/>
            <w:hideMark/>
          </w:tcPr>
          <w:p w14:paraId="39E61454" w14:textId="77777777" w:rsidR="00B37A87" w:rsidRPr="00850185" w:rsidRDefault="00B37A87" w:rsidP="002E2432">
            <w:pPr>
              <w:spacing w:after="200"/>
              <w:jc w:val="both"/>
              <w:rPr>
                <w:b/>
                <w:bCs/>
                <w:szCs w:val="24"/>
                <w:lang w:val="en-GB"/>
              </w:rPr>
            </w:pPr>
          </w:p>
        </w:tc>
        <w:tc>
          <w:tcPr>
            <w:tcW w:w="1183" w:type="dxa"/>
            <w:tcBorders>
              <w:top w:val="nil"/>
              <w:bottom w:val="single" w:sz="4" w:space="0" w:color="auto"/>
            </w:tcBorders>
          </w:tcPr>
          <w:p w14:paraId="4AA6ACA3" w14:textId="77777777" w:rsidR="00B37A87" w:rsidRPr="00850185" w:rsidRDefault="00B37A87" w:rsidP="002E2432">
            <w:pPr>
              <w:spacing w:after="200"/>
              <w:jc w:val="center"/>
              <w:rPr>
                <w:bCs/>
                <w:szCs w:val="24"/>
                <w:lang w:val="en-GB"/>
              </w:rPr>
            </w:pPr>
            <w:r w:rsidRPr="00850185">
              <w:rPr>
                <w:b/>
                <w:bCs/>
                <w:szCs w:val="24"/>
                <w:lang w:val="en-GB"/>
              </w:rPr>
              <w:t>Yes</w:t>
            </w:r>
          </w:p>
        </w:tc>
        <w:tc>
          <w:tcPr>
            <w:tcW w:w="1300" w:type="dxa"/>
            <w:tcBorders>
              <w:top w:val="nil"/>
              <w:bottom w:val="single" w:sz="4" w:space="0" w:color="auto"/>
            </w:tcBorders>
          </w:tcPr>
          <w:p w14:paraId="7739C60C" w14:textId="77777777" w:rsidR="00B37A87" w:rsidRPr="00850185" w:rsidRDefault="00B37A87" w:rsidP="002E2432">
            <w:pPr>
              <w:spacing w:after="200"/>
              <w:jc w:val="center"/>
              <w:rPr>
                <w:bCs/>
                <w:szCs w:val="24"/>
                <w:lang w:val="en-GB"/>
              </w:rPr>
            </w:pPr>
            <w:r w:rsidRPr="00850185">
              <w:rPr>
                <w:b/>
                <w:bCs/>
                <w:szCs w:val="24"/>
                <w:lang w:val="en-GB"/>
              </w:rPr>
              <w:t>No</w:t>
            </w:r>
          </w:p>
        </w:tc>
      </w:tr>
      <w:tr w:rsidR="00850185" w:rsidRPr="00850185" w14:paraId="0F714F86" w14:textId="77777777" w:rsidTr="002E2432">
        <w:trPr>
          <w:trHeight w:val="304"/>
        </w:trPr>
        <w:tc>
          <w:tcPr>
            <w:tcW w:w="6186" w:type="dxa"/>
            <w:tcBorders>
              <w:top w:val="single" w:sz="4" w:space="0" w:color="auto"/>
            </w:tcBorders>
          </w:tcPr>
          <w:p w14:paraId="1FA294A5" w14:textId="77777777" w:rsidR="00B37A87" w:rsidRPr="00850185" w:rsidRDefault="00B37A87" w:rsidP="002E2432">
            <w:pPr>
              <w:spacing w:after="200"/>
              <w:jc w:val="both"/>
              <w:rPr>
                <w:bCs/>
                <w:szCs w:val="24"/>
                <w:lang w:val="en-GB"/>
              </w:rPr>
            </w:pPr>
            <w:r w:rsidRPr="00850185">
              <w:rPr>
                <w:szCs w:val="24"/>
                <w:lang w:val="en-GB"/>
              </w:rPr>
              <w:t>Is there a whistle blowing policy in the university?</w:t>
            </w:r>
          </w:p>
        </w:tc>
        <w:tc>
          <w:tcPr>
            <w:tcW w:w="1183" w:type="dxa"/>
            <w:tcBorders>
              <w:top w:val="single" w:sz="4" w:space="0" w:color="auto"/>
            </w:tcBorders>
            <w:noWrap/>
          </w:tcPr>
          <w:p w14:paraId="3B2D42CD" w14:textId="77777777" w:rsidR="00B37A87" w:rsidRPr="00850185" w:rsidRDefault="00B37A87" w:rsidP="002E2432">
            <w:pPr>
              <w:spacing w:after="200"/>
              <w:jc w:val="center"/>
              <w:rPr>
                <w:bCs/>
                <w:szCs w:val="24"/>
                <w:lang w:val="en-GB"/>
              </w:rPr>
            </w:pPr>
            <w:r w:rsidRPr="00850185">
              <w:rPr>
                <w:bCs/>
                <w:szCs w:val="24"/>
                <w:lang w:val="en-GB"/>
              </w:rPr>
              <w:t>40</w:t>
            </w:r>
          </w:p>
        </w:tc>
        <w:tc>
          <w:tcPr>
            <w:tcW w:w="1300" w:type="dxa"/>
            <w:tcBorders>
              <w:top w:val="single" w:sz="4" w:space="0" w:color="auto"/>
            </w:tcBorders>
          </w:tcPr>
          <w:p w14:paraId="5268898A" w14:textId="77777777" w:rsidR="00B37A87" w:rsidRPr="00850185" w:rsidRDefault="00B37A87" w:rsidP="002E2432">
            <w:pPr>
              <w:spacing w:after="200"/>
              <w:jc w:val="center"/>
              <w:rPr>
                <w:bCs/>
                <w:szCs w:val="24"/>
                <w:lang w:val="en-GB"/>
              </w:rPr>
            </w:pPr>
            <w:r w:rsidRPr="00850185">
              <w:rPr>
                <w:bCs/>
                <w:szCs w:val="24"/>
                <w:lang w:val="en-GB"/>
              </w:rPr>
              <w:t>60</w:t>
            </w:r>
          </w:p>
        </w:tc>
      </w:tr>
      <w:tr w:rsidR="00850185" w:rsidRPr="00850185" w14:paraId="26C8EF88" w14:textId="77777777" w:rsidTr="002E2432">
        <w:trPr>
          <w:trHeight w:val="492"/>
        </w:trPr>
        <w:tc>
          <w:tcPr>
            <w:tcW w:w="6186" w:type="dxa"/>
          </w:tcPr>
          <w:p w14:paraId="090479BC" w14:textId="77777777" w:rsidR="00B37A87" w:rsidRPr="00850185" w:rsidRDefault="00B37A87" w:rsidP="002E2432">
            <w:pPr>
              <w:spacing w:after="200"/>
              <w:jc w:val="both"/>
              <w:rPr>
                <w:bCs/>
                <w:szCs w:val="24"/>
                <w:lang w:val="en-GB"/>
              </w:rPr>
            </w:pPr>
            <w:r w:rsidRPr="00850185">
              <w:rPr>
                <w:szCs w:val="24"/>
                <w:lang w:val="en-GB"/>
              </w:rPr>
              <w:t>Has the University allocated a sustainable budget to cater for Corporate Social Responsibility and Investment?</w:t>
            </w:r>
          </w:p>
        </w:tc>
        <w:tc>
          <w:tcPr>
            <w:tcW w:w="1183" w:type="dxa"/>
            <w:noWrap/>
          </w:tcPr>
          <w:p w14:paraId="0BBEE1AA" w14:textId="77777777" w:rsidR="00B37A87" w:rsidRPr="00850185" w:rsidRDefault="00B37A87" w:rsidP="002E2432">
            <w:pPr>
              <w:spacing w:after="200"/>
              <w:jc w:val="center"/>
              <w:rPr>
                <w:bCs/>
                <w:szCs w:val="24"/>
                <w:lang w:val="en-GB"/>
              </w:rPr>
            </w:pPr>
            <w:r w:rsidRPr="00850185">
              <w:rPr>
                <w:bCs/>
                <w:szCs w:val="24"/>
                <w:lang w:val="en-GB"/>
              </w:rPr>
              <w:t>70</w:t>
            </w:r>
          </w:p>
        </w:tc>
        <w:tc>
          <w:tcPr>
            <w:tcW w:w="1300" w:type="dxa"/>
          </w:tcPr>
          <w:p w14:paraId="34E3EB5C" w14:textId="77777777" w:rsidR="00B37A87" w:rsidRPr="00850185" w:rsidRDefault="00B37A87" w:rsidP="002E2432">
            <w:pPr>
              <w:spacing w:after="200"/>
              <w:jc w:val="center"/>
              <w:rPr>
                <w:bCs/>
                <w:szCs w:val="24"/>
                <w:lang w:val="en-GB"/>
              </w:rPr>
            </w:pPr>
            <w:r w:rsidRPr="00850185">
              <w:rPr>
                <w:bCs/>
                <w:szCs w:val="24"/>
                <w:lang w:val="en-GB"/>
              </w:rPr>
              <w:t>30</w:t>
            </w:r>
          </w:p>
        </w:tc>
      </w:tr>
      <w:tr w:rsidR="00850185" w:rsidRPr="00850185" w14:paraId="6325CA4C" w14:textId="77777777" w:rsidTr="002E2432">
        <w:trPr>
          <w:trHeight w:val="538"/>
        </w:trPr>
        <w:tc>
          <w:tcPr>
            <w:tcW w:w="6186" w:type="dxa"/>
          </w:tcPr>
          <w:p w14:paraId="0599F659" w14:textId="77777777" w:rsidR="00B37A87" w:rsidRPr="00850185" w:rsidRDefault="00B37A87" w:rsidP="002E2432">
            <w:pPr>
              <w:spacing w:after="200"/>
              <w:jc w:val="both"/>
              <w:rPr>
                <w:bCs/>
                <w:szCs w:val="24"/>
                <w:lang w:val="en-GB"/>
              </w:rPr>
            </w:pPr>
            <w:r w:rsidRPr="00850185">
              <w:rPr>
                <w:szCs w:val="24"/>
                <w:lang w:val="en-GB"/>
              </w:rPr>
              <w:t>Is there a policy on the management of conflicts of interest?</w:t>
            </w:r>
          </w:p>
        </w:tc>
        <w:tc>
          <w:tcPr>
            <w:tcW w:w="1183" w:type="dxa"/>
            <w:noWrap/>
          </w:tcPr>
          <w:p w14:paraId="7E8C61CF" w14:textId="77777777" w:rsidR="00B37A87" w:rsidRPr="00850185" w:rsidRDefault="00B37A87" w:rsidP="002E2432">
            <w:pPr>
              <w:spacing w:after="200"/>
              <w:jc w:val="center"/>
              <w:rPr>
                <w:bCs/>
                <w:szCs w:val="24"/>
                <w:lang w:val="en-GB"/>
              </w:rPr>
            </w:pPr>
            <w:r w:rsidRPr="00850185">
              <w:rPr>
                <w:bCs/>
                <w:szCs w:val="24"/>
                <w:lang w:val="en-GB"/>
              </w:rPr>
              <w:t>60</w:t>
            </w:r>
          </w:p>
        </w:tc>
        <w:tc>
          <w:tcPr>
            <w:tcW w:w="1300" w:type="dxa"/>
          </w:tcPr>
          <w:p w14:paraId="6A914C37" w14:textId="77777777" w:rsidR="00B37A87" w:rsidRPr="00850185" w:rsidRDefault="00B37A87" w:rsidP="002E2432">
            <w:pPr>
              <w:spacing w:after="200"/>
              <w:jc w:val="center"/>
              <w:rPr>
                <w:bCs/>
                <w:szCs w:val="24"/>
                <w:lang w:val="en-GB"/>
              </w:rPr>
            </w:pPr>
            <w:r w:rsidRPr="00850185">
              <w:rPr>
                <w:bCs/>
                <w:szCs w:val="24"/>
                <w:lang w:val="en-GB"/>
              </w:rPr>
              <w:t>40</w:t>
            </w:r>
          </w:p>
        </w:tc>
      </w:tr>
    </w:tbl>
    <w:p w14:paraId="3BCEAA2A" w14:textId="77777777" w:rsidR="00B37A87" w:rsidRPr="00850185" w:rsidRDefault="00B37A87" w:rsidP="00B37A87">
      <w:pPr>
        <w:spacing w:after="0" w:line="360" w:lineRule="auto"/>
        <w:jc w:val="both"/>
        <w:rPr>
          <w:rFonts w:eastAsia="Times New Roman" w:cs="Times New Roman"/>
          <w:b/>
          <w:szCs w:val="24"/>
          <w:lang w:val="en-GB"/>
        </w:rPr>
      </w:pPr>
    </w:p>
    <w:p w14:paraId="0262DDF6"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bCs/>
          <w:szCs w:val="24"/>
          <w:lang w:val="en-GB"/>
        </w:rPr>
        <w:lastRenderedPageBreak/>
        <w:t xml:space="preserve">The study established that there were no </w:t>
      </w:r>
      <w:r w:rsidRPr="00850185">
        <w:rPr>
          <w:rFonts w:eastAsia="Times New Roman" w:cs="Times New Roman"/>
          <w:szCs w:val="24"/>
          <w:lang w:val="en-GB"/>
        </w:rPr>
        <w:t xml:space="preserve">whistle blowing policy in the universities, as was revealed by 60% of the </w:t>
      </w:r>
      <w:r w:rsidRPr="00850185">
        <w:rPr>
          <w:rFonts w:eastAsia="Times New Roman" w:cs="Times New Roman"/>
          <w:bCs/>
          <w:szCs w:val="24"/>
          <w:lang w:val="en-GB"/>
        </w:rPr>
        <w:t>university website reports</w:t>
      </w:r>
      <w:r w:rsidRPr="00850185">
        <w:rPr>
          <w:rFonts w:eastAsia="Times New Roman" w:cs="Times New Roman"/>
          <w:szCs w:val="24"/>
          <w:lang w:val="en-GB"/>
        </w:rPr>
        <w:t>. This contrasts a study by Mulili (2014) who explored the corporate governance practices adopted by public universities in Kenya.</w:t>
      </w:r>
      <w:r w:rsidRPr="00850185">
        <w:rPr>
          <w:rFonts w:eastAsia="Times New Roman" w:cs="Times New Roman"/>
          <w:szCs w:val="24"/>
          <w:shd w:val="clear" w:color="auto" w:fill="FFFFFF"/>
          <w:lang w:val="en-GB"/>
        </w:rPr>
        <w:t xml:space="preserve"> </w:t>
      </w:r>
      <w:r w:rsidRPr="00850185">
        <w:rPr>
          <w:rFonts w:eastAsia="Times New Roman" w:cs="Times New Roman"/>
          <w:szCs w:val="24"/>
          <w:lang w:val="en-GB"/>
        </w:rPr>
        <w:t>The research findings indicated that public universities in Kenya were faced with a myriad of challenges among them overstretched facilities and inadequate financing. The study concluded that the extent of these challenges was greatly affected by how these institutions were governed. The study also did not address the impact corporate governance had on financial sustainability of universities.</w:t>
      </w:r>
    </w:p>
    <w:p w14:paraId="25E9CB89"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 xml:space="preserve">The study further established that the university allocated a sustainable budget to cater for corporate social responsibility and investment, as was revealed by 70% of the </w:t>
      </w:r>
      <w:r w:rsidRPr="00850185">
        <w:rPr>
          <w:rFonts w:eastAsia="Times New Roman" w:cs="Times New Roman"/>
          <w:bCs/>
          <w:szCs w:val="24"/>
          <w:lang w:val="en-GB"/>
        </w:rPr>
        <w:t>audit reports</w:t>
      </w:r>
      <w:r w:rsidRPr="00850185">
        <w:rPr>
          <w:rFonts w:eastAsia="Times New Roman" w:cs="Times New Roman"/>
          <w:szCs w:val="24"/>
          <w:lang w:val="en-GB"/>
        </w:rPr>
        <w:t xml:space="preserve">. The study further established that there was a policy on the management of conflicts of interest at the university, as was revealed by 60% of the </w:t>
      </w:r>
      <w:r w:rsidRPr="00850185">
        <w:rPr>
          <w:rFonts w:eastAsia="Times New Roman" w:cs="Times New Roman"/>
          <w:bCs/>
          <w:szCs w:val="24"/>
          <w:lang w:val="en-GB"/>
        </w:rPr>
        <w:t>university website reports</w:t>
      </w:r>
      <w:r w:rsidRPr="00850185">
        <w:rPr>
          <w:rFonts w:eastAsia="Times New Roman" w:cs="Times New Roman"/>
          <w:szCs w:val="24"/>
          <w:lang w:val="en-GB"/>
        </w:rPr>
        <w:t>. The findings agree with Mwithi (2016) that leadership competencies had a significant impact on the performance and non-performance of state corporations in Kenya.</w:t>
      </w:r>
    </w:p>
    <w:p w14:paraId="1531FDD9" w14:textId="77777777" w:rsidR="00B37A87" w:rsidRPr="00850185" w:rsidRDefault="00B37A87" w:rsidP="002D02AB">
      <w:pPr>
        <w:pStyle w:val="Heading2"/>
      </w:pPr>
      <w:bookmarkStart w:id="397" w:name="_Toc52547349"/>
      <w:bookmarkStart w:id="398" w:name="_Toc102903072"/>
      <w:r w:rsidRPr="00850185">
        <w:t>4.2.6 Stakeholders Relationships</w:t>
      </w:r>
      <w:bookmarkEnd w:id="397"/>
      <w:bookmarkEnd w:id="398"/>
    </w:p>
    <w:p w14:paraId="39E4255B" w14:textId="77777777"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bCs/>
          <w:szCs w:val="24"/>
          <w:lang w:val="en-GB"/>
        </w:rPr>
        <w:t>The study further sought to find out the stakeholders’ opinions on Stakeholders Relationships in the university. The findings have been presented on Table 4.7.</w:t>
      </w:r>
    </w:p>
    <w:p w14:paraId="4C47C295" w14:textId="77777777" w:rsidR="00B37A87" w:rsidRPr="00850185" w:rsidRDefault="00B37A87" w:rsidP="00B37A87">
      <w:pPr>
        <w:spacing w:after="200" w:line="360" w:lineRule="auto"/>
        <w:jc w:val="both"/>
        <w:rPr>
          <w:rFonts w:eastAsia="Times New Roman" w:cs="Times New Roman"/>
          <w:b/>
          <w:szCs w:val="24"/>
          <w:lang w:val="en-GB"/>
        </w:rPr>
      </w:pPr>
      <w:r w:rsidRPr="00850185">
        <w:rPr>
          <w:rFonts w:eastAsia="Times New Roman" w:cs="Times New Roman"/>
          <w:b/>
          <w:szCs w:val="24"/>
          <w:lang w:val="en-GB"/>
        </w:rPr>
        <w:t>Table 4.7: Stakeholders Relationships</w:t>
      </w:r>
    </w:p>
    <w:tbl>
      <w:tblPr>
        <w:tblStyle w:val="TableGrid"/>
        <w:tblW w:w="859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34"/>
        <w:gridCol w:w="1171"/>
        <w:gridCol w:w="1289"/>
      </w:tblGrid>
      <w:tr w:rsidR="00850185" w:rsidRPr="00850185" w14:paraId="1C58B2C2" w14:textId="77777777" w:rsidTr="002E2432">
        <w:trPr>
          <w:trHeight w:val="278"/>
        </w:trPr>
        <w:tc>
          <w:tcPr>
            <w:tcW w:w="6134" w:type="dxa"/>
            <w:vMerge w:val="restart"/>
            <w:tcBorders>
              <w:top w:val="single" w:sz="4" w:space="0" w:color="auto"/>
              <w:bottom w:val="nil"/>
            </w:tcBorders>
            <w:noWrap/>
          </w:tcPr>
          <w:p w14:paraId="7800B84D" w14:textId="77777777" w:rsidR="00B37A87" w:rsidRPr="00850185" w:rsidRDefault="00B37A87" w:rsidP="002E2432">
            <w:pPr>
              <w:jc w:val="both"/>
              <w:rPr>
                <w:b/>
                <w:bCs/>
                <w:szCs w:val="24"/>
                <w:lang w:val="en-GB"/>
              </w:rPr>
            </w:pPr>
            <w:r w:rsidRPr="00850185">
              <w:rPr>
                <w:b/>
                <w:bCs/>
                <w:szCs w:val="24"/>
                <w:lang w:val="en-GB"/>
              </w:rPr>
              <w:t xml:space="preserve">Question </w:t>
            </w:r>
          </w:p>
        </w:tc>
        <w:tc>
          <w:tcPr>
            <w:tcW w:w="2460" w:type="dxa"/>
            <w:gridSpan w:val="2"/>
            <w:tcBorders>
              <w:top w:val="single" w:sz="4" w:space="0" w:color="auto"/>
              <w:bottom w:val="nil"/>
            </w:tcBorders>
            <w:noWrap/>
          </w:tcPr>
          <w:p w14:paraId="4EAB4A92" w14:textId="77777777" w:rsidR="00B37A87" w:rsidRPr="00850185" w:rsidRDefault="00B37A87" w:rsidP="002E2432">
            <w:pPr>
              <w:jc w:val="center"/>
              <w:rPr>
                <w:b/>
                <w:bCs/>
                <w:szCs w:val="24"/>
                <w:lang w:val="en-GB"/>
              </w:rPr>
            </w:pPr>
            <w:r w:rsidRPr="00850185">
              <w:rPr>
                <w:b/>
                <w:bCs/>
                <w:szCs w:val="24"/>
                <w:lang w:val="en-GB"/>
              </w:rPr>
              <w:t>Findings (%)</w:t>
            </w:r>
          </w:p>
        </w:tc>
      </w:tr>
      <w:tr w:rsidR="00850185" w:rsidRPr="00850185" w14:paraId="1FE09123" w14:textId="77777777" w:rsidTr="002E2432">
        <w:trPr>
          <w:trHeight w:val="233"/>
        </w:trPr>
        <w:tc>
          <w:tcPr>
            <w:tcW w:w="6134" w:type="dxa"/>
            <w:vMerge/>
            <w:tcBorders>
              <w:top w:val="nil"/>
              <w:bottom w:val="single" w:sz="4" w:space="0" w:color="auto"/>
            </w:tcBorders>
            <w:noWrap/>
            <w:hideMark/>
          </w:tcPr>
          <w:p w14:paraId="11CE8FA6" w14:textId="77777777" w:rsidR="00B37A87" w:rsidRPr="00850185" w:rsidRDefault="00B37A87" w:rsidP="002E2432">
            <w:pPr>
              <w:jc w:val="both"/>
              <w:rPr>
                <w:b/>
                <w:bCs/>
                <w:szCs w:val="24"/>
                <w:lang w:val="en-GB"/>
              </w:rPr>
            </w:pPr>
          </w:p>
        </w:tc>
        <w:tc>
          <w:tcPr>
            <w:tcW w:w="1171" w:type="dxa"/>
            <w:tcBorders>
              <w:top w:val="nil"/>
              <w:bottom w:val="single" w:sz="4" w:space="0" w:color="auto"/>
            </w:tcBorders>
          </w:tcPr>
          <w:p w14:paraId="3C699E9C" w14:textId="77777777" w:rsidR="00B37A87" w:rsidRPr="00850185" w:rsidRDefault="00B37A87" w:rsidP="002E2432">
            <w:pPr>
              <w:jc w:val="center"/>
              <w:rPr>
                <w:bCs/>
                <w:szCs w:val="24"/>
                <w:lang w:val="en-GB"/>
              </w:rPr>
            </w:pPr>
            <w:r w:rsidRPr="00850185">
              <w:rPr>
                <w:b/>
                <w:bCs/>
                <w:szCs w:val="24"/>
                <w:lang w:val="en-GB"/>
              </w:rPr>
              <w:t>Yes</w:t>
            </w:r>
          </w:p>
        </w:tc>
        <w:tc>
          <w:tcPr>
            <w:tcW w:w="1289" w:type="dxa"/>
            <w:tcBorders>
              <w:top w:val="nil"/>
              <w:bottom w:val="single" w:sz="4" w:space="0" w:color="auto"/>
            </w:tcBorders>
          </w:tcPr>
          <w:p w14:paraId="3AF68F34" w14:textId="77777777" w:rsidR="00B37A87" w:rsidRPr="00850185" w:rsidRDefault="00B37A87" w:rsidP="002E2432">
            <w:pPr>
              <w:jc w:val="center"/>
              <w:rPr>
                <w:bCs/>
                <w:szCs w:val="24"/>
                <w:lang w:val="en-GB"/>
              </w:rPr>
            </w:pPr>
            <w:r w:rsidRPr="00850185">
              <w:rPr>
                <w:b/>
                <w:bCs/>
                <w:szCs w:val="24"/>
                <w:lang w:val="en-GB"/>
              </w:rPr>
              <w:t>No</w:t>
            </w:r>
          </w:p>
        </w:tc>
      </w:tr>
      <w:tr w:rsidR="00850185" w:rsidRPr="00850185" w14:paraId="195262E6" w14:textId="77777777" w:rsidTr="002E2432">
        <w:trPr>
          <w:trHeight w:val="637"/>
        </w:trPr>
        <w:tc>
          <w:tcPr>
            <w:tcW w:w="6134" w:type="dxa"/>
            <w:tcBorders>
              <w:top w:val="single" w:sz="4" w:space="0" w:color="auto"/>
            </w:tcBorders>
          </w:tcPr>
          <w:p w14:paraId="052CBDFD" w14:textId="77777777" w:rsidR="00B37A87" w:rsidRPr="00850185" w:rsidRDefault="00B37A87" w:rsidP="002E2432">
            <w:pPr>
              <w:jc w:val="both"/>
              <w:rPr>
                <w:bCs/>
                <w:szCs w:val="24"/>
                <w:lang w:val="en-GB"/>
              </w:rPr>
            </w:pPr>
            <w:r w:rsidRPr="00850185">
              <w:rPr>
                <w:szCs w:val="24"/>
                <w:lang w:val="en-GB"/>
              </w:rPr>
              <w:t>Is there a policy on management of stakeholder relationships?</w:t>
            </w:r>
          </w:p>
        </w:tc>
        <w:tc>
          <w:tcPr>
            <w:tcW w:w="1171" w:type="dxa"/>
            <w:tcBorders>
              <w:top w:val="single" w:sz="4" w:space="0" w:color="auto"/>
            </w:tcBorders>
            <w:noWrap/>
          </w:tcPr>
          <w:p w14:paraId="20815752" w14:textId="77777777" w:rsidR="00B37A87" w:rsidRPr="00850185" w:rsidRDefault="00B37A87" w:rsidP="002E2432">
            <w:pPr>
              <w:jc w:val="center"/>
              <w:rPr>
                <w:bCs/>
                <w:szCs w:val="24"/>
                <w:lang w:val="en-GB"/>
              </w:rPr>
            </w:pPr>
            <w:r w:rsidRPr="00850185">
              <w:rPr>
                <w:bCs/>
                <w:szCs w:val="24"/>
                <w:lang w:val="en-GB"/>
              </w:rPr>
              <w:t>80</w:t>
            </w:r>
          </w:p>
        </w:tc>
        <w:tc>
          <w:tcPr>
            <w:tcW w:w="1289" w:type="dxa"/>
            <w:tcBorders>
              <w:top w:val="single" w:sz="4" w:space="0" w:color="auto"/>
            </w:tcBorders>
          </w:tcPr>
          <w:p w14:paraId="1CFFB869" w14:textId="77777777" w:rsidR="00B37A87" w:rsidRPr="00850185" w:rsidRDefault="00B37A87" w:rsidP="002E2432">
            <w:pPr>
              <w:jc w:val="center"/>
              <w:rPr>
                <w:bCs/>
                <w:szCs w:val="24"/>
                <w:lang w:val="en-GB"/>
              </w:rPr>
            </w:pPr>
            <w:r w:rsidRPr="00850185">
              <w:rPr>
                <w:bCs/>
                <w:szCs w:val="24"/>
                <w:lang w:val="en-GB"/>
              </w:rPr>
              <w:t>20</w:t>
            </w:r>
          </w:p>
        </w:tc>
      </w:tr>
      <w:tr w:rsidR="00850185" w:rsidRPr="00850185" w14:paraId="7F63FAD1" w14:textId="77777777" w:rsidTr="002E2432">
        <w:trPr>
          <w:trHeight w:val="1030"/>
        </w:trPr>
        <w:tc>
          <w:tcPr>
            <w:tcW w:w="6134" w:type="dxa"/>
          </w:tcPr>
          <w:p w14:paraId="08A8C15D" w14:textId="77777777" w:rsidR="00B37A87" w:rsidRPr="00850185" w:rsidRDefault="00B37A87" w:rsidP="002E2432">
            <w:pPr>
              <w:jc w:val="both"/>
              <w:rPr>
                <w:bCs/>
                <w:szCs w:val="24"/>
                <w:lang w:val="en-GB"/>
              </w:rPr>
            </w:pPr>
            <w:r w:rsidRPr="00850185">
              <w:rPr>
                <w:szCs w:val="24"/>
                <w:lang w:val="en-GB"/>
              </w:rPr>
              <w:t>Is there a disclosure in the annual report on university’s engagement with the National and County Government and other State Corporations?</w:t>
            </w:r>
          </w:p>
        </w:tc>
        <w:tc>
          <w:tcPr>
            <w:tcW w:w="1171" w:type="dxa"/>
            <w:noWrap/>
          </w:tcPr>
          <w:p w14:paraId="4D0EBBEA" w14:textId="77777777" w:rsidR="00B37A87" w:rsidRPr="00850185" w:rsidRDefault="00B37A87" w:rsidP="002E2432">
            <w:pPr>
              <w:jc w:val="center"/>
              <w:rPr>
                <w:bCs/>
                <w:szCs w:val="24"/>
                <w:lang w:val="en-GB"/>
              </w:rPr>
            </w:pPr>
            <w:r w:rsidRPr="00850185">
              <w:rPr>
                <w:bCs/>
                <w:szCs w:val="24"/>
                <w:lang w:val="en-GB"/>
              </w:rPr>
              <w:t>100</w:t>
            </w:r>
          </w:p>
        </w:tc>
        <w:tc>
          <w:tcPr>
            <w:tcW w:w="1289" w:type="dxa"/>
          </w:tcPr>
          <w:p w14:paraId="494BE383" w14:textId="77777777" w:rsidR="00B37A87" w:rsidRPr="00850185" w:rsidRDefault="00B37A87" w:rsidP="002E2432">
            <w:pPr>
              <w:jc w:val="center"/>
              <w:rPr>
                <w:bCs/>
                <w:szCs w:val="24"/>
                <w:lang w:val="en-GB"/>
              </w:rPr>
            </w:pPr>
            <w:r w:rsidRPr="00850185">
              <w:rPr>
                <w:bCs/>
                <w:szCs w:val="24"/>
                <w:lang w:val="en-GB"/>
              </w:rPr>
              <w:t>0</w:t>
            </w:r>
          </w:p>
        </w:tc>
      </w:tr>
      <w:tr w:rsidR="00850185" w:rsidRPr="00850185" w14:paraId="6F22899C" w14:textId="77777777" w:rsidTr="002E2432">
        <w:trPr>
          <w:trHeight w:val="1126"/>
        </w:trPr>
        <w:tc>
          <w:tcPr>
            <w:tcW w:w="6134" w:type="dxa"/>
          </w:tcPr>
          <w:p w14:paraId="399A2926" w14:textId="77777777" w:rsidR="00B37A87" w:rsidRPr="00850185" w:rsidRDefault="00B37A87" w:rsidP="002E2432">
            <w:pPr>
              <w:jc w:val="both"/>
              <w:rPr>
                <w:bCs/>
                <w:szCs w:val="24"/>
                <w:lang w:val="en-GB"/>
              </w:rPr>
            </w:pPr>
            <w:r w:rsidRPr="00850185">
              <w:rPr>
                <w:szCs w:val="24"/>
                <w:lang w:val="en-GB"/>
              </w:rPr>
              <w:t>Are the policies, practices and strategic plans of the university aligned with Government directives, National policies and National development goals?</w:t>
            </w:r>
          </w:p>
        </w:tc>
        <w:tc>
          <w:tcPr>
            <w:tcW w:w="1171" w:type="dxa"/>
            <w:noWrap/>
          </w:tcPr>
          <w:p w14:paraId="6A296F25" w14:textId="77777777" w:rsidR="00B37A87" w:rsidRPr="00850185" w:rsidRDefault="00B37A87" w:rsidP="002E2432">
            <w:pPr>
              <w:jc w:val="center"/>
              <w:rPr>
                <w:bCs/>
                <w:szCs w:val="24"/>
                <w:lang w:val="en-GB"/>
              </w:rPr>
            </w:pPr>
            <w:r w:rsidRPr="00850185">
              <w:rPr>
                <w:bCs/>
                <w:szCs w:val="24"/>
                <w:lang w:val="en-GB"/>
              </w:rPr>
              <w:t>90</w:t>
            </w:r>
          </w:p>
        </w:tc>
        <w:tc>
          <w:tcPr>
            <w:tcW w:w="1289" w:type="dxa"/>
          </w:tcPr>
          <w:p w14:paraId="5299BE33" w14:textId="77777777" w:rsidR="00B37A87" w:rsidRPr="00850185" w:rsidRDefault="00B37A87" w:rsidP="002E2432">
            <w:pPr>
              <w:jc w:val="center"/>
              <w:rPr>
                <w:bCs/>
                <w:szCs w:val="24"/>
                <w:lang w:val="en-GB"/>
              </w:rPr>
            </w:pPr>
            <w:r w:rsidRPr="00850185">
              <w:rPr>
                <w:bCs/>
                <w:szCs w:val="24"/>
                <w:lang w:val="en-GB"/>
              </w:rPr>
              <w:t>10</w:t>
            </w:r>
          </w:p>
        </w:tc>
      </w:tr>
    </w:tbl>
    <w:p w14:paraId="1B0612C5" w14:textId="77777777" w:rsidR="00B37A87" w:rsidRPr="00850185" w:rsidRDefault="00B37A87" w:rsidP="00B37A87">
      <w:pPr>
        <w:spacing w:before="240" w:after="200" w:line="360" w:lineRule="auto"/>
        <w:jc w:val="both"/>
        <w:rPr>
          <w:rFonts w:eastAsia="Times New Roman" w:cs="Times New Roman"/>
          <w:bCs/>
          <w:szCs w:val="24"/>
          <w:lang w:val="en-GB"/>
        </w:rPr>
      </w:pPr>
      <w:r w:rsidRPr="00850185">
        <w:rPr>
          <w:rFonts w:eastAsia="Times New Roman" w:cs="Times New Roman"/>
          <w:bCs/>
          <w:szCs w:val="24"/>
          <w:lang w:val="en-GB"/>
        </w:rPr>
        <w:t xml:space="preserve">The study established that </w:t>
      </w:r>
      <w:r w:rsidRPr="00850185">
        <w:rPr>
          <w:rFonts w:eastAsia="Times New Roman" w:cs="Times New Roman"/>
          <w:szCs w:val="24"/>
          <w:lang w:val="en-GB"/>
        </w:rPr>
        <w:t xml:space="preserve">there was a policy on management of stakeholder relationships in the universities, as was revealed by 80% of the </w:t>
      </w:r>
      <w:r w:rsidRPr="00850185">
        <w:rPr>
          <w:rFonts w:eastAsia="Times New Roman" w:cs="Times New Roman"/>
          <w:bCs/>
          <w:szCs w:val="24"/>
          <w:lang w:val="en-GB"/>
        </w:rPr>
        <w:t>university website reports</w:t>
      </w:r>
      <w:r w:rsidRPr="00850185">
        <w:rPr>
          <w:rFonts w:eastAsia="Times New Roman" w:cs="Times New Roman"/>
          <w:szCs w:val="24"/>
          <w:lang w:val="en-GB"/>
        </w:rPr>
        <w:t xml:space="preserve">. The study further established that there was disclosure in the annual report on university’s engagement with the National and County Government and other State </w:t>
      </w:r>
      <w:r w:rsidRPr="00850185">
        <w:rPr>
          <w:rFonts w:eastAsia="Times New Roman" w:cs="Times New Roman"/>
          <w:szCs w:val="24"/>
          <w:lang w:val="en-GB"/>
        </w:rPr>
        <w:lastRenderedPageBreak/>
        <w:t xml:space="preserve">Corporations, as was revealed by all (100%) of the </w:t>
      </w:r>
      <w:r w:rsidRPr="00850185">
        <w:rPr>
          <w:rFonts w:eastAsia="Times New Roman" w:cs="Times New Roman"/>
          <w:bCs/>
          <w:szCs w:val="24"/>
          <w:lang w:val="en-GB"/>
        </w:rPr>
        <w:t>audit reports</w:t>
      </w:r>
      <w:r w:rsidRPr="00850185">
        <w:rPr>
          <w:rFonts w:eastAsia="Times New Roman" w:cs="Times New Roman"/>
          <w:szCs w:val="24"/>
          <w:lang w:val="en-GB"/>
        </w:rPr>
        <w:t xml:space="preserve">. The study further established that there were policies, practices and strategic plans of the university aligned with Government directives, National policies and National development goals, as was revealed by 90% of the </w:t>
      </w:r>
      <w:r w:rsidRPr="00850185">
        <w:rPr>
          <w:rFonts w:eastAsia="Times New Roman" w:cs="Times New Roman"/>
          <w:bCs/>
          <w:szCs w:val="24"/>
          <w:lang w:val="en-GB"/>
        </w:rPr>
        <w:t>audit reports</w:t>
      </w:r>
      <w:r w:rsidRPr="00850185">
        <w:rPr>
          <w:rFonts w:eastAsia="Times New Roman" w:cs="Times New Roman"/>
          <w:szCs w:val="24"/>
          <w:lang w:val="en-GB"/>
        </w:rPr>
        <w:t xml:space="preserve">. </w:t>
      </w:r>
    </w:p>
    <w:p w14:paraId="530AD506" w14:textId="77777777" w:rsidR="00B37A87" w:rsidRPr="00850185" w:rsidRDefault="00B37A87" w:rsidP="002D02AB">
      <w:pPr>
        <w:pStyle w:val="Heading2"/>
      </w:pPr>
      <w:bookmarkStart w:id="399" w:name="_Toc52547350"/>
      <w:bookmarkStart w:id="400" w:name="_Toc102903073"/>
      <w:r w:rsidRPr="00850185">
        <w:t>4.3 Financial Sustainability of Public Universities.</w:t>
      </w:r>
      <w:bookmarkEnd w:id="399"/>
      <w:bookmarkEnd w:id="400"/>
      <w:r w:rsidRPr="00850185">
        <w:t xml:space="preserve"> </w:t>
      </w:r>
    </w:p>
    <w:p w14:paraId="619B2FA1"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The dependent variable for this study was financial sustainability. The study applied ratios to determine the financial sustainability of the public universities. The ratios were calculated from the financial statements of the universities, as obtained from the Auditor Generals Website.  The ratios calculated include; Operating Surplus Ratio (OP SR), Net Financial Liabilities Ratio (NFALR), Asset Sustainability Ratio (ASSR) and the Working Capital Ratio (WCR). The findings obtained are presented on the Table.4.8</w:t>
      </w:r>
    </w:p>
    <w:p w14:paraId="58F6E226" w14:textId="77777777" w:rsidR="00B37A87" w:rsidRPr="00850185" w:rsidRDefault="00B37A87" w:rsidP="00B37A87">
      <w:pPr>
        <w:spacing w:after="0" w:line="360" w:lineRule="auto"/>
        <w:jc w:val="both"/>
        <w:rPr>
          <w:rFonts w:eastAsia="Times New Roman" w:cs="Times New Roman"/>
          <w:b/>
          <w:bCs/>
          <w:szCs w:val="24"/>
          <w:lang w:val="en-GB"/>
        </w:rPr>
      </w:pPr>
      <w:r w:rsidRPr="00850185">
        <w:rPr>
          <w:rFonts w:eastAsia="Times New Roman" w:cs="Times New Roman"/>
          <w:b/>
          <w:bCs/>
          <w:szCs w:val="24"/>
          <w:lang w:val="en-GB"/>
        </w:rPr>
        <w:t>Table 4.8: Financial Sustainability Ratios</w:t>
      </w:r>
    </w:p>
    <w:tbl>
      <w:tblPr>
        <w:tblStyle w:val="TableGrid"/>
        <w:tblW w:w="824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7"/>
        <w:gridCol w:w="1571"/>
        <w:gridCol w:w="1484"/>
        <w:gridCol w:w="1745"/>
        <w:gridCol w:w="1087"/>
      </w:tblGrid>
      <w:tr w:rsidR="00850185" w:rsidRPr="00850185" w14:paraId="6EB77A31" w14:textId="77777777" w:rsidTr="00634D34">
        <w:trPr>
          <w:trHeight w:val="322"/>
        </w:trPr>
        <w:tc>
          <w:tcPr>
            <w:tcW w:w="2357" w:type="dxa"/>
            <w:tcBorders>
              <w:top w:val="single" w:sz="4" w:space="0" w:color="auto"/>
              <w:bottom w:val="single" w:sz="4" w:space="0" w:color="auto"/>
            </w:tcBorders>
          </w:tcPr>
          <w:p w14:paraId="124EA51F" w14:textId="77777777" w:rsidR="00B37A87" w:rsidRPr="00850185" w:rsidRDefault="00B37A87" w:rsidP="002E2432">
            <w:pPr>
              <w:jc w:val="both"/>
              <w:rPr>
                <w:b/>
                <w:bCs/>
                <w:szCs w:val="24"/>
                <w:lang w:val="en-GB"/>
              </w:rPr>
            </w:pPr>
            <w:r w:rsidRPr="00850185">
              <w:rPr>
                <w:b/>
                <w:bCs/>
                <w:szCs w:val="24"/>
                <w:lang w:val="en-GB"/>
              </w:rPr>
              <w:t xml:space="preserve">Period </w:t>
            </w:r>
          </w:p>
        </w:tc>
        <w:tc>
          <w:tcPr>
            <w:tcW w:w="1571" w:type="dxa"/>
            <w:tcBorders>
              <w:top w:val="single" w:sz="4" w:space="0" w:color="auto"/>
              <w:bottom w:val="single" w:sz="4" w:space="0" w:color="auto"/>
            </w:tcBorders>
          </w:tcPr>
          <w:p w14:paraId="6E215D84" w14:textId="77777777" w:rsidR="00B37A87" w:rsidRPr="00850185" w:rsidRDefault="00B37A87" w:rsidP="002E2432">
            <w:pPr>
              <w:jc w:val="center"/>
              <w:rPr>
                <w:b/>
                <w:bCs/>
                <w:szCs w:val="24"/>
                <w:lang w:val="en-GB"/>
              </w:rPr>
            </w:pPr>
            <w:r w:rsidRPr="00850185">
              <w:rPr>
                <w:b/>
                <w:bCs/>
                <w:szCs w:val="24"/>
                <w:lang w:val="en-GB"/>
              </w:rPr>
              <w:t>OPSR</w:t>
            </w:r>
          </w:p>
        </w:tc>
        <w:tc>
          <w:tcPr>
            <w:tcW w:w="1484" w:type="dxa"/>
            <w:tcBorders>
              <w:top w:val="single" w:sz="4" w:space="0" w:color="auto"/>
              <w:bottom w:val="single" w:sz="4" w:space="0" w:color="auto"/>
            </w:tcBorders>
          </w:tcPr>
          <w:p w14:paraId="110D8731" w14:textId="77777777" w:rsidR="00B37A87" w:rsidRPr="00850185" w:rsidRDefault="00B37A87" w:rsidP="002E2432">
            <w:pPr>
              <w:jc w:val="center"/>
              <w:rPr>
                <w:b/>
                <w:bCs/>
                <w:szCs w:val="24"/>
                <w:lang w:val="en-GB"/>
              </w:rPr>
            </w:pPr>
            <w:r w:rsidRPr="00850185">
              <w:rPr>
                <w:b/>
                <w:bCs/>
                <w:szCs w:val="24"/>
                <w:lang w:val="en-GB"/>
              </w:rPr>
              <w:t>NFAL R</w:t>
            </w:r>
          </w:p>
        </w:tc>
        <w:tc>
          <w:tcPr>
            <w:tcW w:w="1745" w:type="dxa"/>
            <w:tcBorders>
              <w:top w:val="single" w:sz="4" w:space="0" w:color="auto"/>
              <w:bottom w:val="single" w:sz="4" w:space="0" w:color="auto"/>
            </w:tcBorders>
          </w:tcPr>
          <w:p w14:paraId="4F082E8D" w14:textId="77777777" w:rsidR="00B37A87" w:rsidRPr="00850185" w:rsidRDefault="00B37A87" w:rsidP="002E2432">
            <w:pPr>
              <w:jc w:val="center"/>
              <w:rPr>
                <w:b/>
                <w:bCs/>
                <w:szCs w:val="24"/>
                <w:lang w:val="en-GB"/>
              </w:rPr>
            </w:pPr>
            <w:r w:rsidRPr="00850185">
              <w:rPr>
                <w:b/>
                <w:bCs/>
                <w:szCs w:val="24"/>
                <w:lang w:val="en-GB"/>
              </w:rPr>
              <w:t>ASS R</w:t>
            </w:r>
          </w:p>
        </w:tc>
        <w:tc>
          <w:tcPr>
            <w:tcW w:w="1087" w:type="dxa"/>
            <w:tcBorders>
              <w:top w:val="single" w:sz="4" w:space="0" w:color="auto"/>
              <w:bottom w:val="single" w:sz="4" w:space="0" w:color="auto"/>
            </w:tcBorders>
          </w:tcPr>
          <w:p w14:paraId="07EEC991" w14:textId="77777777" w:rsidR="00B37A87" w:rsidRPr="00850185" w:rsidRDefault="00B37A87" w:rsidP="002E2432">
            <w:pPr>
              <w:jc w:val="center"/>
              <w:rPr>
                <w:b/>
                <w:bCs/>
                <w:szCs w:val="24"/>
                <w:lang w:val="en-GB"/>
              </w:rPr>
            </w:pPr>
            <w:r w:rsidRPr="00850185">
              <w:rPr>
                <w:b/>
                <w:bCs/>
                <w:szCs w:val="24"/>
                <w:lang w:val="en-GB"/>
              </w:rPr>
              <w:t>WC R</w:t>
            </w:r>
          </w:p>
        </w:tc>
      </w:tr>
      <w:tr w:rsidR="00850185" w:rsidRPr="00850185" w14:paraId="222E8593" w14:textId="77777777" w:rsidTr="00634D34">
        <w:trPr>
          <w:trHeight w:val="322"/>
        </w:trPr>
        <w:tc>
          <w:tcPr>
            <w:tcW w:w="2357" w:type="dxa"/>
            <w:tcBorders>
              <w:top w:val="single" w:sz="4" w:space="0" w:color="auto"/>
            </w:tcBorders>
          </w:tcPr>
          <w:p w14:paraId="0FD7A4B0" w14:textId="77777777" w:rsidR="00B37A87" w:rsidRPr="00850185" w:rsidRDefault="00B37A87" w:rsidP="002E2432">
            <w:pPr>
              <w:jc w:val="both"/>
              <w:rPr>
                <w:szCs w:val="24"/>
                <w:lang w:val="en-GB"/>
              </w:rPr>
            </w:pPr>
            <w:r w:rsidRPr="00850185">
              <w:rPr>
                <w:szCs w:val="24"/>
                <w:lang w:val="en-GB"/>
              </w:rPr>
              <w:t>2014/15</w:t>
            </w:r>
          </w:p>
        </w:tc>
        <w:tc>
          <w:tcPr>
            <w:tcW w:w="1571" w:type="dxa"/>
            <w:tcBorders>
              <w:top w:val="single" w:sz="4" w:space="0" w:color="auto"/>
            </w:tcBorders>
          </w:tcPr>
          <w:p w14:paraId="5ED5A337" w14:textId="77777777" w:rsidR="00B37A87" w:rsidRPr="00850185" w:rsidRDefault="00B37A87" w:rsidP="002E2432">
            <w:pPr>
              <w:jc w:val="center"/>
              <w:rPr>
                <w:szCs w:val="24"/>
                <w:lang w:val="en-GB"/>
              </w:rPr>
            </w:pPr>
            <w:r w:rsidRPr="00850185">
              <w:rPr>
                <w:szCs w:val="24"/>
                <w:lang w:val="en-GB"/>
              </w:rPr>
              <w:t>- 0.21</w:t>
            </w:r>
          </w:p>
        </w:tc>
        <w:tc>
          <w:tcPr>
            <w:tcW w:w="1484" w:type="dxa"/>
            <w:tcBorders>
              <w:top w:val="single" w:sz="4" w:space="0" w:color="auto"/>
            </w:tcBorders>
          </w:tcPr>
          <w:p w14:paraId="44E3666C" w14:textId="77777777" w:rsidR="00B37A87" w:rsidRPr="00850185" w:rsidRDefault="00B37A87" w:rsidP="002E2432">
            <w:pPr>
              <w:jc w:val="center"/>
              <w:rPr>
                <w:szCs w:val="24"/>
                <w:lang w:val="en-GB"/>
              </w:rPr>
            </w:pPr>
            <w:r w:rsidRPr="00850185">
              <w:rPr>
                <w:szCs w:val="24"/>
                <w:lang w:val="en-GB"/>
              </w:rPr>
              <w:t>1.04</w:t>
            </w:r>
          </w:p>
        </w:tc>
        <w:tc>
          <w:tcPr>
            <w:tcW w:w="1745" w:type="dxa"/>
            <w:tcBorders>
              <w:top w:val="single" w:sz="4" w:space="0" w:color="auto"/>
            </w:tcBorders>
          </w:tcPr>
          <w:p w14:paraId="62DD1739" w14:textId="77777777" w:rsidR="00B37A87" w:rsidRPr="00850185" w:rsidRDefault="00B37A87" w:rsidP="002E2432">
            <w:pPr>
              <w:jc w:val="center"/>
              <w:rPr>
                <w:szCs w:val="24"/>
                <w:lang w:val="en-GB"/>
              </w:rPr>
            </w:pPr>
            <w:r w:rsidRPr="00850185">
              <w:rPr>
                <w:szCs w:val="24"/>
                <w:lang w:val="en-GB"/>
              </w:rPr>
              <w:t>1.89</w:t>
            </w:r>
          </w:p>
        </w:tc>
        <w:tc>
          <w:tcPr>
            <w:tcW w:w="1087" w:type="dxa"/>
            <w:tcBorders>
              <w:top w:val="single" w:sz="4" w:space="0" w:color="auto"/>
            </w:tcBorders>
          </w:tcPr>
          <w:p w14:paraId="56D0C551" w14:textId="77777777" w:rsidR="00B37A87" w:rsidRPr="00850185" w:rsidRDefault="00B37A87" w:rsidP="002E2432">
            <w:pPr>
              <w:jc w:val="center"/>
              <w:rPr>
                <w:szCs w:val="24"/>
                <w:lang w:val="en-GB"/>
              </w:rPr>
            </w:pPr>
            <w:r w:rsidRPr="00850185">
              <w:rPr>
                <w:szCs w:val="24"/>
                <w:lang w:val="en-GB"/>
              </w:rPr>
              <w:t>7.61</w:t>
            </w:r>
          </w:p>
        </w:tc>
      </w:tr>
      <w:tr w:rsidR="00850185" w:rsidRPr="00850185" w14:paraId="2D2F6B2C" w14:textId="77777777" w:rsidTr="00634D34">
        <w:trPr>
          <w:trHeight w:val="322"/>
        </w:trPr>
        <w:tc>
          <w:tcPr>
            <w:tcW w:w="2357" w:type="dxa"/>
          </w:tcPr>
          <w:p w14:paraId="6DC72760" w14:textId="77777777" w:rsidR="00B37A87" w:rsidRPr="00850185" w:rsidRDefault="00B37A87" w:rsidP="002E2432">
            <w:pPr>
              <w:jc w:val="both"/>
              <w:rPr>
                <w:szCs w:val="24"/>
                <w:lang w:val="en-GB"/>
              </w:rPr>
            </w:pPr>
            <w:r w:rsidRPr="00850185">
              <w:rPr>
                <w:szCs w:val="24"/>
                <w:lang w:val="en-GB"/>
              </w:rPr>
              <w:t>2015/16</w:t>
            </w:r>
          </w:p>
        </w:tc>
        <w:tc>
          <w:tcPr>
            <w:tcW w:w="1571" w:type="dxa"/>
          </w:tcPr>
          <w:p w14:paraId="0C3E78F3" w14:textId="77777777" w:rsidR="00B37A87" w:rsidRPr="00850185" w:rsidRDefault="00B37A87" w:rsidP="002E2432">
            <w:pPr>
              <w:jc w:val="center"/>
              <w:rPr>
                <w:szCs w:val="24"/>
                <w:lang w:val="en-GB"/>
              </w:rPr>
            </w:pPr>
            <w:r w:rsidRPr="00850185">
              <w:rPr>
                <w:szCs w:val="24"/>
                <w:lang w:val="en-GB"/>
              </w:rPr>
              <w:t>-0.48</w:t>
            </w:r>
          </w:p>
        </w:tc>
        <w:tc>
          <w:tcPr>
            <w:tcW w:w="1484" w:type="dxa"/>
          </w:tcPr>
          <w:p w14:paraId="53B2CB7B" w14:textId="77777777" w:rsidR="00B37A87" w:rsidRPr="00850185" w:rsidRDefault="00B37A87" w:rsidP="002E2432">
            <w:pPr>
              <w:jc w:val="center"/>
              <w:rPr>
                <w:szCs w:val="24"/>
                <w:lang w:val="en-GB"/>
              </w:rPr>
            </w:pPr>
            <w:r w:rsidRPr="00850185">
              <w:rPr>
                <w:szCs w:val="24"/>
                <w:lang w:val="en-GB"/>
              </w:rPr>
              <w:t>1.21</w:t>
            </w:r>
          </w:p>
        </w:tc>
        <w:tc>
          <w:tcPr>
            <w:tcW w:w="1745" w:type="dxa"/>
          </w:tcPr>
          <w:p w14:paraId="0D351949" w14:textId="77777777" w:rsidR="00B37A87" w:rsidRPr="00850185" w:rsidRDefault="00B37A87" w:rsidP="002E2432">
            <w:pPr>
              <w:jc w:val="center"/>
              <w:rPr>
                <w:szCs w:val="24"/>
                <w:lang w:val="en-GB"/>
              </w:rPr>
            </w:pPr>
            <w:r w:rsidRPr="00850185">
              <w:rPr>
                <w:szCs w:val="24"/>
                <w:lang w:val="en-GB"/>
              </w:rPr>
              <w:t>2.63</w:t>
            </w:r>
          </w:p>
        </w:tc>
        <w:tc>
          <w:tcPr>
            <w:tcW w:w="1087" w:type="dxa"/>
          </w:tcPr>
          <w:p w14:paraId="4917B2B3" w14:textId="77777777" w:rsidR="00B37A87" w:rsidRPr="00850185" w:rsidRDefault="00B37A87" w:rsidP="002E2432">
            <w:pPr>
              <w:jc w:val="center"/>
              <w:rPr>
                <w:szCs w:val="24"/>
                <w:lang w:val="en-GB"/>
              </w:rPr>
            </w:pPr>
            <w:r w:rsidRPr="00850185">
              <w:rPr>
                <w:szCs w:val="24"/>
                <w:lang w:val="en-GB"/>
              </w:rPr>
              <w:t>5.87</w:t>
            </w:r>
          </w:p>
        </w:tc>
      </w:tr>
      <w:tr w:rsidR="00850185" w:rsidRPr="00850185" w14:paraId="60544DC8" w14:textId="77777777" w:rsidTr="00634D34">
        <w:trPr>
          <w:trHeight w:val="322"/>
        </w:trPr>
        <w:tc>
          <w:tcPr>
            <w:tcW w:w="2357" w:type="dxa"/>
          </w:tcPr>
          <w:p w14:paraId="0F2F5147" w14:textId="77777777" w:rsidR="00B37A87" w:rsidRPr="00850185" w:rsidRDefault="00B37A87" w:rsidP="002E2432">
            <w:pPr>
              <w:jc w:val="both"/>
              <w:rPr>
                <w:szCs w:val="24"/>
                <w:lang w:val="en-GB"/>
              </w:rPr>
            </w:pPr>
            <w:r w:rsidRPr="00850185">
              <w:rPr>
                <w:szCs w:val="24"/>
                <w:lang w:val="en-GB"/>
              </w:rPr>
              <w:t>2016/17</w:t>
            </w:r>
          </w:p>
        </w:tc>
        <w:tc>
          <w:tcPr>
            <w:tcW w:w="1571" w:type="dxa"/>
          </w:tcPr>
          <w:p w14:paraId="254DBF8D" w14:textId="77777777" w:rsidR="00B37A87" w:rsidRPr="00850185" w:rsidRDefault="00B37A87" w:rsidP="002E2432">
            <w:pPr>
              <w:jc w:val="center"/>
              <w:rPr>
                <w:szCs w:val="24"/>
                <w:lang w:val="en-GB"/>
              </w:rPr>
            </w:pPr>
            <w:r w:rsidRPr="00850185">
              <w:rPr>
                <w:szCs w:val="24"/>
                <w:lang w:val="en-GB"/>
              </w:rPr>
              <w:t>- 0.62</w:t>
            </w:r>
          </w:p>
        </w:tc>
        <w:tc>
          <w:tcPr>
            <w:tcW w:w="1484" w:type="dxa"/>
          </w:tcPr>
          <w:p w14:paraId="32BA44E3" w14:textId="77777777" w:rsidR="00B37A87" w:rsidRPr="00850185" w:rsidRDefault="00B37A87" w:rsidP="002E2432">
            <w:pPr>
              <w:jc w:val="center"/>
              <w:rPr>
                <w:szCs w:val="24"/>
                <w:lang w:val="en-GB"/>
              </w:rPr>
            </w:pPr>
            <w:r w:rsidRPr="00850185">
              <w:rPr>
                <w:szCs w:val="24"/>
                <w:lang w:val="en-GB"/>
              </w:rPr>
              <w:t>1.40</w:t>
            </w:r>
          </w:p>
        </w:tc>
        <w:tc>
          <w:tcPr>
            <w:tcW w:w="1745" w:type="dxa"/>
          </w:tcPr>
          <w:p w14:paraId="2EF188F0" w14:textId="77777777" w:rsidR="00B37A87" w:rsidRPr="00850185" w:rsidRDefault="00B37A87" w:rsidP="002E2432">
            <w:pPr>
              <w:jc w:val="center"/>
              <w:rPr>
                <w:szCs w:val="24"/>
                <w:lang w:val="en-GB"/>
              </w:rPr>
            </w:pPr>
            <w:r w:rsidRPr="00850185">
              <w:rPr>
                <w:szCs w:val="24"/>
                <w:lang w:val="en-GB"/>
              </w:rPr>
              <w:t>3.91</w:t>
            </w:r>
          </w:p>
        </w:tc>
        <w:tc>
          <w:tcPr>
            <w:tcW w:w="1087" w:type="dxa"/>
          </w:tcPr>
          <w:p w14:paraId="031F3C2D" w14:textId="77777777" w:rsidR="00B37A87" w:rsidRPr="00850185" w:rsidRDefault="00B37A87" w:rsidP="002E2432">
            <w:pPr>
              <w:jc w:val="center"/>
              <w:rPr>
                <w:szCs w:val="24"/>
                <w:lang w:val="en-GB"/>
              </w:rPr>
            </w:pPr>
            <w:r w:rsidRPr="00850185">
              <w:rPr>
                <w:szCs w:val="24"/>
                <w:lang w:val="en-GB"/>
              </w:rPr>
              <w:t>6.90</w:t>
            </w:r>
          </w:p>
        </w:tc>
      </w:tr>
      <w:tr w:rsidR="00850185" w:rsidRPr="00850185" w14:paraId="240DA909" w14:textId="77777777" w:rsidTr="00634D34">
        <w:trPr>
          <w:trHeight w:val="322"/>
        </w:trPr>
        <w:tc>
          <w:tcPr>
            <w:tcW w:w="2357" w:type="dxa"/>
          </w:tcPr>
          <w:p w14:paraId="1D38DDC8" w14:textId="77777777" w:rsidR="00B37A87" w:rsidRPr="00850185" w:rsidRDefault="00B37A87" w:rsidP="002E2432">
            <w:pPr>
              <w:jc w:val="both"/>
              <w:rPr>
                <w:szCs w:val="24"/>
                <w:lang w:val="en-GB"/>
              </w:rPr>
            </w:pPr>
            <w:r w:rsidRPr="00850185">
              <w:rPr>
                <w:szCs w:val="24"/>
                <w:lang w:val="en-GB"/>
              </w:rPr>
              <w:t>2017/18</w:t>
            </w:r>
          </w:p>
        </w:tc>
        <w:tc>
          <w:tcPr>
            <w:tcW w:w="1571" w:type="dxa"/>
          </w:tcPr>
          <w:p w14:paraId="29A11042" w14:textId="77777777" w:rsidR="00B37A87" w:rsidRPr="00850185" w:rsidRDefault="00B37A87" w:rsidP="002E2432">
            <w:pPr>
              <w:jc w:val="center"/>
              <w:rPr>
                <w:szCs w:val="24"/>
                <w:lang w:val="en-GB"/>
              </w:rPr>
            </w:pPr>
            <w:r w:rsidRPr="00850185">
              <w:rPr>
                <w:szCs w:val="24"/>
                <w:lang w:val="en-GB"/>
              </w:rPr>
              <w:t>-0.73</w:t>
            </w:r>
          </w:p>
        </w:tc>
        <w:tc>
          <w:tcPr>
            <w:tcW w:w="1484" w:type="dxa"/>
          </w:tcPr>
          <w:p w14:paraId="22F97C36" w14:textId="77777777" w:rsidR="00B37A87" w:rsidRPr="00850185" w:rsidRDefault="00B37A87" w:rsidP="002E2432">
            <w:pPr>
              <w:jc w:val="center"/>
              <w:rPr>
                <w:szCs w:val="24"/>
                <w:lang w:val="en-GB"/>
              </w:rPr>
            </w:pPr>
            <w:r w:rsidRPr="00850185">
              <w:rPr>
                <w:szCs w:val="24"/>
                <w:lang w:val="en-GB"/>
              </w:rPr>
              <w:t>0.21</w:t>
            </w:r>
          </w:p>
        </w:tc>
        <w:tc>
          <w:tcPr>
            <w:tcW w:w="1745" w:type="dxa"/>
          </w:tcPr>
          <w:p w14:paraId="581EDAFD" w14:textId="77777777" w:rsidR="00B37A87" w:rsidRPr="00850185" w:rsidRDefault="00B37A87" w:rsidP="002E2432">
            <w:pPr>
              <w:jc w:val="center"/>
              <w:rPr>
                <w:szCs w:val="24"/>
                <w:lang w:val="en-GB"/>
              </w:rPr>
            </w:pPr>
            <w:r w:rsidRPr="00850185">
              <w:rPr>
                <w:szCs w:val="24"/>
                <w:lang w:val="en-GB"/>
              </w:rPr>
              <w:t>0.91</w:t>
            </w:r>
          </w:p>
        </w:tc>
        <w:tc>
          <w:tcPr>
            <w:tcW w:w="1087" w:type="dxa"/>
          </w:tcPr>
          <w:p w14:paraId="32C3FEAB" w14:textId="77777777" w:rsidR="00B37A87" w:rsidRPr="00850185" w:rsidRDefault="00B37A87" w:rsidP="002E2432">
            <w:pPr>
              <w:jc w:val="center"/>
              <w:rPr>
                <w:szCs w:val="24"/>
                <w:lang w:val="en-GB"/>
              </w:rPr>
            </w:pPr>
            <w:r w:rsidRPr="00850185">
              <w:rPr>
                <w:szCs w:val="24"/>
                <w:lang w:val="en-GB"/>
              </w:rPr>
              <w:t>1.54</w:t>
            </w:r>
          </w:p>
        </w:tc>
      </w:tr>
      <w:tr w:rsidR="00850185" w:rsidRPr="00850185" w14:paraId="0495704E" w14:textId="77777777" w:rsidTr="00634D34">
        <w:trPr>
          <w:trHeight w:val="322"/>
        </w:trPr>
        <w:tc>
          <w:tcPr>
            <w:tcW w:w="2357" w:type="dxa"/>
          </w:tcPr>
          <w:p w14:paraId="3B1A799D" w14:textId="77777777" w:rsidR="00B37A87" w:rsidRPr="00850185" w:rsidRDefault="00B37A87" w:rsidP="002E2432">
            <w:pPr>
              <w:jc w:val="both"/>
              <w:rPr>
                <w:szCs w:val="24"/>
                <w:lang w:val="en-GB"/>
              </w:rPr>
            </w:pPr>
            <w:r w:rsidRPr="00850185">
              <w:rPr>
                <w:szCs w:val="24"/>
                <w:lang w:val="en-GB"/>
              </w:rPr>
              <w:t>2018/19</w:t>
            </w:r>
          </w:p>
        </w:tc>
        <w:tc>
          <w:tcPr>
            <w:tcW w:w="1571" w:type="dxa"/>
          </w:tcPr>
          <w:p w14:paraId="01B8507C" w14:textId="77777777" w:rsidR="00B37A87" w:rsidRPr="00850185" w:rsidRDefault="00B37A87" w:rsidP="002E2432">
            <w:pPr>
              <w:jc w:val="center"/>
              <w:rPr>
                <w:szCs w:val="24"/>
                <w:lang w:val="en-GB"/>
              </w:rPr>
            </w:pPr>
            <w:r w:rsidRPr="00850185">
              <w:rPr>
                <w:szCs w:val="24"/>
                <w:lang w:val="en-GB"/>
              </w:rPr>
              <w:t>-0.45</w:t>
            </w:r>
          </w:p>
        </w:tc>
        <w:tc>
          <w:tcPr>
            <w:tcW w:w="1484" w:type="dxa"/>
          </w:tcPr>
          <w:p w14:paraId="16F44D5C" w14:textId="77777777" w:rsidR="00B37A87" w:rsidRPr="00850185" w:rsidRDefault="00B37A87" w:rsidP="002E2432">
            <w:pPr>
              <w:jc w:val="center"/>
              <w:rPr>
                <w:szCs w:val="24"/>
                <w:lang w:val="en-GB"/>
              </w:rPr>
            </w:pPr>
            <w:r w:rsidRPr="00850185">
              <w:rPr>
                <w:szCs w:val="24"/>
                <w:lang w:val="en-GB"/>
              </w:rPr>
              <w:t>0.42</w:t>
            </w:r>
          </w:p>
        </w:tc>
        <w:tc>
          <w:tcPr>
            <w:tcW w:w="1745" w:type="dxa"/>
          </w:tcPr>
          <w:p w14:paraId="354891A0" w14:textId="77777777" w:rsidR="00B37A87" w:rsidRPr="00850185" w:rsidRDefault="00B37A87" w:rsidP="002E2432">
            <w:pPr>
              <w:jc w:val="center"/>
              <w:rPr>
                <w:szCs w:val="24"/>
                <w:lang w:val="en-GB"/>
              </w:rPr>
            </w:pPr>
            <w:r w:rsidRPr="00850185">
              <w:rPr>
                <w:szCs w:val="24"/>
                <w:lang w:val="en-GB"/>
              </w:rPr>
              <w:t>0.87</w:t>
            </w:r>
          </w:p>
        </w:tc>
        <w:tc>
          <w:tcPr>
            <w:tcW w:w="1087" w:type="dxa"/>
          </w:tcPr>
          <w:p w14:paraId="3C077161" w14:textId="77777777" w:rsidR="00B37A87" w:rsidRPr="00850185" w:rsidRDefault="00B37A87" w:rsidP="002E2432">
            <w:pPr>
              <w:jc w:val="center"/>
              <w:rPr>
                <w:szCs w:val="24"/>
                <w:lang w:val="en-GB"/>
              </w:rPr>
            </w:pPr>
            <w:r w:rsidRPr="00850185">
              <w:rPr>
                <w:szCs w:val="24"/>
                <w:lang w:val="en-GB"/>
              </w:rPr>
              <w:t>1.63</w:t>
            </w:r>
          </w:p>
        </w:tc>
      </w:tr>
      <w:tr w:rsidR="00850185" w:rsidRPr="00850185" w14:paraId="251D7ABD" w14:textId="77777777" w:rsidTr="00634D34">
        <w:trPr>
          <w:trHeight w:val="322"/>
        </w:trPr>
        <w:tc>
          <w:tcPr>
            <w:tcW w:w="2357" w:type="dxa"/>
          </w:tcPr>
          <w:p w14:paraId="7402208C" w14:textId="77777777" w:rsidR="00B37A87" w:rsidRPr="00850185" w:rsidRDefault="00B37A87" w:rsidP="002E2432">
            <w:pPr>
              <w:jc w:val="both"/>
              <w:rPr>
                <w:b/>
                <w:bCs/>
                <w:szCs w:val="24"/>
                <w:lang w:val="en-GB"/>
              </w:rPr>
            </w:pPr>
            <w:r w:rsidRPr="00850185">
              <w:rPr>
                <w:b/>
                <w:bCs/>
                <w:szCs w:val="24"/>
                <w:lang w:val="en-GB"/>
              </w:rPr>
              <w:t xml:space="preserve">Average </w:t>
            </w:r>
          </w:p>
        </w:tc>
        <w:tc>
          <w:tcPr>
            <w:tcW w:w="1571" w:type="dxa"/>
          </w:tcPr>
          <w:p w14:paraId="10A78E41" w14:textId="77777777" w:rsidR="00B37A87" w:rsidRPr="00850185" w:rsidRDefault="00B37A87" w:rsidP="002E2432">
            <w:pPr>
              <w:jc w:val="center"/>
              <w:rPr>
                <w:b/>
                <w:bCs/>
                <w:szCs w:val="24"/>
                <w:lang w:val="en-GB"/>
              </w:rPr>
            </w:pPr>
            <w:r w:rsidRPr="00850185">
              <w:rPr>
                <w:b/>
                <w:bCs/>
                <w:szCs w:val="24"/>
                <w:lang w:val="en-GB"/>
              </w:rPr>
              <w:t>-0.53</w:t>
            </w:r>
          </w:p>
        </w:tc>
        <w:tc>
          <w:tcPr>
            <w:tcW w:w="1484" w:type="dxa"/>
          </w:tcPr>
          <w:p w14:paraId="0708FC9A" w14:textId="77777777" w:rsidR="00B37A87" w:rsidRPr="00850185" w:rsidRDefault="00B37A87" w:rsidP="002E2432">
            <w:pPr>
              <w:jc w:val="center"/>
              <w:rPr>
                <w:b/>
                <w:bCs/>
                <w:szCs w:val="24"/>
                <w:lang w:val="en-GB"/>
              </w:rPr>
            </w:pPr>
            <w:r w:rsidRPr="00850185">
              <w:rPr>
                <w:b/>
                <w:bCs/>
                <w:szCs w:val="24"/>
                <w:lang w:val="en-GB"/>
              </w:rPr>
              <w:t>0.84</w:t>
            </w:r>
          </w:p>
        </w:tc>
        <w:tc>
          <w:tcPr>
            <w:tcW w:w="1745" w:type="dxa"/>
          </w:tcPr>
          <w:p w14:paraId="7ECF6121" w14:textId="77777777" w:rsidR="00B37A87" w:rsidRPr="00850185" w:rsidRDefault="00B37A87" w:rsidP="002E2432">
            <w:pPr>
              <w:jc w:val="center"/>
              <w:rPr>
                <w:b/>
                <w:bCs/>
                <w:szCs w:val="24"/>
                <w:lang w:val="en-GB"/>
              </w:rPr>
            </w:pPr>
            <w:r w:rsidRPr="00850185">
              <w:rPr>
                <w:b/>
                <w:bCs/>
                <w:szCs w:val="24"/>
                <w:lang w:val="en-GB"/>
              </w:rPr>
              <w:t>1.775</w:t>
            </w:r>
          </w:p>
        </w:tc>
        <w:tc>
          <w:tcPr>
            <w:tcW w:w="1087" w:type="dxa"/>
          </w:tcPr>
          <w:p w14:paraId="74CE303D" w14:textId="77777777" w:rsidR="00B37A87" w:rsidRPr="00850185" w:rsidRDefault="00B37A87" w:rsidP="002E2432">
            <w:pPr>
              <w:jc w:val="center"/>
              <w:rPr>
                <w:b/>
                <w:bCs/>
                <w:szCs w:val="24"/>
                <w:lang w:val="en-GB"/>
              </w:rPr>
            </w:pPr>
            <w:r w:rsidRPr="00850185">
              <w:rPr>
                <w:b/>
                <w:bCs/>
                <w:szCs w:val="24"/>
                <w:lang w:val="en-GB"/>
              </w:rPr>
              <w:t>4.034</w:t>
            </w:r>
          </w:p>
        </w:tc>
      </w:tr>
      <w:tr w:rsidR="00850185" w:rsidRPr="00850185" w14:paraId="60F86FC5" w14:textId="77777777" w:rsidTr="00634D34">
        <w:trPr>
          <w:trHeight w:val="322"/>
        </w:trPr>
        <w:tc>
          <w:tcPr>
            <w:tcW w:w="2357" w:type="dxa"/>
          </w:tcPr>
          <w:p w14:paraId="76FA71C2" w14:textId="77777777" w:rsidR="00B37A87" w:rsidRPr="00850185" w:rsidRDefault="00B37A87" w:rsidP="00634D34">
            <w:pPr>
              <w:spacing w:line="360" w:lineRule="auto"/>
              <w:rPr>
                <w:b/>
                <w:bCs/>
                <w:szCs w:val="24"/>
                <w:lang w:val="en-GB"/>
              </w:rPr>
            </w:pPr>
            <w:r w:rsidRPr="00850185">
              <w:rPr>
                <w:b/>
                <w:bCs/>
                <w:szCs w:val="24"/>
                <w:lang w:val="en-GB"/>
              </w:rPr>
              <w:t>Recommended Ratio</w:t>
            </w:r>
          </w:p>
        </w:tc>
        <w:tc>
          <w:tcPr>
            <w:tcW w:w="1571" w:type="dxa"/>
          </w:tcPr>
          <w:p w14:paraId="00EB1C29" w14:textId="3CA0FA44" w:rsidR="00B37A87" w:rsidRPr="00850185" w:rsidRDefault="00C04043" w:rsidP="002E2432">
            <w:pPr>
              <w:jc w:val="center"/>
              <w:rPr>
                <w:b/>
                <w:bCs/>
                <w:szCs w:val="24"/>
                <w:lang w:val="en-GB"/>
              </w:rPr>
            </w:pPr>
            <w:r w:rsidRPr="00850185">
              <w:rPr>
                <w:b/>
                <w:bCs/>
                <w:szCs w:val="24"/>
                <w:shd w:val="clear" w:color="auto" w:fill="FFFFFF"/>
                <w:lang w:val="en-GB"/>
              </w:rPr>
              <w:t>0 – 0.1</w:t>
            </w:r>
          </w:p>
        </w:tc>
        <w:tc>
          <w:tcPr>
            <w:tcW w:w="1484" w:type="dxa"/>
          </w:tcPr>
          <w:p w14:paraId="56A40DF6" w14:textId="23281EF7" w:rsidR="00B37A87" w:rsidRPr="00850185" w:rsidRDefault="00C04043" w:rsidP="002E2432">
            <w:pPr>
              <w:jc w:val="center"/>
              <w:rPr>
                <w:b/>
                <w:bCs/>
                <w:szCs w:val="24"/>
                <w:lang w:val="en-GB"/>
              </w:rPr>
            </w:pPr>
            <w:r w:rsidRPr="00850185">
              <w:rPr>
                <w:b/>
                <w:bCs/>
                <w:szCs w:val="24"/>
                <w:lang w:val="en-GB"/>
              </w:rPr>
              <w:t>0.6</w:t>
            </w:r>
          </w:p>
        </w:tc>
        <w:tc>
          <w:tcPr>
            <w:tcW w:w="1745" w:type="dxa"/>
          </w:tcPr>
          <w:p w14:paraId="6EB871A1" w14:textId="4D0C5BA5" w:rsidR="00B37A87" w:rsidRPr="00850185" w:rsidRDefault="00C04043" w:rsidP="002E2432">
            <w:pPr>
              <w:jc w:val="center"/>
              <w:rPr>
                <w:b/>
                <w:bCs/>
                <w:szCs w:val="24"/>
                <w:lang w:val="en-GB"/>
              </w:rPr>
            </w:pPr>
            <w:r w:rsidRPr="00850185">
              <w:rPr>
                <w:b/>
                <w:bCs/>
                <w:szCs w:val="24"/>
                <w:lang w:val="en-GB"/>
              </w:rPr>
              <w:t>0.9 - 1.1</w:t>
            </w:r>
          </w:p>
        </w:tc>
        <w:tc>
          <w:tcPr>
            <w:tcW w:w="1087" w:type="dxa"/>
          </w:tcPr>
          <w:p w14:paraId="34EC1BEF" w14:textId="0A4DB4E1" w:rsidR="00B37A87" w:rsidRPr="00850185" w:rsidRDefault="00C04043" w:rsidP="002E2432">
            <w:pPr>
              <w:jc w:val="center"/>
              <w:rPr>
                <w:b/>
                <w:bCs/>
                <w:szCs w:val="24"/>
                <w:lang w:val="en-GB"/>
              </w:rPr>
            </w:pPr>
            <w:r w:rsidRPr="00850185">
              <w:rPr>
                <w:b/>
                <w:bCs/>
                <w:szCs w:val="24"/>
                <w:lang w:val="en-GB"/>
              </w:rPr>
              <w:t>4.1</w:t>
            </w:r>
          </w:p>
        </w:tc>
      </w:tr>
    </w:tbl>
    <w:p w14:paraId="35E4D180" w14:textId="48C5413B" w:rsidR="00B37A87" w:rsidRPr="00850185" w:rsidRDefault="00B37A87" w:rsidP="00850185">
      <w:pPr>
        <w:spacing w:before="240" w:after="200" w:line="360" w:lineRule="auto"/>
        <w:jc w:val="both"/>
        <w:rPr>
          <w:rFonts w:eastAsia="Times New Roman" w:cs="Times New Roman"/>
          <w:szCs w:val="24"/>
          <w:lang w:val="en-GB"/>
        </w:rPr>
      </w:pPr>
      <w:r w:rsidRPr="00850185">
        <w:rPr>
          <w:rFonts w:eastAsia="Times New Roman" w:cs="Times New Roman"/>
          <w:szCs w:val="24"/>
          <w:lang w:val="en-GB"/>
        </w:rPr>
        <w:t xml:space="preserve">The ratios were calculated from the statements for the periods between year 2014 and year 2019. The findings show that the average operating surplus ratio was -0.53, the Net Financial Liabilities Ratio was 0.84, the Asset Sustainability Ratio was 1.775 and the working capital ratio was 4.034. The findings further reveal that the ratios were high for the period 2014 to 2016, and fell drastically in the period 2017 to 2019. This may have been attributed to decreased student enrolment in the universities, as a result of poor performance of students in KCSE 2016. The poor performance was realized after revision of the Kenya National Examination council strategies of handling examinations. </w:t>
      </w:r>
      <w:r w:rsidRPr="00850185">
        <w:rPr>
          <w:rFonts w:eastAsia="Times New Roman" w:cs="Times New Roman"/>
          <w:iCs/>
          <w:szCs w:val="24"/>
          <w:lang w:val="en-GB"/>
        </w:rPr>
        <w:t>To realize financial sustainability of universities, institutions need to preserve or increase internally-generated resources that are consistent, without future concessions, (Afriye, 2015)</w:t>
      </w:r>
      <w:r w:rsidRPr="00850185">
        <w:rPr>
          <w:rFonts w:eastAsia="Times New Roman" w:cs="Times New Roman"/>
          <w:szCs w:val="24"/>
          <w:lang w:val="en-GB"/>
        </w:rPr>
        <w:t>. Given the hard-economic times being experienced in the Kenyan economy, the government is struggling to sustain funding of public universities and budgetary allocations for these universities have been slashed drastically.</w:t>
      </w:r>
    </w:p>
    <w:p w14:paraId="2645FBC9"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shd w:val="clear" w:color="auto" w:fill="FFFFFF"/>
          <w:lang w:val="en-GB"/>
        </w:rPr>
        <w:lastRenderedPageBreak/>
        <w:t xml:space="preserve">The Operating Surplus Ratio shows how efficient an organization management is at keeping costs low while generating revenue. The smaller the ratio, the more efficient the institution is at generating revenue. For this case, the net operating surplus ratio was an average of -0.53, which was lower than the standard (0 – 0.1). This implies that the universities were running on deficits, thus not able to cover their operational expenses. This thus calls for increased allocation to the universities, to enable them cater for their expenses. </w:t>
      </w:r>
      <w:r w:rsidRPr="00850185">
        <w:rPr>
          <w:rFonts w:eastAsia="Times New Roman" w:cs="Times New Roman"/>
          <w:szCs w:val="24"/>
          <w:lang w:val="en-GB"/>
        </w:rPr>
        <w:t>Financial sustainability requires an institution to develop its overall capacity such as management capacity and technical capacity which are fundamental in generating revenue and attracting funding to the institution. In the education sector, it is essential to secure financial sustainability both in short and long term in addition to ensuring financial well-being of the sector (Mugo &amp; Ngahu, 2015).</w:t>
      </w:r>
    </w:p>
    <w:p w14:paraId="65D91127" w14:textId="30E77634"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Net financial liabilities ratio is the measure of the universities ability to cover operations costs through its own efforts.  In this case, the NFALR for the universities was 0.84. This implies that the universities had a limited ability of borrowing. The standard NFAL R is 0.6, and since 0.84 is higher than the standard ratio, the universities management should regulate their expenditures so as to match the standard levels of NFALR, especially in this period of strained budgets. Further review of the results indicate that the ratios were high in the years before 2016, and drastically went down in 2017 and the subsequent years.  </w:t>
      </w:r>
      <w:r w:rsidRPr="00850185">
        <w:rPr>
          <w:rFonts w:eastAsia="Times New Roman" w:cs="Times New Roman"/>
          <w:szCs w:val="24"/>
        </w:rPr>
        <w:t xml:space="preserve">It is vital that universities that want to remain financially sustainable have excellent control over their costs. </w:t>
      </w:r>
      <w:r w:rsidR="00C04043" w:rsidRPr="00850185">
        <w:rPr>
          <w:rFonts w:eastAsia="Times New Roman" w:cs="Times New Roman"/>
          <w:szCs w:val="24"/>
        </w:rPr>
        <w:t>Otherwise,</w:t>
      </w:r>
      <w:r w:rsidRPr="00850185">
        <w:rPr>
          <w:rFonts w:eastAsia="Times New Roman" w:cs="Times New Roman"/>
          <w:szCs w:val="24"/>
        </w:rPr>
        <w:t xml:space="preserve"> these universities may cease to operate in the near future, as they may not be able to operate sustainably (Koech, 2015</w:t>
      </w:r>
      <w:r w:rsidRPr="00850185">
        <w:rPr>
          <w:rFonts w:eastAsia="Times New Roman" w:cs="Times New Roman"/>
          <w:szCs w:val="24"/>
          <w:lang w:val="en-GB"/>
        </w:rPr>
        <w:t xml:space="preserve">). </w:t>
      </w:r>
    </w:p>
    <w:p w14:paraId="5373FBC7" w14:textId="4493DF60"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Asset Sustainability Ratio indicates the universities ability to sustain and replace their assets at the same rate they are being depleted, or come to their end of life. For this case, the ASSR was an average of 1.775, indicating that the universities had very many assets, and that the assets were being replaced even quicker than they were supposed to be. The standard level of ASSR is between 0.9 and 1.1. The downside to this is that these unused assets were holding capital that could be used for other purposes in the institution.  This was further explained by the fact that prior to 2017, universities had higher </w:t>
      </w:r>
      <w:r w:rsidR="003D0DEA" w:rsidRPr="00850185">
        <w:rPr>
          <w:rFonts w:eastAsia="Times New Roman" w:cs="Times New Roman"/>
          <w:szCs w:val="24"/>
          <w:lang w:val="en-GB"/>
        </w:rPr>
        <w:t>enrolments</w:t>
      </w:r>
      <w:r w:rsidRPr="00850185">
        <w:rPr>
          <w:rFonts w:eastAsia="Times New Roman" w:cs="Times New Roman"/>
          <w:szCs w:val="24"/>
          <w:lang w:val="en-GB"/>
        </w:rPr>
        <w:t xml:space="preserve"> that had prompted the acquisition of more resources, and when the students number went down, the resources were then underutilized. Financial sustainability is realized when service and infrastructure levels and standards are </w:t>
      </w:r>
      <w:r w:rsidRPr="00850185">
        <w:rPr>
          <w:rFonts w:eastAsia="Times New Roman" w:cs="Times New Roman"/>
          <w:szCs w:val="24"/>
          <w:lang w:val="en-GB"/>
        </w:rPr>
        <w:lastRenderedPageBreak/>
        <w:t xml:space="preserve">provided according to a long-term plan without the need to increase charges or reduce services (Ndung’u, 2013). </w:t>
      </w:r>
    </w:p>
    <w:p w14:paraId="238EEFBD" w14:textId="65A08AE8"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Working capital ratio is used to assess the levels of liquidity in the universities. For this case, the working capital ratio was 4.034. This implies that they are able to meet their financial obligations four times their current liabilities. This was however lower than the optimal value which averages about 4.1. The findings further imply that the working capital ratio for the years prior to 2016 was high enough and thus the universities were able to meet their financial obligations, but the ratios went below optimal in 2017.  This implies that the universities were not able to fully pay their current liabilities, since 2017, as a result of a strained budget. Gakuu and Kirimi (2014) assert that a financially sustainable institution is the one that is able to meet all its commitments and </w:t>
      </w:r>
      <w:r w:rsidR="003D0DEA" w:rsidRPr="00850185">
        <w:rPr>
          <w:rFonts w:eastAsia="Times New Roman" w:cs="Times New Roman"/>
          <w:szCs w:val="24"/>
          <w:lang w:val="en-GB"/>
        </w:rPr>
        <w:t>fulfil</w:t>
      </w:r>
      <w:r w:rsidRPr="00850185">
        <w:rPr>
          <w:rFonts w:eastAsia="Times New Roman" w:cs="Times New Roman"/>
          <w:szCs w:val="24"/>
          <w:lang w:val="en-GB"/>
        </w:rPr>
        <w:t xml:space="preserve"> its mandate. Thus, it can be argued that universities in Kenya need to carefully utilize the resources that they are endowed with without wandering from their undertaking. The authors note that financial sustainability can be encouraged through a far-reaching and engaging approach.</w:t>
      </w:r>
    </w:p>
    <w:p w14:paraId="3D8FF576" w14:textId="77777777" w:rsidR="00B37A87" w:rsidRPr="00850185" w:rsidRDefault="00B37A87" w:rsidP="002D02AB">
      <w:pPr>
        <w:pStyle w:val="Heading2"/>
      </w:pPr>
      <w:bookmarkStart w:id="401" w:name="_Toc52547351"/>
      <w:bookmarkStart w:id="402" w:name="_Toc102903074"/>
      <w:r w:rsidRPr="00850185">
        <w:t>4.4 Correlations between the Dependent and the Independent Variables.</w:t>
      </w:r>
      <w:bookmarkEnd w:id="401"/>
      <w:bookmarkEnd w:id="402"/>
      <w:r w:rsidRPr="00850185">
        <w:t xml:space="preserve">  </w:t>
      </w:r>
    </w:p>
    <w:p w14:paraId="56C87480"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To establish the relationship between the variables of the study, the study applied a Pearson correlation. This was essential to establish if there existed a relationship between the variables, the strength of the relationship and the direction of the relationship. A positive correlation coefficient implies that an increase in the particular independent variable caused an increase in the dependent variable, whereas a negative coefficient implies a decrease in the dependent variable. The correlation was carried out at a significance level of 0.05. The findings obtained are presented on Table 4.9.</w:t>
      </w:r>
    </w:p>
    <w:p w14:paraId="632A3B06" w14:textId="77777777" w:rsidR="00B37A87" w:rsidRPr="00850185" w:rsidRDefault="00B37A87" w:rsidP="00B37A87">
      <w:pPr>
        <w:spacing w:after="200" w:line="360" w:lineRule="auto"/>
        <w:jc w:val="both"/>
        <w:rPr>
          <w:rFonts w:eastAsia="Times New Roman" w:cs="Times New Roman"/>
          <w:szCs w:val="24"/>
          <w:lang w:val="en-GB"/>
        </w:rPr>
      </w:pPr>
    </w:p>
    <w:p w14:paraId="66273DED" w14:textId="77777777" w:rsidR="00B37A87" w:rsidRPr="00850185" w:rsidRDefault="00B37A87" w:rsidP="00B37A87">
      <w:pPr>
        <w:spacing w:after="200" w:line="360" w:lineRule="auto"/>
        <w:jc w:val="both"/>
        <w:rPr>
          <w:rFonts w:eastAsia="Times New Roman" w:cs="Times New Roman"/>
          <w:szCs w:val="24"/>
          <w:lang w:val="en-GB"/>
        </w:rPr>
      </w:pPr>
    </w:p>
    <w:p w14:paraId="0A7FAAC2" w14:textId="77777777" w:rsidR="00B37A87" w:rsidRPr="00850185" w:rsidRDefault="00B37A87" w:rsidP="00B37A87">
      <w:pPr>
        <w:spacing w:after="200" w:line="360" w:lineRule="auto"/>
        <w:jc w:val="both"/>
        <w:rPr>
          <w:rFonts w:eastAsia="Times New Roman" w:cs="Times New Roman"/>
          <w:szCs w:val="24"/>
          <w:lang w:val="en-GB"/>
        </w:rPr>
      </w:pPr>
    </w:p>
    <w:p w14:paraId="5EC6790A" w14:textId="77777777" w:rsidR="00B37A87" w:rsidRPr="00850185" w:rsidRDefault="00B37A87" w:rsidP="00B37A87">
      <w:pPr>
        <w:spacing w:after="200" w:line="360" w:lineRule="auto"/>
        <w:jc w:val="both"/>
        <w:rPr>
          <w:rFonts w:eastAsia="Times New Roman" w:cs="Times New Roman"/>
          <w:szCs w:val="24"/>
          <w:lang w:val="en-GB"/>
        </w:rPr>
      </w:pPr>
    </w:p>
    <w:p w14:paraId="7F1E670B" w14:textId="77777777" w:rsidR="00B37A87" w:rsidRPr="00850185" w:rsidRDefault="00B37A87" w:rsidP="00B37A87">
      <w:pPr>
        <w:spacing w:after="200" w:line="360" w:lineRule="auto"/>
        <w:jc w:val="both"/>
        <w:rPr>
          <w:rFonts w:eastAsia="Times New Roman" w:cs="Times New Roman"/>
          <w:szCs w:val="24"/>
          <w:lang w:val="en-GB"/>
        </w:rPr>
      </w:pPr>
    </w:p>
    <w:p w14:paraId="4C641F36" w14:textId="77777777" w:rsidR="00B37A87" w:rsidRPr="00850185" w:rsidRDefault="00B37A87" w:rsidP="00B37A87">
      <w:pPr>
        <w:spacing w:after="200" w:line="360" w:lineRule="auto"/>
        <w:jc w:val="both"/>
        <w:rPr>
          <w:rFonts w:eastAsia="Times New Roman" w:cs="Times New Roman"/>
          <w:szCs w:val="24"/>
          <w:lang w:val="en-GB"/>
        </w:rPr>
      </w:pPr>
    </w:p>
    <w:p w14:paraId="380E2B2A" w14:textId="77777777" w:rsidR="00B37A87" w:rsidRPr="00850185" w:rsidRDefault="00B37A87" w:rsidP="00B37A87">
      <w:pPr>
        <w:spacing w:after="200" w:line="276" w:lineRule="auto"/>
        <w:rPr>
          <w:rFonts w:eastAsia="Times New Roman" w:cs="Times New Roman"/>
          <w:b/>
          <w:bCs/>
          <w:szCs w:val="24"/>
          <w:lang w:val="en-GB"/>
        </w:rPr>
      </w:pPr>
      <w:r w:rsidRPr="00850185">
        <w:rPr>
          <w:rFonts w:eastAsia="Times New Roman" w:cs="Times New Roman"/>
          <w:b/>
          <w:bCs/>
          <w:szCs w:val="24"/>
          <w:lang w:val="en-GB"/>
        </w:rPr>
        <w:lastRenderedPageBreak/>
        <w:t xml:space="preserve">Table 4.9: Correlations between the Dependent and the Independent Variables. </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00"/>
        <w:gridCol w:w="1170"/>
        <w:gridCol w:w="1007"/>
        <w:gridCol w:w="1429"/>
        <w:gridCol w:w="1366"/>
        <w:gridCol w:w="1528"/>
      </w:tblGrid>
      <w:tr w:rsidR="00850185" w:rsidRPr="00850185" w14:paraId="7132D39C" w14:textId="77777777" w:rsidTr="002E2432">
        <w:trPr>
          <w:trHeight w:val="503"/>
        </w:trPr>
        <w:tc>
          <w:tcPr>
            <w:tcW w:w="1800" w:type="dxa"/>
            <w:tcBorders>
              <w:top w:val="single" w:sz="4" w:space="0" w:color="auto"/>
              <w:bottom w:val="single" w:sz="4" w:space="0" w:color="auto"/>
            </w:tcBorders>
          </w:tcPr>
          <w:p w14:paraId="129ACE37" w14:textId="77777777" w:rsidR="00B37A87" w:rsidRPr="00850185" w:rsidRDefault="00B37A87" w:rsidP="002E2432">
            <w:pPr>
              <w:jc w:val="both"/>
              <w:rPr>
                <w:b/>
                <w:bCs/>
                <w:szCs w:val="24"/>
                <w:lang w:val="en-GB"/>
              </w:rPr>
            </w:pPr>
            <w:r w:rsidRPr="00850185">
              <w:rPr>
                <w:b/>
                <w:bCs/>
                <w:szCs w:val="24"/>
                <w:lang w:val="en-GB"/>
              </w:rPr>
              <w:t xml:space="preserve">Variable </w:t>
            </w:r>
          </w:p>
        </w:tc>
        <w:tc>
          <w:tcPr>
            <w:tcW w:w="1170" w:type="dxa"/>
            <w:tcBorders>
              <w:top w:val="single" w:sz="4" w:space="0" w:color="auto"/>
              <w:bottom w:val="single" w:sz="4" w:space="0" w:color="auto"/>
            </w:tcBorders>
          </w:tcPr>
          <w:p w14:paraId="57E5D34B" w14:textId="77777777" w:rsidR="00B37A87" w:rsidRPr="00850185" w:rsidRDefault="00B37A87" w:rsidP="002E2432">
            <w:pPr>
              <w:jc w:val="both"/>
              <w:rPr>
                <w:b/>
                <w:bCs/>
                <w:szCs w:val="24"/>
                <w:lang w:val="en-GB"/>
              </w:rPr>
            </w:pPr>
          </w:p>
        </w:tc>
        <w:tc>
          <w:tcPr>
            <w:tcW w:w="1007" w:type="dxa"/>
            <w:tcBorders>
              <w:top w:val="single" w:sz="4" w:space="0" w:color="auto"/>
              <w:bottom w:val="single" w:sz="4" w:space="0" w:color="auto"/>
            </w:tcBorders>
          </w:tcPr>
          <w:p w14:paraId="26E7D0BE" w14:textId="77777777" w:rsidR="00B37A87" w:rsidRPr="00850185" w:rsidRDefault="00B37A87" w:rsidP="002E2432">
            <w:pPr>
              <w:jc w:val="both"/>
              <w:rPr>
                <w:b/>
                <w:bCs/>
                <w:szCs w:val="24"/>
                <w:lang w:val="en-GB"/>
              </w:rPr>
            </w:pPr>
            <w:r w:rsidRPr="00850185">
              <w:rPr>
                <w:b/>
                <w:bCs/>
                <w:szCs w:val="24"/>
                <w:lang w:val="en-GB"/>
              </w:rPr>
              <w:t>Budgetary Controls</w:t>
            </w:r>
          </w:p>
        </w:tc>
        <w:tc>
          <w:tcPr>
            <w:tcW w:w="1429" w:type="dxa"/>
            <w:tcBorders>
              <w:top w:val="single" w:sz="4" w:space="0" w:color="auto"/>
              <w:bottom w:val="single" w:sz="4" w:space="0" w:color="auto"/>
            </w:tcBorders>
          </w:tcPr>
          <w:p w14:paraId="263FE377" w14:textId="77777777" w:rsidR="00B37A87" w:rsidRPr="00850185" w:rsidRDefault="00B37A87" w:rsidP="002E2432">
            <w:pPr>
              <w:jc w:val="both"/>
              <w:rPr>
                <w:b/>
                <w:bCs/>
                <w:szCs w:val="24"/>
                <w:lang w:val="en-GB"/>
              </w:rPr>
            </w:pPr>
            <w:r w:rsidRPr="00850185">
              <w:rPr>
                <w:b/>
                <w:bCs/>
                <w:szCs w:val="24"/>
                <w:lang w:val="en-GB"/>
              </w:rPr>
              <w:t>Revenue Mobilization</w:t>
            </w:r>
          </w:p>
        </w:tc>
        <w:tc>
          <w:tcPr>
            <w:tcW w:w="1366" w:type="dxa"/>
            <w:tcBorders>
              <w:top w:val="single" w:sz="4" w:space="0" w:color="auto"/>
              <w:bottom w:val="single" w:sz="4" w:space="0" w:color="auto"/>
            </w:tcBorders>
          </w:tcPr>
          <w:p w14:paraId="7C0608EB" w14:textId="77777777" w:rsidR="00B37A87" w:rsidRPr="00850185" w:rsidRDefault="00B37A87" w:rsidP="002E2432">
            <w:pPr>
              <w:jc w:val="both"/>
              <w:rPr>
                <w:b/>
                <w:bCs/>
                <w:szCs w:val="24"/>
                <w:lang w:val="en-GB"/>
              </w:rPr>
            </w:pPr>
            <w:r w:rsidRPr="00850185">
              <w:rPr>
                <w:b/>
                <w:bCs/>
                <w:szCs w:val="24"/>
                <w:lang w:val="en-GB"/>
              </w:rPr>
              <w:t>Corporate Governance</w:t>
            </w:r>
          </w:p>
        </w:tc>
        <w:tc>
          <w:tcPr>
            <w:tcW w:w="1528" w:type="dxa"/>
            <w:tcBorders>
              <w:top w:val="single" w:sz="4" w:space="0" w:color="auto"/>
              <w:bottom w:val="single" w:sz="4" w:space="0" w:color="auto"/>
            </w:tcBorders>
          </w:tcPr>
          <w:p w14:paraId="0E912486" w14:textId="77777777" w:rsidR="00B37A87" w:rsidRPr="00850185" w:rsidRDefault="00B37A87" w:rsidP="002E2432">
            <w:pPr>
              <w:jc w:val="both"/>
              <w:rPr>
                <w:b/>
                <w:bCs/>
                <w:szCs w:val="24"/>
                <w:lang w:val="en-GB"/>
              </w:rPr>
            </w:pPr>
            <w:r w:rsidRPr="00850185">
              <w:rPr>
                <w:b/>
                <w:bCs/>
                <w:szCs w:val="24"/>
                <w:lang w:val="en-GB"/>
              </w:rPr>
              <w:t>Financial Sustainability</w:t>
            </w:r>
          </w:p>
        </w:tc>
      </w:tr>
      <w:tr w:rsidR="00850185" w:rsidRPr="00850185" w14:paraId="64119374" w14:textId="77777777" w:rsidTr="002E2432">
        <w:trPr>
          <w:trHeight w:val="517"/>
        </w:trPr>
        <w:tc>
          <w:tcPr>
            <w:tcW w:w="1800" w:type="dxa"/>
            <w:vMerge w:val="restart"/>
            <w:tcBorders>
              <w:top w:val="single" w:sz="4" w:space="0" w:color="auto"/>
            </w:tcBorders>
          </w:tcPr>
          <w:p w14:paraId="45ED0AF2" w14:textId="77777777" w:rsidR="00B37A87" w:rsidRPr="00850185" w:rsidRDefault="00B37A87" w:rsidP="002E2432">
            <w:pPr>
              <w:jc w:val="both"/>
              <w:rPr>
                <w:b/>
                <w:bCs/>
                <w:szCs w:val="24"/>
                <w:lang w:val="en-GB"/>
              </w:rPr>
            </w:pPr>
            <w:r w:rsidRPr="00850185">
              <w:rPr>
                <w:b/>
                <w:bCs/>
                <w:szCs w:val="24"/>
                <w:lang w:val="en-GB"/>
              </w:rPr>
              <w:t>Budgetary Controls</w:t>
            </w:r>
          </w:p>
        </w:tc>
        <w:tc>
          <w:tcPr>
            <w:tcW w:w="1170" w:type="dxa"/>
            <w:tcBorders>
              <w:top w:val="single" w:sz="4" w:space="0" w:color="auto"/>
            </w:tcBorders>
          </w:tcPr>
          <w:p w14:paraId="31C9C8BF" w14:textId="77777777" w:rsidR="00B37A87" w:rsidRPr="00850185" w:rsidRDefault="00B37A87" w:rsidP="002E2432">
            <w:pPr>
              <w:jc w:val="both"/>
              <w:rPr>
                <w:szCs w:val="24"/>
                <w:lang w:val="en-GB"/>
              </w:rPr>
            </w:pPr>
            <w:r w:rsidRPr="00850185">
              <w:rPr>
                <w:szCs w:val="24"/>
                <w:lang w:val="en-GB"/>
              </w:rPr>
              <w:t xml:space="preserve">Pearson Correlation </w:t>
            </w:r>
          </w:p>
        </w:tc>
        <w:tc>
          <w:tcPr>
            <w:tcW w:w="1007" w:type="dxa"/>
            <w:tcBorders>
              <w:top w:val="single" w:sz="4" w:space="0" w:color="auto"/>
            </w:tcBorders>
          </w:tcPr>
          <w:p w14:paraId="25271145" w14:textId="77777777" w:rsidR="00B37A87" w:rsidRPr="00850185" w:rsidRDefault="00B37A87" w:rsidP="002E2432">
            <w:pPr>
              <w:jc w:val="both"/>
              <w:rPr>
                <w:szCs w:val="24"/>
                <w:lang w:val="en-GB"/>
              </w:rPr>
            </w:pPr>
            <w:r w:rsidRPr="00850185">
              <w:rPr>
                <w:szCs w:val="24"/>
                <w:lang w:val="en-GB"/>
              </w:rPr>
              <w:t>1</w:t>
            </w:r>
          </w:p>
        </w:tc>
        <w:tc>
          <w:tcPr>
            <w:tcW w:w="1429" w:type="dxa"/>
            <w:tcBorders>
              <w:top w:val="single" w:sz="4" w:space="0" w:color="auto"/>
            </w:tcBorders>
          </w:tcPr>
          <w:p w14:paraId="66CE3B49" w14:textId="77777777" w:rsidR="00B37A87" w:rsidRPr="00850185" w:rsidRDefault="00B37A87" w:rsidP="002E2432">
            <w:pPr>
              <w:jc w:val="both"/>
              <w:rPr>
                <w:szCs w:val="24"/>
                <w:lang w:val="en-GB"/>
              </w:rPr>
            </w:pPr>
          </w:p>
        </w:tc>
        <w:tc>
          <w:tcPr>
            <w:tcW w:w="1366" w:type="dxa"/>
            <w:tcBorders>
              <w:top w:val="single" w:sz="4" w:space="0" w:color="auto"/>
            </w:tcBorders>
          </w:tcPr>
          <w:p w14:paraId="10C55AB4" w14:textId="77777777" w:rsidR="00B37A87" w:rsidRPr="00850185" w:rsidRDefault="00B37A87" w:rsidP="002E2432">
            <w:pPr>
              <w:jc w:val="both"/>
              <w:rPr>
                <w:szCs w:val="24"/>
                <w:lang w:val="en-GB"/>
              </w:rPr>
            </w:pPr>
          </w:p>
        </w:tc>
        <w:tc>
          <w:tcPr>
            <w:tcW w:w="1528" w:type="dxa"/>
            <w:tcBorders>
              <w:top w:val="single" w:sz="4" w:space="0" w:color="auto"/>
            </w:tcBorders>
          </w:tcPr>
          <w:p w14:paraId="7E35768A" w14:textId="77777777" w:rsidR="00B37A87" w:rsidRPr="00850185" w:rsidRDefault="00B37A87" w:rsidP="002E2432">
            <w:pPr>
              <w:jc w:val="both"/>
              <w:rPr>
                <w:szCs w:val="24"/>
                <w:lang w:val="en-GB"/>
              </w:rPr>
            </w:pPr>
          </w:p>
        </w:tc>
      </w:tr>
      <w:tr w:rsidR="00850185" w:rsidRPr="00850185" w14:paraId="3BA9E677" w14:textId="77777777" w:rsidTr="002E2432">
        <w:trPr>
          <w:trHeight w:val="517"/>
        </w:trPr>
        <w:tc>
          <w:tcPr>
            <w:tcW w:w="1800" w:type="dxa"/>
            <w:vMerge/>
          </w:tcPr>
          <w:p w14:paraId="1152A4C8" w14:textId="77777777" w:rsidR="00B37A87" w:rsidRPr="00850185" w:rsidRDefault="00B37A87" w:rsidP="002E2432">
            <w:pPr>
              <w:jc w:val="both"/>
              <w:rPr>
                <w:b/>
                <w:bCs/>
                <w:szCs w:val="24"/>
                <w:lang w:val="en-GB"/>
              </w:rPr>
            </w:pPr>
          </w:p>
        </w:tc>
        <w:tc>
          <w:tcPr>
            <w:tcW w:w="1170" w:type="dxa"/>
          </w:tcPr>
          <w:p w14:paraId="2A8845C1" w14:textId="77777777" w:rsidR="00B37A87" w:rsidRPr="00850185" w:rsidRDefault="00B37A87" w:rsidP="002E2432">
            <w:pPr>
              <w:jc w:val="both"/>
              <w:rPr>
                <w:szCs w:val="24"/>
                <w:lang w:val="en-GB"/>
              </w:rPr>
            </w:pPr>
            <w:r w:rsidRPr="00850185">
              <w:rPr>
                <w:szCs w:val="24"/>
                <w:lang w:val="en-GB"/>
              </w:rPr>
              <w:t>Sig. (2 Tailed)</w:t>
            </w:r>
          </w:p>
        </w:tc>
        <w:tc>
          <w:tcPr>
            <w:tcW w:w="1007" w:type="dxa"/>
          </w:tcPr>
          <w:p w14:paraId="48E8C053" w14:textId="77777777" w:rsidR="00B37A87" w:rsidRPr="00850185" w:rsidRDefault="00B37A87" w:rsidP="002E2432">
            <w:pPr>
              <w:jc w:val="both"/>
              <w:rPr>
                <w:szCs w:val="24"/>
                <w:lang w:val="en-GB"/>
              </w:rPr>
            </w:pPr>
          </w:p>
        </w:tc>
        <w:tc>
          <w:tcPr>
            <w:tcW w:w="1429" w:type="dxa"/>
          </w:tcPr>
          <w:p w14:paraId="2427075F" w14:textId="77777777" w:rsidR="00B37A87" w:rsidRPr="00850185" w:rsidRDefault="00B37A87" w:rsidP="002E2432">
            <w:pPr>
              <w:jc w:val="both"/>
              <w:rPr>
                <w:szCs w:val="24"/>
                <w:lang w:val="en-GB"/>
              </w:rPr>
            </w:pPr>
          </w:p>
        </w:tc>
        <w:tc>
          <w:tcPr>
            <w:tcW w:w="1366" w:type="dxa"/>
          </w:tcPr>
          <w:p w14:paraId="08528B7A" w14:textId="77777777" w:rsidR="00B37A87" w:rsidRPr="00850185" w:rsidRDefault="00B37A87" w:rsidP="002E2432">
            <w:pPr>
              <w:jc w:val="both"/>
              <w:rPr>
                <w:szCs w:val="24"/>
                <w:lang w:val="en-GB"/>
              </w:rPr>
            </w:pPr>
          </w:p>
        </w:tc>
        <w:tc>
          <w:tcPr>
            <w:tcW w:w="1528" w:type="dxa"/>
          </w:tcPr>
          <w:p w14:paraId="61BD7121" w14:textId="77777777" w:rsidR="00B37A87" w:rsidRPr="00850185" w:rsidRDefault="00B37A87" w:rsidP="002E2432">
            <w:pPr>
              <w:jc w:val="both"/>
              <w:rPr>
                <w:szCs w:val="24"/>
                <w:lang w:val="en-GB"/>
              </w:rPr>
            </w:pPr>
          </w:p>
        </w:tc>
      </w:tr>
      <w:tr w:rsidR="00850185" w:rsidRPr="00850185" w14:paraId="6A8E2A2B" w14:textId="77777777" w:rsidTr="002E2432">
        <w:trPr>
          <w:trHeight w:val="517"/>
        </w:trPr>
        <w:tc>
          <w:tcPr>
            <w:tcW w:w="1800" w:type="dxa"/>
            <w:vMerge w:val="restart"/>
          </w:tcPr>
          <w:p w14:paraId="7FFB3726" w14:textId="77777777" w:rsidR="00B37A87" w:rsidRPr="00850185" w:rsidRDefault="00B37A87" w:rsidP="002E2432">
            <w:pPr>
              <w:jc w:val="both"/>
              <w:rPr>
                <w:b/>
                <w:bCs/>
                <w:szCs w:val="24"/>
                <w:lang w:val="en-GB"/>
              </w:rPr>
            </w:pPr>
            <w:r w:rsidRPr="00850185">
              <w:rPr>
                <w:b/>
                <w:bCs/>
                <w:szCs w:val="24"/>
                <w:lang w:val="en-GB"/>
              </w:rPr>
              <w:t xml:space="preserve">Revenue Mobilization </w:t>
            </w:r>
          </w:p>
        </w:tc>
        <w:tc>
          <w:tcPr>
            <w:tcW w:w="1170" w:type="dxa"/>
          </w:tcPr>
          <w:p w14:paraId="637F976D" w14:textId="77777777" w:rsidR="00B37A87" w:rsidRPr="00850185" w:rsidRDefault="00B37A87" w:rsidP="002E2432">
            <w:pPr>
              <w:jc w:val="both"/>
              <w:rPr>
                <w:szCs w:val="24"/>
                <w:lang w:val="en-GB"/>
              </w:rPr>
            </w:pPr>
            <w:r w:rsidRPr="00850185">
              <w:rPr>
                <w:szCs w:val="24"/>
                <w:lang w:val="en-GB"/>
              </w:rPr>
              <w:t xml:space="preserve">Pearson Correlation </w:t>
            </w:r>
          </w:p>
        </w:tc>
        <w:tc>
          <w:tcPr>
            <w:tcW w:w="1007" w:type="dxa"/>
          </w:tcPr>
          <w:p w14:paraId="30E11CB8" w14:textId="77777777" w:rsidR="00B37A87" w:rsidRPr="00850185" w:rsidRDefault="00B37A87" w:rsidP="002E2432">
            <w:pPr>
              <w:jc w:val="both"/>
              <w:rPr>
                <w:szCs w:val="24"/>
                <w:lang w:val="en-GB"/>
              </w:rPr>
            </w:pPr>
            <w:r w:rsidRPr="00850185">
              <w:rPr>
                <w:szCs w:val="24"/>
                <w:lang w:val="en-GB"/>
              </w:rPr>
              <w:t>.098</w:t>
            </w:r>
          </w:p>
        </w:tc>
        <w:tc>
          <w:tcPr>
            <w:tcW w:w="1429" w:type="dxa"/>
          </w:tcPr>
          <w:p w14:paraId="47179CCE" w14:textId="77777777" w:rsidR="00B37A87" w:rsidRPr="00850185" w:rsidRDefault="00B37A87" w:rsidP="002E2432">
            <w:pPr>
              <w:jc w:val="both"/>
              <w:rPr>
                <w:szCs w:val="24"/>
                <w:lang w:val="en-GB"/>
              </w:rPr>
            </w:pPr>
            <w:r w:rsidRPr="00850185">
              <w:rPr>
                <w:szCs w:val="24"/>
                <w:lang w:val="en-GB"/>
              </w:rPr>
              <w:t>1</w:t>
            </w:r>
          </w:p>
        </w:tc>
        <w:tc>
          <w:tcPr>
            <w:tcW w:w="1366" w:type="dxa"/>
          </w:tcPr>
          <w:p w14:paraId="6FE75C21" w14:textId="77777777" w:rsidR="00B37A87" w:rsidRPr="00850185" w:rsidRDefault="00B37A87" w:rsidP="002E2432">
            <w:pPr>
              <w:jc w:val="both"/>
              <w:rPr>
                <w:szCs w:val="24"/>
                <w:lang w:val="en-GB"/>
              </w:rPr>
            </w:pPr>
          </w:p>
        </w:tc>
        <w:tc>
          <w:tcPr>
            <w:tcW w:w="1528" w:type="dxa"/>
          </w:tcPr>
          <w:p w14:paraId="19C66144" w14:textId="77777777" w:rsidR="00B37A87" w:rsidRPr="00850185" w:rsidRDefault="00B37A87" w:rsidP="002E2432">
            <w:pPr>
              <w:jc w:val="both"/>
              <w:rPr>
                <w:szCs w:val="24"/>
                <w:lang w:val="en-GB"/>
              </w:rPr>
            </w:pPr>
          </w:p>
        </w:tc>
      </w:tr>
      <w:tr w:rsidR="00850185" w:rsidRPr="00850185" w14:paraId="208D8A5A" w14:textId="77777777" w:rsidTr="002E2432">
        <w:trPr>
          <w:trHeight w:val="517"/>
        </w:trPr>
        <w:tc>
          <w:tcPr>
            <w:tcW w:w="1800" w:type="dxa"/>
            <w:vMerge/>
          </w:tcPr>
          <w:p w14:paraId="6AF4A3DD" w14:textId="77777777" w:rsidR="00B37A87" w:rsidRPr="00850185" w:rsidRDefault="00B37A87" w:rsidP="002E2432">
            <w:pPr>
              <w:jc w:val="both"/>
              <w:rPr>
                <w:b/>
                <w:bCs/>
                <w:szCs w:val="24"/>
                <w:lang w:val="en-GB"/>
              </w:rPr>
            </w:pPr>
          </w:p>
        </w:tc>
        <w:tc>
          <w:tcPr>
            <w:tcW w:w="1170" w:type="dxa"/>
          </w:tcPr>
          <w:p w14:paraId="463F32DF" w14:textId="77777777" w:rsidR="00B37A87" w:rsidRPr="00850185" w:rsidRDefault="00B37A87" w:rsidP="002E2432">
            <w:pPr>
              <w:jc w:val="both"/>
              <w:rPr>
                <w:szCs w:val="24"/>
                <w:lang w:val="en-GB"/>
              </w:rPr>
            </w:pPr>
            <w:r w:rsidRPr="00850185">
              <w:rPr>
                <w:szCs w:val="24"/>
                <w:lang w:val="en-GB"/>
              </w:rPr>
              <w:t>Sig. (2 Tailed)</w:t>
            </w:r>
          </w:p>
        </w:tc>
        <w:tc>
          <w:tcPr>
            <w:tcW w:w="1007" w:type="dxa"/>
          </w:tcPr>
          <w:p w14:paraId="018F69E9" w14:textId="77777777" w:rsidR="00B37A87" w:rsidRPr="00850185" w:rsidRDefault="00B37A87" w:rsidP="002E2432">
            <w:pPr>
              <w:jc w:val="both"/>
              <w:rPr>
                <w:szCs w:val="24"/>
                <w:lang w:val="en-GB"/>
              </w:rPr>
            </w:pPr>
            <w:r w:rsidRPr="00850185">
              <w:rPr>
                <w:szCs w:val="24"/>
                <w:lang w:val="en-GB"/>
              </w:rPr>
              <w:t>.060</w:t>
            </w:r>
          </w:p>
        </w:tc>
        <w:tc>
          <w:tcPr>
            <w:tcW w:w="1429" w:type="dxa"/>
          </w:tcPr>
          <w:p w14:paraId="75DEBB66" w14:textId="77777777" w:rsidR="00B37A87" w:rsidRPr="00850185" w:rsidRDefault="00B37A87" w:rsidP="002E2432">
            <w:pPr>
              <w:jc w:val="both"/>
              <w:rPr>
                <w:szCs w:val="24"/>
                <w:lang w:val="en-GB"/>
              </w:rPr>
            </w:pPr>
          </w:p>
        </w:tc>
        <w:tc>
          <w:tcPr>
            <w:tcW w:w="1366" w:type="dxa"/>
          </w:tcPr>
          <w:p w14:paraId="7CC83B40" w14:textId="77777777" w:rsidR="00B37A87" w:rsidRPr="00850185" w:rsidRDefault="00B37A87" w:rsidP="002E2432">
            <w:pPr>
              <w:jc w:val="both"/>
              <w:rPr>
                <w:szCs w:val="24"/>
                <w:lang w:val="en-GB"/>
              </w:rPr>
            </w:pPr>
          </w:p>
        </w:tc>
        <w:tc>
          <w:tcPr>
            <w:tcW w:w="1528" w:type="dxa"/>
          </w:tcPr>
          <w:p w14:paraId="28961417" w14:textId="77777777" w:rsidR="00B37A87" w:rsidRPr="00850185" w:rsidRDefault="00B37A87" w:rsidP="002E2432">
            <w:pPr>
              <w:jc w:val="both"/>
              <w:rPr>
                <w:szCs w:val="24"/>
                <w:lang w:val="en-GB"/>
              </w:rPr>
            </w:pPr>
          </w:p>
        </w:tc>
      </w:tr>
      <w:tr w:rsidR="00850185" w:rsidRPr="00850185" w14:paraId="77E976BE" w14:textId="77777777" w:rsidTr="002E2432">
        <w:trPr>
          <w:trHeight w:val="503"/>
        </w:trPr>
        <w:tc>
          <w:tcPr>
            <w:tcW w:w="1800" w:type="dxa"/>
            <w:vMerge w:val="restart"/>
          </w:tcPr>
          <w:p w14:paraId="710169EC" w14:textId="77777777" w:rsidR="00B37A87" w:rsidRPr="00850185" w:rsidRDefault="00B37A87" w:rsidP="002E2432">
            <w:pPr>
              <w:jc w:val="both"/>
              <w:rPr>
                <w:b/>
                <w:bCs/>
                <w:szCs w:val="24"/>
                <w:lang w:val="en-GB"/>
              </w:rPr>
            </w:pPr>
            <w:r w:rsidRPr="00850185">
              <w:rPr>
                <w:b/>
                <w:bCs/>
                <w:szCs w:val="24"/>
                <w:lang w:val="en-GB"/>
              </w:rPr>
              <w:t xml:space="preserve">Corporate Governance </w:t>
            </w:r>
          </w:p>
        </w:tc>
        <w:tc>
          <w:tcPr>
            <w:tcW w:w="1170" w:type="dxa"/>
          </w:tcPr>
          <w:p w14:paraId="5E496AA9" w14:textId="77777777" w:rsidR="00B37A87" w:rsidRPr="00850185" w:rsidRDefault="00B37A87" w:rsidP="002E2432">
            <w:pPr>
              <w:jc w:val="both"/>
              <w:rPr>
                <w:szCs w:val="24"/>
                <w:lang w:val="en-GB"/>
              </w:rPr>
            </w:pPr>
            <w:r w:rsidRPr="00850185">
              <w:rPr>
                <w:szCs w:val="24"/>
                <w:lang w:val="en-GB"/>
              </w:rPr>
              <w:t xml:space="preserve">Pearson Correlation </w:t>
            </w:r>
          </w:p>
        </w:tc>
        <w:tc>
          <w:tcPr>
            <w:tcW w:w="1007" w:type="dxa"/>
          </w:tcPr>
          <w:p w14:paraId="418DACD6" w14:textId="77777777" w:rsidR="00B37A87" w:rsidRPr="00850185" w:rsidRDefault="00B37A87" w:rsidP="002E2432">
            <w:pPr>
              <w:jc w:val="both"/>
              <w:rPr>
                <w:szCs w:val="24"/>
                <w:lang w:val="en-GB"/>
              </w:rPr>
            </w:pPr>
            <w:r w:rsidRPr="00850185">
              <w:rPr>
                <w:szCs w:val="24"/>
                <w:lang w:val="en-GB"/>
              </w:rPr>
              <w:t>.101</w:t>
            </w:r>
          </w:p>
        </w:tc>
        <w:tc>
          <w:tcPr>
            <w:tcW w:w="1429" w:type="dxa"/>
          </w:tcPr>
          <w:p w14:paraId="732C669B" w14:textId="77777777" w:rsidR="00B37A87" w:rsidRPr="00850185" w:rsidRDefault="00B37A87" w:rsidP="002E2432">
            <w:pPr>
              <w:jc w:val="both"/>
              <w:rPr>
                <w:szCs w:val="24"/>
                <w:lang w:val="en-GB"/>
              </w:rPr>
            </w:pPr>
            <w:r w:rsidRPr="00850185">
              <w:rPr>
                <w:szCs w:val="24"/>
                <w:lang w:val="en-GB"/>
              </w:rPr>
              <w:t>.052</w:t>
            </w:r>
          </w:p>
        </w:tc>
        <w:tc>
          <w:tcPr>
            <w:tcW w:w="1366" w:type="dxa"/>
          </w:tcPr>
          <w:p w14:paraId="0969327C" w14:textId="77777777" w:rsidR="00B37A87" w:rsidRPr="00850185" w:rsidRDefault="00B37A87" w:rsidP="002E2432">
            <w:pPr>
              <w:jc w:val="both"/>
              <w:rPr>
                <w:szCs w:val="24"/>
                <w:lang w:val="en-GB"/>
              </w:rPr>
            </w:pPr>
            <w:r w:rsidRPr="00850185">
              <w:rPr>
                <w:szCs w:val="24"/>
                <w:lang w:val="en-GB"/>
              </w:rPr>
              <w:t>1</w:t>
            </w:r>
          </w:p>
        </w:tc>
        <w:tc>
          <w:tcPr>
            <w:tcW w:w="1528" w:type="dxa"/>
          </w:tcPr>
          <w:p w14:paraId="23C2815C" w14:textId="77777777" w:rsidR="00B37A87" w:rsidRPr="00850185" w:rsidRDefault="00B37A87" w:rsidP="002E2432">
            <w:pPr>
              <w:jc w:val="both"/>
              <w:rPr>
                <w:szCs w:val="24"/>
                <w:lang w:val="en-GB"/>
              </w:rPr>
            </w:pPr>
          </w:p>
        </w:tc>
      </w:tr>
      <w:tr w:rsidR="00850185" w:rsidRPr="00850185" w14:paraId="26CBD993" w14:textId="77777777" w:rsidTr="002E2432">
        <w:trPr>
          <w:trHeight w:val="251"/>
        </w:trPr>
        <w:tc>
          <w:tcPr>
            <w:tcW w:w="1800" w:type="dxa"/>
            <w:vMerge/>
          </w:tcPr>
          <w:p w14:paraId="527D4C6F" w14:textId="77777777" w:rsidR="00B37A87" w:rsidRPr="00850185" w:rsidRDefault="00B37A87" w:rsidP="002E2432">
            <w:pPr>
              <w:jc w:val="both"/>
              <w:rPr>
                <w:b/>
                <w:bCs/>
                <w:szCs w:val="24"/>
                <w:lang w:val="en-GB"/>
              </w:rPr>
            </w:pPr>
          </w:p>
        </w:tc>
        <w:tc>
          <w:tcPr>
            <w:tcW w:w="1170" w:type="dxa"/>
          </w:tcPr>
          <w:p w14:paraId="2BEA3071" w14:textId="77777777" w:rsidR="00B37A87" w:rsidRPr="00850185" w:rsidRDefault="00B37A87" w:rsidP="002E2432">
            <w:pPr>
              <w:jc w:val="both"/>
              <w:rPr>
                <w:szCs w:val="24"/>
                <w:lang w:val="en-GB"/>
              </w:rPr>
            </w:pPr>
            <w:r w:rsidRPr="00850185">
              <w:rPr>
                <w:szCs w:val="24"/>
                <w:lang w:val="en-GB"/>
              </w:rPr>
              <w:t>Sig. (2 Tailed)</w:t>
            </w:r>
          </w:p>
        </w:tc>
        <w:tc>
          <w:tcPr>
            <w:tcW w:w="1007" w:type="dxa"/>
          </w:tcPr>
          <w:p w14:paraId="52512B07" w14:textId="77777777" w:rsidR="00B37A87" w:rsidRPr="00850185" w:rsidRDefault="00B37A87" w:rsidP="002E2432">
            <w:pPr>
              <w:jc w:val="both"/>
              <w:rPr>
                <w:szCs w:val="24"/>
                <w:lang w:val="en-GB"/>
              </w:rPr>
            </w:pPr>
            <w:r w:rsidRPr="00850185">
              <w:rPr>
                <w:szCs w:val="24"/>
                <w:lang w:val="en-GB"/>
              </w:rPr>
              <w:t>.062</w:t>
            </w:r>
          </w:p>
        </w:tc>
        <w:tc>
          <w:tcPr>
            <w:tcW w:w="1429" w:type="dxa"/>
          </w:tcPr>
          <w:p w14:paraId="0EEC8C6E" w14:textId="77777777" w:rsidR="00B37A87" w:rsidRPr="00850185" w:rsidRDefault="00B37A87" w:rsidP="002E2432">
            <w:pPr>
              <w:jc w:val="both"/>
              <w:rPr>
                <w:szCs w:val="24"/>
                <w:lang w:val="en-GB"/>
              </w:rPr>
            </w:pPr>
            <w:r w:rsidRPr="00850185">
              <w:rPr>
                <w:szCs w:val="24"/>
                <w:lang w:val="en-GB"/>
              </w:rPr>
              <w:t>.096</w:t>
            </w:r>
          </w:p>
        </w:tc>
        <w:tc>
          <w:tcPr>
            <w:tcW w:w="1366" w:type="dxa"/>
          </w:tcPr>
          <w:p w14:paraId="23D4061E" w14:textId="77777777" w:rsidR="00B37A87" w:rsidRPr="00850185" w:rsidRDefault="00B37A87" w:rsidP="002E2432">
            <w:pPr>
              <w:jc w:val="both"/>
              <w:rPr>
                <w:szCs w:val="24"/>
                <w:lang w:val="en-GB"/>
              </w:rPr>
            </w:pPr>
          </w:p>
        </w:tc>
        <w:tc>
          <w:tcPr>
            <w:tcW w:w="1528" w:type="dxa"/>
          </w:tcPr>
          <w:p w14:paraId="17FB828B" w14:textId="77777777" w:rsidR="00B37A87" w:rsidRPr="00850185" w:rsidRDefault="00B37A87" w:rsidP="002E2432">
            <w:pPr>
              <w:jc w:val="both"/>
              <w:rPr>
                <w:szCs w:val="24"/>
                <w:lang w:val="en-GB"/>
              </w:rPr>
            </w:pPr>
          </w:p>
        </w:tc>
      </w:tr>
      <w:tr w:rsidR="00850185" w:rsidRPr="00850185" w14:paraId="0B6214E3" w14:textId="77777777" w:rsidTr="002E2432">
        <w:trPr>
          <w:trHeight w:val="251"/>
        </w:trPr>
        <w:tc>
          <w:tcPr>
            <w:tcW w:w="1800" w:type="dxa"/>
            <w:vMerge w:val="restart"/>
          </w:tcPr>
          <w:p w14:paraId="7566B663" w14:textId="77777777" w:rsidR="00B37A87" w:rsidRPr="00850185" w:rsidRDefault="00B37A87" w:rsidP="002E2432">
            <w:pPr>
              <w:jc w:val="both"/>
              <w:rPr>
                <w:b/>
                <w:bCs/>
                <w:szCs w:val="24"/>
                <w:lang w:val="en-GB"/>
              </w:rPr>
            </w:pPr>
            <w:r w:rsidRPr="00850185">
              <w:rPr>
                <w:b/>
                <w:bCs/>
                <w:szCs w:val="24"/>
                <w:lang w:val="en-GB"/>
              </w:rPr>
              <w:t xml:space="preserve">Financial Sustainability </w:t>
            </w:r>
          </w:p>
        </w:tc>
        <w:tc>
          <w:tcPr>
            <w:tcW w:w="1170" w:type="dxa"/>
          </w:tcPr>
          <w:p w14:paraId="006FF9F1" w14:textId="77777777" w:rsidR="00B37A87" w:rsidRPr="00850185" w:rsidRDefault="00B37A87" w:rsidP="002E2432">
            <w:pPr>
              <w:jc w:val="both"/>
              <w:rPr>
                <w:szCs w:val="24"/>
                <w:lang w:val="en-GB"/>
              </w:rPr>
            </w:pPr>
            <w:r w:rsidRPr="00850185">
              <w:rPr>
                <w:szCs w:val="24"/>
                <w:lang w:val="en-GB"/>
              </w:rPr>
              <w:t xml:space="preserve">Pearson Correlation </w:t>
            </w:r>
          </w:p>
        </w:tc>
        <w:tc>
          <w:tcPr>
            <w:tcW w:w="1007" w:type="dxa"/>
          </w:tcPr>
          <w:p w14:paraId="62D43D55" w14:textId="77777777" w:rsidR="00B37A87" w:rsidRPr="00850185" w:rsidRDefault="00B37A87" w:rsidP="002E2432">
            <w:pPr>
              <w:jc w:val="both"/>
              <w:rPr>
                <w:szCs w:val="24"/>
                <w:lang w:val="en-GB"/>
              </w:rPr>
            </w:pPr>
            <w:r w:rsidRPr="00850185">
              <w:rPr>
                <w:szCs w:val="24"/>
                <w:lang w:val="en-GB"/>
              </w:rPr>
              <w:t>.482</w:t>
            </w:r>
          </w:p>
        </w:tc>
        <w:tc>
          <w:tcPr>
            <w:tcW w:w="1429" w:type="dxa"/>
          </w:tcPr>
          <w:p w14:paraId="0341DB39" w14:textId="77777777" w:rsidR="00B37A87" w:rsidRPr="00850185" w:rsidRDefault="00B37A87" w:rsidP="002E2432">
            <w:pPr>
              <w:jc w:val="both"/>
              <w:rPr>
                <w:szCs w:val="24"/>
                <w:lang w:val="en-GB"/>
              </w:rPr>
            </w:pPr>
            <w:r w:rsidRPr="00850185">
              <w:rPr>
                <w:szCs w:val="24"/>
                <w:lang w:val="en-GB"/>
              </w:rPr>
              <w:t>.391</w:t>
            </w:r>
          </w:p>
        </w:tc>
        <w:tc>
          <w:tcPr>
            <w:tcW w:w="1366" w:type="dxa"/>
          </w:tcPr>
          <w:p w14:paraId="1083C385" w14:textId="77777777" w:rsidR="00B37A87" w:rsidRPr="00850185" w:rsidRDefault="00B37A87" w:rsidP="002E2432">
            <w:pPr>
              <w:jc w:val="both"/>
              <w:rPr>
                <w:szCs w:val="24"/>
                <w:lang w:val="en-GB"/>
              </w:rPr>
            </w:pPr>
            <w:r w:rsidRPr="00850185">
              <w:rPr>
                <w:szCs w:val="24"/>
                <w:lang w:val="en-GB"/>
              </w:rPr>
              <w:t>.267</w:t>
            </w:r>
          </w:p>
        </w:tc>
        <w:tc>
          <w:tcPr>
            <w:tcW w:w="1528" w:type="dxa"/>
          </w:tcPr>
          <w:p w14:paraId="29F0866F" w14:textId="77777777" w:rsidR="00B37A87" w:rsidRPr="00850185" w:rsidRDefault="00B37A87" w:rsidP="002E2432">
            <w:pPr>
              <w:jc w:val="both"/>
              <w:rPr>
                <w:szCs w:val="24"/>
                <w:lang w:val="en-GB"/>
              </w:rPr>
            </w:pPr>
            <w:r w:rsidRPr="00850185">
              <w:rPr>
                <w:szCs w:val="24"/>
                <w:lang w:val="en-GB"/>
              </w:rPr>
              <w:t>1</w:t>
            </w:r>
          </w:p>
        </w:tc>
      </w:tr>
      <w:tr w:rsidR="00850185" w:rsidRPr="00850185" w14:paraId="1D9CC2C4" w14:textId="77777777" w:rsidTr="002E2432">
        <w:trPr>
          <w:trHeight w:val="251"/>
        </w:trPr>
        <w:tc>
          <w:tcPr>
            <w:tcW w:w="1800" w:type="dxa"/>
            <w:vMerge/>
          </w:tcPr>
          <w:p w14:paraId="4CC803A8" w14:textId="77777777" w:rsidR="00B37A87" w:rsidRPr="00850185" w:rsidRDefault="00B37A87" w:rsidP="002E2432">
            <w:pPr>
              <w:jc w:val="both"/>
              <w:rPr>
                <w:szCs w:val="24"/>
                <w:lang w:val="en-GB"/>
              </w:rPr>
            </w:pPr>
          </w:p>
        </w:tc>
        <w:tc>
          <w:tcPr>
            <w:tcW w:w="1170" w:type="dxa"/>
          </w:tcPr>
          <w:p w14:paraId="304130E7" w14:textId="77777777" w:rsidR="00B37A87" w:rsidRPr="00850185" w:rsidRDefault="00B37A87" w:rsidP="002E2432">
            <w:pPr>
              <w:jc w:val="both"/>
              <w:rPr>
                <w:szCs w:val="24"/>
                <w:lang w:val="en-GB"/>
              </w:rPr>
            </w:pPr>
            <w:r w:rsidRPr="00850185">
              <w:rPr>
                <w:szCs w:val="24"/>
                <w:lang w:val="en-GB"/>
              </w:rPr>
              <w:t>Sig. (2 Tailed)</w:t>
            </w:r>
          </w:p>
        </w:tc>
        <w:tc>
          <w:tcPr>
            <w:tcW w:w="1007" w:type="dxa"/>
          </w:tcPr>
          <w:p w14:paraId="4FFDE4D6" w14:textId="77777777" w:rsidR="00B37A87" w:rsidRPr="00850185" w:rsidRDefault="00B37A87" w:rsidP="002E2432">
            <w:pPr>
              <w:jc w:val="both"/>
              <w:rPr>
                <w:szCs w:val="24"/>
                <w:lang w:val="en-GB"/>
              </w:rPr>
            </w:pPr>
            <w:r w:rsidRPr="00850185">
              <w:rPr>
                <w:szCs w:val="24"/>
                <w:lang w:val="en-GB"/>
              </w:rPr>
              <w:t>0.00</w:t>
            </w:r>
          </w:p>
        </w:tc>
        <w:tc>
          <w:tcPr>
            <w:tcW w:w="1429" w:type="dxa"/>
          </w:tcPr>
          <w:p w14:paraId="5A40B431" w14:textId="77777777" w:rsidR="00B37A87" w:rsidRPr="00850185" w:rsidRDefault="00B37A87" w:rsidP="002E2432">
            <w:pPr>
              <w:jc w:val="both"/>
              <w:rPr>
                <w:szCs w:val="24"/>
                <w:lang w:val="en-GB"/>
              </w:rPr>
            </w:pPr>
            <w:r w:rsidRPr="00850185">
              <w:rPr>
                <w:szCs w:val="24"/>
                <w:lang w:val="en-GB"/>
              </w:rPr>
              <w:t>0.00</w:t>
            </w:r>
          </w:p>
        </w:tc>
        <w:tc>
          <w:tcPr>
            <w:tcW w:w="1366" w:type="dxa"/>
          </w:tcPr>
          <w:p w14:paraId="7F4D9C74" w14:textId="77777777" w:rsidR="00B37A87" w:rsidRPr="00850185" w:rsidRDefault="00B37A87" w:rsidP="002E2432">
            <w:pPr>
              <w:jc w:val="both"/>
              <w:rPr>
                <w:szCs w:val="24"/>
                <w:lang w:val="en-GB"/>
              </w:rPr>
            </w:pPr>
            <w:r w:rsidRPr="00850185">
              <w:rPr>
                <w:szCs w:val="24"/>
                <w:lang w:val="en-GB"/>
              </w:rPr>
              <w:t>0.01</w:t>
            </w:r>
          </w:p>
        </w:tc>
        <w:tc>
          <w:tcPr>
            <w:tcW w:w="1528" w:type="dxa"/>
          </w:tcPr>
          <w:p w14:paraId="5F781A7B" w14:textId="77777777" w:rsidR="00B37A87" w:rsidRPr="00850185" w:rsidRDefault="00B37A87" w:rsidP="002E2432">
            <w:pPr>
              <w:jc w:val="both"/>
              <w:rPr>
                <w:szCs w:val="24"/>
                <w:lang w:val="en-GB"/>
              </w:rPr>
            </w:pPr>
          </w:p>
        </w:tc>
      </w:tr>
    </w:tbl>
    <w:p w14:paraId="21E8AA21" w14:textId="77777777" w:rsidR="00B37A87" w:rsidRPr="00850185" w:rsidRDefault="00B37A87" w:rsidP="00B37A87">
      <w:pPr>
        <w:tabs>
          <w:tab w:val="center" w:pos="4680"/>
          <w:tab w:val="left" w:pos="7260"/>
        </w:tabs>
        <w:spacing w:after="200" w:line="360" w:lineRule="auto"/>
        <w:jc w:val="both"/>
        <w:rPr>
          <w:rFonts w:eastAsia="Times New Roman" w:cs="Times New Roman"/>
          <w:szCs w:val="24"/>
          <w:lang w:val="en-GB"/>
        </w:rPr>
      </w:pPr>
    </w:p>
    <w:p w14:paraId="75D36E0E" w14:textId="77777777" w:rsidR="00B37A87" w:rsidRPr="00850185" w:rsidRDefault="00B37A87" w:rsidP="00B37A87">
      <w:pPr>
        <w:tabs>
          <w:tab w:val="center" w:pos="4680"/>
          <w:tab w:val="left" w:pos="7260"/>
        </w:tabs>
        <w:spacing w:after="200" w:line="360" w:lineRule="auto"/>
        <w:jc w:val="both"/>
        <w:rPr>
          <w:rFonts w:eastAsia="Times New Roman" w:cs="Times New Roman"/>
          <w:szCs w:val="24"/>
          <w:lang w:val="en-GB" w:bidi="en-US"/>
        </w:rPr>
      </w:pPr>
      <w:r w:rsidRPr="00850185">
        <w:rPr>
          <w:rFonts w:eastAsia="Times New Roman" w:cs="Times New Roman"/>
          <w:szCs w:val="24"/>
          <w:lang w:val="en-GB"/>
        </w:rPr>
        <w:t xml:space="preserve">The study established that there was a statistically significant relationship between budgetary controls and financial sustainability, as was revealed by a significance of 0.00 (&lt;0.05). The correlation coefficient between financial sustainability and budgetary controls was 0.482. </w:t>
      </w:r>
      <w:r w:rsidRPr="00850185">
        <w:rPr>
          <w:rFonts w:eastAsia="Times New Roman" w:cs="Times New Roman"/>
          <w:szCs w:val="24"/>
          <w:lang w:val="en-GB" w:bidi="en-US"/>
        </w:rPr>
        <w:t>This indicates that a unit change in budgetary controls caused a positive r</w:t>
      </w:r>
      <w:r w:rsidRPr="00850185">
        <w:rPr>
          <w:rFonts w:eastAsia="Times New Roman" w:cs="Times New Roman"/>
          <w:szCs w:val="24"/>
          <w:vertAlign w:val="superscript"/>
          <w:lang w:val="en-GB" w:bidi="en-US"/>
        </w:rPr>
        <w:t>2</w:t>
      </w:r>
      <w:r w:rsidRPr="00850185">
        <w:rPr>
          <w:rFonts w:eastAsia="Times New Roman" w:cs="Times New Roman"/>
          <w:szCs w:val="24"/>
          <w:lang w:val="en-GB" w:bidi="en-US"/>
        </w:rPr>
        <w:t>=0.482</w:t>
      </w:r>
      <w:r w:rsidRPr="00850185">
        <w:rPr>
          <w:rFonts w:eastAsia="Times New Roman" w:cs="Times New Roman"/>
          <w:szCs w:val="24"/>
          <w:vertAlign w:val="superscript"/>
          <w:lang w:val="en-GB" w:bidi="en-US"/>
        </w:rPr>
        <w:t>2</w:t>
      </w:r>
      <w:r w:rsidRPr="00850185">
        <w:rPr>
          <w:rFonts w:eastAsia="Times New Roman" w:cs="Times New Roman"/>
          <w:szCs w:val="24"/>
          <w:lang w:val="en-GB" w:bidi="en-US"/>
        </w:rPr>
        <w:t xml:space="preserve"> (23.04%) increase in financial </w:t>
      </w:r>
      <w:r w:rsidRPr="00850185">
        <w:rPr>
          <w:rFonts w:eastAsia="Times New Roman" w:cs="Times New Roman"/>
          <w:szCs w:val="24"/>
          <w:lang w:val="en-GB"/>
        </w:rPr>
        <w:t>sustainability</w:t>
      </w:r>
      <w:r w:rsidRPr="00850185">
        <w:rPr>
          <w:rFonts w:eastAsia="Times New Roman" w:cs="Times New Roman"/>
          <w:szCs w:val="24"/>
          <w:lang w:val="en-GB" w:bidi="en-US"/>
        </w:rPr>
        <w:t>.</w:t>
      </w:r>
      <w:r w:rsidRPr="00850185">
        <w:rPr>
          <w:rFonts w:eastAsia="Times New Roman" w:cs="Times New Roman"/>
          <w:szCs w:val="24"/>
          <w:lang w:val="en-GB"/>
        </w:rPr>
        <w:t xml:space="preserve"> </w:t>
      </w:r>
    </w:p>
    <w:p w14:paraId="4B320685"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The study further established a significant relationship between revenue mobilization variable, and financial sustainability, where significance alpha level of 0.00 (&lt;0.05) was obtained. The study also found a correlation coefficient between revenue mobilization and financial sustainability was 0.391. This implies that r</w:t>
      </w:r>
      <w:r w:rsidRPr="00850185">
        <w:rPr>
          <w:rFonts w:eastAsia="Times New Roman" w:cs="Times New Roman"/>
          <w:szCs w:val="24"/>
          <w:vertAlign w:val="superscript"/>
          <w:lang w:val="en-GB"/>
        </w:rPr>
        <w:t>2</w:t>
      </w:r>
      <w:r w:rsidRPr="00850185">
        <w:rPr>
          <w:rFonts w:eastAsia="Times New Roman" w:cs="Times New Roman"/>
          <w:szCs w:val="24"/>
          <w:lang w:val="en-GB"/>
        </w:rPr>
        <w:t xml:space="preserve"> = 0.391</w:t>
      </w:r>
      <w:r w:rsidRPr="00850185">
        <w:rPr>
          <w:rFonts w:eastAsia="Times New Roman" w:cs="Times New Roman"/>
          <w:szCs w:val="24"/>
          <w:vertAlign w:val="superscript"/>
          <w:lang w:val="en-GB"/>
        </w:rPr>
        <w:t>2</w:t>
      </w:r>
      <w:r w:rsidRPr="00850185">
        <w:rPr>
          <w:rFonts w:eastAsia="Times New Roman" w:cs="Times New Roman"/>
          <w:szCs w:val="24"/>
          <w:lang w:val="en-GB"/>
        </w:rPr>
        <w:t xml:space="preserve"> (15.21%) a unit increase in the variable revenue mobilization, caused a significant 15.21% increase in the financial sustainability of the public universities. </w:t>
      </w:r>
    </w:p>
    <w:p w14:paraId="59310AD6" w14:textId="77777777" w:rsidR="00B37A87" w:rsidRPr="00850185" w:rsidRDefault="00B37A87" w:rsidP="00B37A87">
      <w:pPr>
        <w:spacing w:before="240" w:after="200" w:line="360" w:lineRule="auto"/>
        <w:jc w:val="both"/>
        <w:rPr>
          <w:rFonts w:eastAsia="Times New Roman" w:cs="Times New Roman"/>
          <w:szCs w:val="24"/>
          <w:lang w:val="en-GB"/>
        </w:rPr>
      </w:pPr>
      <w:r w:rsidRPr="00850185">
        <w:rPr>
          <w:rFonts w:eastAsia="Times New Roman" w:cs="Times New Roman"/>
          <w:szCs w:val="24"/>
          <w:lang w:val="en-GB"/>
        </w:rPr>
        <w:t xml:space="preserve">The study further established that corporate governance variable had a statistically significant influence on the financial sustainability of the public universities. This was depicted by a significance alpha level of 0.01 (&lt;0.05) obtained. The study further </w:t>
      </w:r>
      <w:r w:rsidRPr="00850185">
        <w:rPr>
          <w:rFonts w:eastAsia="Times New Roman" w:cs="Times New Roman"/>
          <w:szCs w:val="24"/>
          <w:lang w:val="en-GB"/>
        </w:rPr>
        <w:lastRenderedPageBreak/>
        <w:t>established that the correlation coefficient between corporate governance and financial sustainability of the public universities was 0.267, thus implying that r</w:t>
      </w:r>
      <w:r w:rsidRPr="00850185">
        <w:rPr>
          <w:rFonts w:eastAsia="Times New Roman" w:cs="Times New Roman"/>
          <w:szCs w:val="24"/>
          <w:vertAlign w:val="superscript"/>
          <w:lang w:val="en-GB"/>
        </w:rPr>
        <w:t>2</w:t>
      </w:r>
      <w:r w:rsidRPr="00850185">
        <w:rPr>
          <w:rFonts w:eastAsia="Times New Roman" w:cs="Times New Roman"/>
          <w:szCs w:val="24"/>
          <w:lang w:val="en-GB"/>
        </w:rPr>
        <w:t xml:space="preserve"> = 0.267</w:t>
      </w:r>
      <w:r w:rsidRPr="00850185">
        <w:rPr>
          <w:rFonts w:eastAsia="Times New Roman" w:cs="Times New Roman"/>
          <w:szCs w:val="24"/>
          <w:vertAlign w:val="superscript"/>
          <w:lang w:val="en-GB"/>
        </w:rPr>
        <w:t>2</w:t>
      </w:r>
      <w:r w:rsidRPr="00850185">
        <w:rPr>
          <w:rFonts w:eastAsia="Times New Roman" w:cs="Times New Roman"/>
          <w:szCs w:val="24"/>
          <w:lang w:val="en-GB"/>
        </w:rPr>
        <w:t xml:space="preserve"> (7.12%) that a unit increase in corporate governance variable caused a 7.12% increase in financial sustainability of the public universities.</w:t>
      </w:r>
    </w:p>
    <w:p w14:paraId="49798A82" w14:textId="77777777" w:rsidR="00B37A87" w:rsidRPr="00850185" w:rsidRDefault="00B37A87" w:rsidP="002D02AB">
      <w:pPr>
        <w:pStyle w:val="Heading2"/>
      </w:pPr>
      <w:bookmarkStart w:id="403" w:name="_Toc52547352"/>
      <w:bookmarkStart w:id="404" w:name="_Toc102903075"/>
      <w:r w:rsidRPr="00850185">
        <w:t>4.5 Specification Tests</w:t>
      </w:r>
      <w:bookmarkEnd w:id="403"/>
      <w:bookmarkEnd w:id="404"/>
    </w:p>
    <w:p w14:paraId="56C3841A" w14:textId="77777777" w:rsidR="00B37A87" w:rsidRPr="00850185" w:rsidRDefault="00B37A87" w:rsidP="00B37A87">
      <w:pPr>
        <w:spacing w:before="240" w:after="200" w:line="360" w:lineRule="auto"/>
        <w:jc w:val="both"/>
        <w:rPr>
          <w:rFonts w:eastAsia="Times New Roman" w:cs="Times New Roman"/>
          <w:szCs w:val="24"/>
          <w:lang w:val="en-GB"/>
        </w:rPr>
      </w:pPr>
      <w:r w:rsidRPr="00850185">
        <w:rPr>
          <w:rFonts w:eastAsia="Times New Roman" w:cs="Times New Roman"/>
          <w:szCs w:val="24"/>
          <w:lang w:val="en-GB"/>
        </w:rPr>
        <w:t>Specification tests were carried out to determine the nature of the panel data and determine the best model for analysis. The specification tests that were used for this study include tests for, Multicollinearity, Normality, Autocorrelation, Hausman test and Heteroscedasticity.</w:t>
      </w:r>
    </w:p>
    <w:p w14:paraId="25AFC259" w14:textId="77777777" w:rsidR="00B37A87" w:rsidRPr="00850185" w:rsidRDefault="00B37A87" w:rsidP="002D02AB">
      <w:pPr>
        <w:pStyle w:val="Heading2"/>
      </w:pPr>
      <w:bookmarkStart w:id="405" w:name="_Toc52547353"/>
      <w:bookmarkStart w:id="406" w:name="_Toc102903076"/>
      <w:r w:rsidRPr="00850185">
        <w:t>4.5.1 Testing for Multicollinearity</w:t>
      </w:r>
      <w:bookmarkEnd w:id="405"/>
      <w:bookmarkEnd w:id="406"/>
    </w:p>
    <w:p w14:paraId="62BF8F32" w14:textId="77777777" w:rsidR="00B37A87" w:rsidRPr="00850185" w:rsidRDefault="00B37A87" w:rsidP="00B37A87">
      <w:pPr>
        <w:spacing w:before="240" w:after="200" w:line="360" w:lineRule="auto"/>
        <w:jc w:val="both"/>
        <w:rPr>
          <w:rFonts w:eastAsia="Times New Roman" w:cs="Times New Roman"/>
          <w:szCs w:val="24"/>
          <w:lang w:val="en-GB"/>
        </w:rPr>
      </w:pPr>
      <w:r w:rsidRPr="00850185">
        <w:rPr>
          <w:rFonts w:eastAsia="Times New Roman" w:cs="Times New Roman"/>
          <w:szCs w:val="24"/>
          <w:lang w:val="en-GB"/>
        </w:rPr>
        <w:t xml:space="preserve">Multicollinearity tests was done to test the existence of the relationship between values of the independent variables. Although multicollinearity may not be a big problem, severe multicollinearity is a problem as it can increase the variance of the coefficient estimates making the estimates sensitive to minor changes in the model (Kothari and Garg, 2014). This results to coefficient estimates that are unstable and difficult to interpret. To help detect multicollinearity, the researcher analyzed the results to establish if the correlation coefficient between the variables was greater than 0.7. </w:t>
      </w:r>
    </w:p>
    <w:p w14:paraId="69E55A36"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The data from table 4.9 reveals that the coefficient of correlation between budgetary control and revenue mobilization was 0.098 and thus less than 0.7, and the significance obtained was 0.06 which is bigger than 0.05, thus implying that there was no correlation between the two variables.  The study further established that the correlation coefficient between budgetary controls and corporate governance was 0.101, thus was less than 0.7, and a significance level of 0.062 which was greater than 0.05, and thus implying that there was no statistically significant relationship between the two independent variables. The study further established that the correlation coefficient between corporate governance and revenue mobilization was 0.052 and a significance level of 0.096 which is bigger than 0.05 thus rendering the relationship insignificant.  In general, the study had no relationship amongst the independent variables, thus implying that multicollinearity was not a problem.  </w:t>
      </w:r>
    </w:p>
    <w:p w14:paraId="1EC2BCC9" w14:textId="77777777" w:rsidR="00B37A87" w:rsidRPr="00850185" w:rsidRDefault="00B37A87" w:rsidP="002D02AB">
      <w:pPr>
        <w:pStyle w:val="Heading2"/>
      </w:pPr>
      <w:bookmarkStart w:id="407" w:name="_Toc52547354"/>
      <w:bookmarkStart w:id="408" w:name="_Toc102903077"/>
      <w:r w:rsidRPr="00850185">
        <w:lastRenderedPageBreak/>
        <w:t>4.5.2 Testing for Normality</w:t>
      </w:r>
      <w:bookmarkEnd w:id="407"/>
      <w:bookmarkEnd w:id="408"/>
    </w:p>
    <w:p w14:paraId="2FD12577"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Normality tests was done to determine if the data set was well-modelled by a normal distribution and to compute the likelihood that a random variable in the data set is normally distributed. It was assumed that the populations from which the samples are taken are normally distributed. The study used the Shapiro-Wilk test to test for normality. If P&gt;0.05 then this implies normality.</w:t>
      </w:r>
    </w:p>
    <w:p w14:paraId="059713C9" w14:textId="77777777" w:rsidR="00B37A87" w:rsidRPr="00850185" w:rsidRDefault="00B37A87" w:rsidP="00B37A87">
      <w:pPr>
        <w:spacing w:after="0" w:line="360" w:lineRule="auto"/>
        <w:jc w:val="both"/>
        <w:rPr>
          <w:rFonts w:eastAsia="Times New Roman" w:cs="Times New Roman"/>
          <w:b/>
          <w:bCs/>
          <w:szCs w:val="24"/>
          <w:lang w:val="en-GB"/>
        </w:rPr>
      </w:pPr>
    </w:p>
    <w:p w14:paraId="0FDEB96C" w14:textId="77777777" w:rsidR="00B37A87" w:rsidRPr="00850185" w:rsidRDefault="00B37A87" w:rsidP="00B37A87">
      <w:pPr>
        <w:spacing w:after="0" w:line="360" w:lineRule="auto"/>
        <w:jc w:val="both"/>
        <w:rPr>
          <w:rFonts w:eastAsia="Times New Roman" w:cs="Times New Roman"/>
          <w:b/>
          <w:bCs/>
          <w:szCs w:val="24"/>
          <w:lang w:val="en-GB"/>
        </w:rPr>
      </w:pPr>
      <w:r w:rsidRPr="00850185">
        <w:rPr>
          <w:rFonts w:eastAsia="Times New Roman" w:cs="Times New Roman"/>
          <w:b/>
          <w:bCs/>
          <w:szCs w:val="24"/>
          <w:lang w:val="en-GB"/>
        </w:rPr>
        <w:t>Table 4.10: Testing for Normality</w:t>
      </w:r>
    </w:p>
    <w:tbl>
      <w:tblPr>
        <w:tblStyle w:val="TableGrid"/>
        <w:tblW w:w="855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1"/>
        <w:gridCol w:w="1631"/>
        <w:gridCol w:w="1223"/>
        <w:gridCol w:w="1221"/>
      </w:tblGrid>
      <w:tr w:rsidR="00850185" w:rsidRPr="00850185" w14:paraId="7AD2C2E0" w14:textId="77777777" w:rsidTr="002E2432">
        <w:trPr>
          <w:trHeight w:val="377"/>
        </w:trPr>
        <w:tc>
          <w:tcPr>
            <w:tcW w:w="4481" w:type="dxa"/>
            <w:vMerge w:val="restart"/>
            <w:tcBorders>
              <w:top w:val="single" w:sz="4" w:space="0" w:color="auto"/>
              <w:bottom w:val="nil"/>
            </w:tcBorders>
          </w:tcPr>
          <w:p w14:paraId="6E7C2EEF" w14:textId="77777777" w:rsidR="00B37A87" w:rsidRPr="00850185" w:rsidRDefault="00B37A87" w:rsidP="002E2432">
            <w:pPr>
              <w:spacing w:after="200"/>
              <w:rPr>
                <w:szCs w:val="24"/>
                <w:lang w:val="en-GB"/>
              </w:rPr>
            </w:pPr>
          </w:p>
        </w:tc>
        <w:tc>
          <w:tcPr>
            <w:tcW w:w="4075" w:type="dxa"/>
            <w:gridSpan w:val="3"/>
            <w:tcBorders>
              <w:top w:val="single" w:sz="4" w:space="0" w:color="auto"/>
              <w:bottom w:val="nil"/>
            </w:tcBorders>
          </w:tcPr>
          <w:p w14:paraId="2D218AB3" w14:textId="77777777" w:rsidR="00B37A87" w:rsidRPr="00850185" w:rsidRDefault="00B37A87" w:rsidP="002E2432">
            <w:pPr>
              <w:spacing w:after="200"/>
              <w:rPr>
                <w:szCs w:val="24"/>
                <w:lang w:val="en-GB"/>
              </w:rPr>
            </w:pPr>
            <w:r w:rsidRPr="00850185">
              <w:rPr>
                <w:b/>
                <w:bCs/>
                <w:szCs w:val="24"/>
                <w:lang w:val="en-GB"/>
              </w:rPr>
              <w:t xml:space="preserve">Shapiro-Wilk Normality Test </w:t>
            </w:r>
          </w:p>
        </w:tc>
      </w:tr>
      <w:tr w:rsidR="00850185" w:rsidRPr="00850185" w14:paraId="2575C834" w14:textId="77777777" w:rsidTr="002E2432">
        <w:trPr>
          <w:trHeight w:val="237"/>
        </w:trPr>
        <w:tc>
          <w:tcPr>
            <w:tcW w:w="4481" w:type="dxa"/>
            <w:vMerge/>
            <w:tcBorders>
              <w:top w:val="nil"/>
              <w:bottom w:val="single" w:sz="4" w:space="0" w:color="auto"/>
            </w:tcBorders>
          </w:tcPr>
          <w:p w14:paraId="028B0104" w14:textId="77777777" w:rsidR="00B37A87" w:rsidRPr="00850185" w:rsidRDefault="00B37A87" w:rsidP="002E2432">
            <w:pPr>
              <w:spacing w:after="200"/>
              <w:jc w:val="both"/>
              <w:rPr>
                <w:szCs w:val="24"/>
                <w:lang w:val="en-GB"/>
              </w:rPr>
            </w:pPr>
          </w:p>
        </w:tc>
        <w:tc>
          <w:tcPr>
            <w:tcW w:w="1631" w:type="dxa"/>
            <w:tcBorders>
              <w:top w:val="nil"/>
              <w:bottom w:val="single" w:sz="4" w:space="0" w:color="auto"/>
            </w:tcBorders>
          </w:tcPr>
          <w:p w14:paraId="29B2B0D3" w14:textId="77777777" w:rsidR="00B37A87" w:rsidRPr="00850185" w:rsidRDefault="00B37A87" w:rsidP="002E2432">
            <w:pPr>
              <w:spacing w:after="200"/>
              <w:jc w:val="both"/>
              <w:rPr>
                <w:b/>
                <w:bCs/>
                <w:szCs w:val="24"/>
                <w:lang w:val="en-GB"/>
              </w:rPr>
            </w:pPr>
            <w:r w:rsidRPr="00850185">
              <w:rPr>
                <w:b/>
                <w:bCs/>
                <w:szCs w:val="24"/>
                <w:lang w:val="en-GB"/>
              </w:rPr>
              <w:t xml:space="preserve">Statistic </w:t>
            </w:r>
          </w:p>
        </w:tc>
        <w:tc>
          <w:tcPr>
            <w:tcW w:w="1223" w:type="dxa"/>
            <w:tcBorders>
              <w:top w:val="nil"/>
              <w:bottom w:val="single" w:sz="4" w:space="0" w:color="auto"/>
            </w:tcBorders>
          </w:tcPr>
          <w:p w14:paraId="4736553D" w14:textId="77777777" w:rsidR="00B37A87" w:rsidRPr="00850185" w:rsidRDefault="00B37A87" w:rsidP="002E2432">
            <w:pPr>
              <w:spacing w:after="200"/>
              <w:jc w:val="both"/>
              <w:rPr>
                <w:b/>
                <w:bCs/>
                <w:szCs w:val="24"/>
                <w:lang w:val="en-GB"/>
              </w:rPr>
            </w:pPr>
            <w:r w:rsidRPr="00850185">
              <w:rPr>
                <w:b/>
                <w:bCs/>
                <w:szCs w:val="24"/>
                <w:lang w:val="en-GB"/>
              </w:rPr>
              <w:t xml:space="preserve">Df </w:t>
            </w:r>
          </w:p>
        </w:tc>
        <w:tc>
          <w:tcPr>
            <w:tcW w:w="1221" w:type="dxa"/>
            <w:tcBorders>
              <w:top w:val="nil"/>
              <w:bottom w:val="single" w:sz="4" w:space="0" w:color="auto"/>
            </w:tcBorders>
          </w:tcPr>
          <w:p w14:paraId="0A70D3B0" w14:textId="77777777" w:rsidR="00B37A87" w:rsidRPr="00850185" w:rsidRDefault="00B37A87" w:rsidP="002E2432">
            <w:pPr>
              <w:spacing w:after="200"/>
              <w:jc w:val="both"/>
              <w:rPr>
                <w:b/>
                <w:bCs/>
                <w:szCs w:val="24"/>
                <w:lang w:val="en-GB"/>
              </w:rPr>
            </w:pPr>
            <w:r w:rsidRPr="00850185">
              <w:rPr>
                <w:b/>
                <w:bCs/>
                <w:szCs w:val="24"/>
                <w:lang w:val="en-GB"/>
              </w:rPr>
              <w:t xml:space="preserve">Sig </w:t>
            </w:r>
          </w:p>
        </w:tc>
      </w:tr>
      <w:tr w:rsidR="00850185" w:rsidRPr="00850185" w14:paraId="27CB77ED" w14:textId="77777777" w:rsidTr="002E2432">
        <w:trPr>
          <w:trHeight w:val="68"/>
        </w:trPr>
        <w:tc>
          <w:tcPr>
            <w:tcW w:w="4481" w:type="dxa"/>
            <w:tcBorders>
              <w:top w:val="single" w:sz="4" w:space="0" w:color="auto"/>
            </w:tcBorders>
          </w:tcPr>
          <w:p w14:paraId="328E2E63" w14:textId="77777777" w:rsidR="00B37A87" w:rsidRPr="00850185" w:rsidRDefault="00B37A87" w:rsidP="002E2432">
            <w:pPr>
              <w:spacing w:after="200"/>
              <w:jc w:val="both"/>
              <w:rPr>
                <w:szCs w:val="24"/>
                <w:lang w:val="en-GB"/>
              </w:rPr>
            </w:pPr>
            <w:r w:rsidRPr="00850185">
              <w:rPr>
                <w:szCs w:val="24"/>
                <w:lang w:val="en-GB"/>
              </w:rPr>
              <w:t>Budgetary Control</w:t>
            </w:r>
          </w:p>
        </w:tc>
        <w:tc>
          <w:tcPr>
            <w:tcW w:w="1631" w:type="dxa"/>
            <w:tcBorders>
              <w:top w:val="single" w:sz="4" w:space="0" w:color="auto"/>
            </w:tcBorders>
          </w:tcPr>
          <w:p w14:paraId="139647FC" w14:textId="77777777" w:rsidR="00B37A87" w:rsidRPr="00850185" w:rsidRDefault="00B37A87" w:rsidP="002E2432">
            <w:pPr>
              <w:spacing w:after="200"/>
              <w:jc w:val="both"/>
              <w:rPr>
                <w:szCs w:val="24"/>
                <w:lang w:val="en-GB"/>
              </w:rPr>
            </w:pPr>
            <w:r w:rsidRPr="00850185">
              <w:rPr>
                <w:szCs w:val="24"/>
                <w:lang w:val="en-GB"/>
              </w:rPr>
              <w:t>.935</w:t>
            </w:r>
          </w:p>
        </w:tc>
        <w:tc>
          <w:tcPr>
            <w:tcW w:w="1223" w:type="dxa"/>
            <w:tcBorders>
              <w:top w:val="single" w:sz="4" w:space="0" w:color="auto"/>
            </w:tcBorders>
          </w:tcPr>
          <w:p w14:paraId="075454FC" w14:textId="77777777" w:rsidR="00B37A87" w:rsidRPr="00850185" w:rsidRDefault="00B37A87" w:rsidP="002E2432">
            <w:pPr>
              <w:spacing w:after="200"/>
              <w:jc w:val="both"/>
              <w:rPr>
                <w:szCs w:val="24"/>
                <w:lang w:val="en-GB"/>
              </w:rPr>
            </w:pPr>
            <w:r w:rsidRPr="00850185">
              <w:rPr>
                <w:szCs w:val="24"/>
                <w:lang w:val="en-GB"/>
              </w:rPr>
              <w:t>9</w:t>
            </w:r>
          </w:p>
        </w:tc>
        <w:tc>
          <w:tcPr>
            <w:tcW w:w="1221" w:type="dxa"/>
            <w:tcBorders>
              <w:top w:val="single" w:sz="4" w:space="0" w:color="auto"/>
            </w:tcBorders>
          </w:tcPr>
          <w:p w14:paraId="494CF122" w14:textId="77777777" w:rsidR="00B37A87" w:rsidRPr="00850185" w:rsidRDefault="00B37A87" w:rsidP="002E2432">
            <w:pPr>
              <w:spacing w:after="200"/>
              <w:jc w:val="both"/>
              <w:rPr>
                <w:szCs w:val="24"/>
                <w:lang w:val="en-GB"/>
              </w:rPr>
            </w:pPr>
            <w:r w:rsidRPr="00850185">
              <w:rPr>
                <w:szCs w:val="24"/>
                <w:lang w:val="en-GB"/>
              </w:rPr>
              <w:t>.819</w:t>
            </w:r>
          </w:p>
        </w:tc>
      </w:tr>
      <w:tr w:rsidR="00850185" w:rsidRPr="00850185" w14:paraId="1BB75798" w14:textId="77777777" w:rsidTr="002E2432">
        <w:trPr>
          <w:trHeight w:val="68"/>
        </w:trPr>
        <w:tc>
          <w:tcPr>
            <w:tcW w:w="4481" w:type="dxa"/>
          </w:tcPr>
          <w:p w14:paraId="43C47904" w14:textId="77777777" w:rsidR="00B37A87" w:rsidRPr="00850185" w:rsidRDefault="00B37A87" w:rsidP="002E2432">
            <w:pPr>
              <w:spacing w:after="200"/>
              <w:jc w:val="both"/>
              <w:rPr>
                <w:szCs w:val="24"/>
                <w:lang w:val="en-GB"/>
              </w:rPr>
            </w:pPr>
            <w:r w:rsidRPr="00850185">
              <w:rPr>
                <w:szCs w:val="24"/>
                <w:lang w:val="en-GB"/>
              </w:rPr>
              <w:t>Revenue Mobilization</w:t>
            </w:r>
          </w:p>
        </w:tc>
        <w:tc>
          <w:tcPr>
            <w:tcW w:w="1631" w:type="dxa"/>
          </w:tcPr>
          <w:p w14:paraId="636377F3" w14:textId="77777777" w:rsidR="00B37A87" w:rsidRPr="00850185" w:rsidRDefault="00B37A87" w:rsidP="002E2432">
            <w:pPr>
              <w:spacing w:after="200"/>
              <w:jc w:val="both"/>
              <w:rPr>
                <w:szCs w:val="24"/>
                <w:lang w:val="en-GB"/>
              </w:rPr>
            </w:pPr>
            <w:r w:rsidRPr="00850185">
              <w:rPr>
                <w:szCs w:val="24"/>
                <w:lang w:val="en-GB"/>
              </w:rPr>
              <w:t>.921</w:t>
            </w:r>
          </w:p>
        </w:tc>
        <w:tc>
          <w:tcPr>
            <w:tcW w:w="1223" w:type="dxa"/>
          </w:tcPr>
          <w:p w14:paraId="79FD9BE3" w14:textId="77777777" w:rsidR="00B37A87" w:rsidRPr="00850185" w:rsidRDefault="00B37A87" w:rsidP="002E2432">
            <w:pPr>
              <w:spacing w:after="200"/>
              <w:jc w:val="both"/>
              <w:rPr>
                <w:szCs w:val="24"/>
                <w:lang w:val="en-GB"/>
              </w:rPr>
            </w:pPr>
            <w:r w:rsidRPr="00850185">
              <w:rPr>
                <w:szCs w:val="24"/>
                <w:lang w:val="en-GB"/>
              </w:rPr>
              <w:t>9</w:t>
            </w:r>
          </w:p>
        </w:tc>
        <w:tc>
          <w:tcPr>
            <w:tcW w:w="1221" w:type="dxa"/>
          </w:tcPr>
          <w:p w14:paraId="115241EA" w14:textId="77777777" w:rsidR="00B37A87" w:rsidRPr="00850185" w:rsidRDefault="00B37A87" w:rsidP="002E2432">
            <w:pPr>
              <w:spacing w:after="200"/>
              <w:jc w:val="both"/>
              <w:rPr>
                <w:szCs w:val="24"/>
                <w:lang w:val="en-GB"/>
              </w:rPr>
            </w:pPr>
            <w:r w:rsidRPr="00850185">
              <w:rPr>
                <w:szCs w:val="24"/>
                <w:lang w:val="en-GB"/>
              </w:rPr>
              <w:t>.745</w:t>
            </w:r>
          </w:p>
        </w:tc>
      </w:tr>
      <w:tr w:rsidR="00850185" w:rsidRPr="00850185" w14:paraId="1B45C527" w14:textId="77777777" w:rsidTr="002E2432">
        <w:trPr>
          <w:trHeight w:val="68"/>
        </w:trPr>
        <w:tc>
          <w:tcPr>
            <w:tcW w:w="4481" w:type="dxa"/>
          </w:tcPr>
          <w:p w14:paraId="63A834CA" w14:textId="77777777" w:rsidR="00B37A87" w:rsidRPr="00850185" w:rsidRDefault="00B37A87" w:rsidP="002E2432">
            <w:pPr>
              <w:spacing w:after="200"/>
              <w:jc w:val="both"/>
              <w:rPr>
                <w:szCs w:val="24"/>
                <w:lang w:val="en-GB"/>
              </w:rPr>
            </w:pPr>
            <w:r w:rsidRPr="00850185">
              <w:rPr>
                <w:szCs w:val="24"/>
                <w:lang w:val="en-GB"/>
              </w:rPr>
              <w:t>Corporate Governance</w:t>
            </w:r>
          </w:p>
        </w:tc>
        <w:tc>
          <w:tcPr>
            <w:tcW w:w="1631" w:type="dxa"/>
          </w:tcPr>
          <w:p w14:paraId="46FE09AA" w14:textId="77777777" w:rsidR="00B37A87" w:rsidRPr="00850185" w:rsidRDefault="00B37A87" w:rsidP="002E2432">
            <w:pPr>
              <w:spacing w:after="200"/>
              <w:jc w:val="both"/>
              <w:rPr>
                <w:szCs w:val="24"/>
                <w:lang w:val="en-GB"/>
              </w:rPr>
            </w:pPr>
            <w:r w:rsidRPr="00850185">
              <w:rPr>
                <w:szCs w:val="24"/>
                <w:lang w:val="en-GB"/>
              </w:rPr>
              <w:t>.916</w:t>
            </w:r>
          </w:p>
        </w:tc>
        <w:tc>
          <w:tcPr>
            <w:tcW w:w="1223" w:type="dxa"/>
          </w:tcPr>
          <w:p w14:paraId="1AC5A842" w14:textId="77777777" w:rsidR="00B37A87" w:rsidRPr="00850185" w:rsidRDefault="00B37A87" w:rsidP="002E2432">
            <w:pPr>
              <w:spacing w:after="200"/>
              <w:jc w:val="both"/>
              <w:rPr>
                <w:szCs w:val="24"/>
                <w:lang w:val="en-GB"/>
              </w:rPr>
            </w:pPr>
            <w:r w:rsidRPr="00850185">
              <w:rPr>
                <w:szCs w:val="24"/>
                <w:lang w:val="en-GB"/>
              </w:rPr>
              <w:t>9</w:t>
            </w:r>
          </w:p>
        </w:tc>
        <w:tc>
          <w:tcPr>
            <w:tcW w:w="1221" w:type="dxa"/>
          </w:tcPr>
          <w:p w14:paraId="2BD4BC3A" w14:textId="77777777" w:rsidR="00B37A87" w:rsidRPr="00850185" w:rsidRDefault="00B37A87" w:rsidP="002E2432">
            <w:pPr>
              <w:spacing w:after="200"/>
              <w:jc w:val="both"/>
              <w:rPr>
                <w:szCs w:val="24"/>
                <w:lang w:val="en-GB"/>
              </w:rPr>
            </w:pPr>
            <w:r w:rsidRPr="00850185">
              <w:rPr>
                <w:szCs w:val="24"/>
                <w:lang w:val="en-GB"/>
              </w:rPr>
              <w:t>.720</w:t>
            </w:r>
          </w:p>
        </w:tc>
      </w:tr>
      <w:tr w:rsidR="00850185" w:rsidRPr="00850185" w14:paraId="1B89160A" w14:textId="77777777" w:rsidTr="002E2432">
        <w:trPr>
          <w:trHeight w:val="68"/>
        </w:trPr>
        <w:tc>
          <w:tcPr>
            <w:tcW w:w="4481" w:type="dxa"/>
          </w:tcPr>
          <w:p w14:paraId="5EA938F7" w14:textId="77777777" w:rsidR="00B37A87" w:rsidRPr="00850185" w:rsidRDefault="00B37A87" w:rsidP="002E2432">
            <w:pPr>
              <w:spacing w:after="200"/>
              <w:jc w:val="both"/>
              <w:rPr>
                <w:szCs w:val="24"/>
                <w:lang w:val="en-GB"/>
              </w:rPr>
            </w:pPr>
            <w:r w:rsidRPr="00850185">
              <w:rPr>
                <w:szCs w:val="24"/>
                <w:lang w:val="en-GB"/>
              </w:rPr>
              <w:t>Financial Sustainability</w:t>
            </w:r>
          </w:p>
        </w:tc>
        <w:tc>
          <w:tcPr>
            <w:tcW w:w="1631" w:type="dxa"/>
          </w:tcPr>
          <w:p w14:paraId="1CFB46BB" w14:textId="77777777" w:rsidR="00B37A87" w:rsidRPr="00850185" w:rsidRDefault="00B37A87" w:rsidP="002E2432">
            <w:pPr>
              <w:spacing w:after="200"/>
              <w:jc w:val="both"/>
              <w:rPr>
                <w:szCs w:val="24"/>
                <w:lang w:val="en-GB"/>
              </w:rPr>
            </w:pPr>
            <w:r w:rsidRPr="00850185">
              <w:rPr>
                <w:szCs w:val="24"/>
                <w:lang w:val="en-GB"/>
              </w:rPr>
              <w:t>0.881</w:t>
            </w:r>
          </w:p>
        </w:tc>
        <w:tc>
          <w:tcPr>
            <w:tcW w:w="1223" w:type="dxa"/>
          </w:tcPr>
          <w:p w14:paraId="6ED53618" w14:textId="77777777" w:rsidR="00B37A87" w:rsidRPr="00850185" w:rsidRDefault="00B37A87" w:rsidP="002E2432">
            <w:pPr>
              <w:spacing w:after="200"/>
              <w:jc w:val="both"/>
              <w:rPr>
                <w:szCs w:val="24"/>
                <w:lang w:val="en-GB"/>
              </w:rPr>
            </w:pPr>
            <w:r w:rsidRPr="00850185">
              <w:rPr>
                <w:szCs w:val="24"/>
                <w:lang w:val="en-GB"/>
              </w:rPr>
              <w:t>9</w:t>
            </w:r>
          </w:p>
        </w:tc>
        <w:tc>
          <w:tcPr>
            <w:tcW w:w="1221" w:type="dxa"/>
          </w:tcPr>
          <w:p w14:paraId="04891F79" w14:textId="77777777" w:rsidR="00B37A87" w:rsidRPr="00850185" w:rsidRDefault="00B37A87" w:rsidP="002E2432">
            <w:pPr>
              <w:spacing w:after="200"/>
              <w:jc w:val="both"/>
              <w:rPr>
                <w:szCs w:val="24"/>
                <w:lang w:val="en-GB"/>
              </w:rPr>
            </w:pPr>
            <w:r w:rsidRPr="00850185">
              <w:rPr>
                <w:szCs w:val="24"/>
                <w:lang w:val="en-GB"/>
              </w:rPr>
              <w:t>.712</w:t>
            </w:r>
          </w:p>
        </w:tc>
      </w:tr>
    </w:tbl>
    <w:p w14:paraId="751F3022"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 xml:space="preserve">The study established that all the P-Values of the variables were greater than 0.05, where budgetary controls had a P-Value of 0.819, Revenue Mobilization had a P-Value of 0.745, corporate governance had a P value of 0.720, while Financial </w:t>
      </w:r>
      <w:r w:rsidRPr="00850185">
        <w:rPr>
          <w:szCs w:val="24"/>
          <w:lang w:val="en-GB"/>
        </w:rPr>
        <w:t>Sustainability</w:t>
      </w:r>
      <w:r w:rsidRPr="00850185">
        <w:rPr>
          <w:rFonts w:eastAsia="Times New Roman" w:cs="Times New Roman"/>
          <w:szCs w:val="24"/>
          <w:lang w:val="en-GB"/>
        </w:rPr>
        <w:t xml:space="preserve"> had a P-Value of 0.712. This implies that no variable had a P-Value of below 0.05. The results indicate that the normality assumption was achieved and that the data can now be subjected to parametric tests. </w:t>
      </w:r>
    </w:p>
    <w:p w14:paraId="48867286" w14:textId="77777777" w:rsidR="00B37A87" w:rsidRPr="00850185" w:rsidRDefault="00B37A87" w:rsidP="002D02AB">
      <w:pPr>
        <w:pStyle w:val="Heading2"/>
      </w:pPr>
      <w:bookmarkStart w:id="409" w:name="_Toc52547355"/>
      <w:bookmarkStart w:id="410" w:name="_Toc102903078"/>
      <w:r w:rsidRPr="00850185">
        <w:t>4.5.3 Testing for Autocorrelation</w:t>
      </w:r>
      <w:bookmarkEnd w:id="409"/>
      <w:bookmarkEnd w:id="410"/>
    </w:p>
    <w:p w14:paraId="68E4675A" w14:textId="5D75C466" w:rsidR="00B37A87" w:rsidRDefault="00B37A87" w:rsidP="00B37A87">
      <w:pPr>
        <w:spacing w:line="360" w:lineRule="auto"/>
        <w:jc w:val="both"/>
        <w:rPr>
          <w:rFonts w:eastAsia="CMR10" w:cs="Times New Roman"/>
          <w:szCs w:val="24"/>
          <w:lang w:val="en-GB"/>
        </w:rPr>
      </w:pPr>
      <w:r w:rsidRPr="00850185">
        <w:rPr>
          <w:rFonts w:eastAsia="Times New Roman" w:cs="Times New Roman"/>
          <w:szCs w:val="24"/>
          <w:lang w:val="en-GB"/>
        </w:rPr>
        <w:t xml:space="preserve">Time series data often displays autocorrelation or serial correlation of the disturbances across periods (Christopher &amp; Mark 2013). The presence of serial correlation renders standard errors biased and makes estimated regression coefficients inefficient. In order to detect the presence of autocorrelation this study </w:t>
      </w:r>
      <w:r w:rsidR="007D4E45">
        <w:rPr>
          <w:rFonts w:eastAsia="Times New Roman" w:cs="Times New Roman"/>
          <w:szCs w:val="24"/>
          <w:lang w:val="en-GB"/>
        </w:rPr>
        <w:t>used</w:t>
      </w:r>
      <w:r w:rsidRPr="00850185">
        <w:rPr>
          <w:rFonts w:eastAsia="Times New Roman" w:cs="Times New Roman"/>
          <w:szCs w:val="24"/>
          <w:lang w:val="en-GB"/>
        </w:rPr>
        <w:t xml:space="preserve"> the Wooldridge F- statistic test. </w:t>
      </w:r>
      <w:r w:rsidRPr="00850185">
        <w:rPr>
          <w:rFonts w:eastAsia="CMR10" w:cs="Times New Roman"/>
          <w:szCs w:val="24"/>
          <w:lang w:val="en-GB"/>
        </w:rPr>
        <w:t>The presence of serial correlation in a model is indicated by a p-value of less than 0.05 level of significance.</w:t>
      </w:r>
    </w:p>
    <w:p w14:paraId="76AE31DB" w14:textId="13BB9FAA" w:rsidR="00850185" w:rsidRDefault="00850185" w:rsidP="00B37A87">
      <w:pPr>
        <w:spacing w:line="360" w:lineRule="auto"/>
        <w:jc w:val="both"/>
        <w:rPr>
          <w:rFonts w:eastAsia="CMR10" w:cs="Times New Roman"/>
          <w:szCs w:val="24"/>
          <w:lang w:val="en-GB"/>
        </w:rPr>
      </w:pPr>
    </w:p>
    <w:p w14:paraId="1FE8EF09" w14:textId="4627018A" w:rsidR="00850185" w:rsidRDefault="00850185" w:rsidP="00B37A87">
      <w:pPr>
        <w:spacing w:line="360" w:lineRule="auto"/>
        <w:jc w:val="both"/>
        <w:rPr>
          <w:rFonts w:eastAsia="CMR10" w:cs="Times New Roman"/>
          <w:szCs w:val="24"/>
          <w:lang w:val="en-GB"/>
        </w:rPr>
      </w:pPr>
    </w:p>
    <w:p w14:paraId="6172D9BB" w14:textId="0E17C988" w:rsidR="00850185" w:rsidRDefault="00850185" w:rsidP="00B37A87">
      <w:pPr>
        <w:spacing w:line="360" w:lineRule="auto"/>
        <w:jc w:val="both"/>
        <w:rPr>
          <w:rFonts w:eastAsia="CMR10" w:cs="Times New Roman"/>
          <w:szCs w:val="24"/>
          <w:lang w:val="en-GB"/>
        </w:rPr>
      </w:pPr>
    </w:p>
    <w:p w14:paraId="419B1DC7" w14:textId="77777777" w:rsidR="00850185" w:rsidRPr="00850185" w:rsidRDefault="00850185" w:rsidP="00B37A87">
      <w:pPr>
        <w:spacing w:line="360" w:lineRule="auto"/>
        <w:jc w:val="both"/>
        <w:rPr>
          <w:rFonts w:eastAsia="CMR10" w:cs="Times New Roman"/>
          <w:szCs w:val="24"/>
          <w:lang w:val="en-GB"/>
        </w:rPr>
      </w:pPr>
    </w:p>
    <w:p w14:paraId="1D5DDE62" w14:textId="77777777" w:rsidR="00B37A87" w:rsidRPr="00850185" w:rsidRDefault="00B37A87" w:rsidP="00B37A87">
      <w:pPr>
        <w:spacing w:after="0" w:line="360" w:lineRule="auto"/>
        <w:jc w:val="both"/>
        <w:rPr>
          <w:rFonts w:eastAsia="Times New Roman" w:cs="Times New Roman"/>
          <w:b/>
          <w:bCs/>
          <w:szCs w:val="24"/>
          <w:lang w:val="en-GB"/>
        </w:rPr>
      </w:pPr>
      <w:r w:rsidRPr="00850185">
        <w:rPr>
          <w:rFonts w:eastAsia="Times New Roman" w:cs="Times New Roman"/>
          <w:b/>
          <w:bCs/>
          <w:szCs w:val="24"/>
          <w:lang w:val="en-GB"/>
        </w:rPr>
        <w:lastRenderedPageBreak/>
        <w:t>Table 4.11: Testing for Autocorrelation</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9"/>
        <w:gridCol w:w="2764"/>
        <w:gridCol w:w="2747"/>
      </w:tblGrid>
      <w:tr w:rsidR="00850185" w:rsidRPr="00850185" w14:paraId="066FE659" w14:textId="77777777" w:rsidTr="002E2432">
        <w:tc>
          <w:tcPr>
            <w:tcW w:w="8630" w:type="dxa"/>
            <w:gridSpan w:val="3"/>
            <w:tcBorders>
              <w:top w:val="single" w:sz="4" w:space="0" w:color="auto"/>
              <w:bottom w:val="nil"/>
            </w:tcBorders>
          </w:tcPr>
          <w:p w14:paraId="352924A7" w14:textId="77777777" w:rsidR="00B37A87" w:rsidRPr="00850185" w:rsidRDefault="00B37A87" w:rsidP="002E2432">
            <w:pPr>
              <w:spacing w:after="200"/>
              <w:jc w:val="center"/>
              <w:rPr>
                <w:b/>
                <w:bCs/>
                <w:szCs w:val="24"/>
                <w:lang w:val="en-GB"/>
              </w:rPr>
            </w:pPr>
            <w:bookmarkStart w:id="411" w:name="_Hlk52203901"/>
            <w:r w:rsidRPr="00850185">
              <w:rPr>
                <w:b/>
                <w:bCs/>
                <w:szCs w:val="24"/>
                <w:lang w:val="en-GB"/>
              </w:rPr>
              <w:t>Wooldridge Test for Autocorrelation</w:t>
            </w:r>
          </w:p>
        </w:tc>
      </w:tr>
      <w:tr w:rsidR="00850185" w:rsidRPr="00850185" w14:paraId="099C3A18" w14:textId="77777777" w:rsidTr="002E2432">
        <w:tc>
          <w:tcPr>
            <w:tcW w:w="2876" w:type="dxa"/>
            <w:tcBorders>
              <w:top w:val="nil"/>
              <w:bottom w:val="single" w:sz="4" w:space="0" w:color="auto"/>
            </w:tcBorders>
          </w:tcPr>
          <w:p w14:paraId="0DE4A958" w14:textId="77777777" w:rsidR="00B37A87" w:rsidRPr="00850185" w:rsidRDefault="00B37A87" w:rsidP="002E2432">
            <w:pPr>
              <w:spacing w:after="200"/>
              <w:jc w:val="center"/>
              <w:rPr>
                <w:b/>
                <w:bCs/>
                <w:szCs w:val="24"/>
                <w:lang w:val="en-GB"/>
              </w:rPr>
            </w:pPr>
            <w:r w:rsidRPr="00850185">
              <w:rPr>
                <w:b/>
                <w:bCs/>
                <w:szCs w:val="24"/>
                <w:lang w:val="en-GB"/>
              </w:rPr>
              <w:t>Variable</w:t>
            </w:r>
          </w:p>
        </w:tc>
        <w:tc>
          <w:tcPr>
            <w:tcW w:w="2877" w:type="dxa"/>
            <w:tcBorders>
              <w:top w:val="nil"/>
              <w:bottom w:val="single" w:sz="4" w:space="0" w:color="auto"/>
            </w:tcBorders>
          </w:tcPr>
          <w:p w14:paraId="1841539D" w14:textId="77777777" w:rsidR="00B37A87" w:rsidRPr="00850185" w:rsidRDefault="00B37A87" w:rsidP="002E2432">
            <w:pPr>
              <w:spacing w:after="200"/>
              <w:jc w:val="center"/>
              <w:rPr>
                <w:b/>
                <w:bCs/>
                <w:szCs w:val="24"/>
                <w:lang w:val="en-GB"/>
              </w:rPr>
            </w:pPr>
            <w:r w:rsidRPr="00850185">
              <w:rPr>
                <w:b/>
                <w:bCs/>
                <w:szCs w:val="24"/>
                <w:lang w:val="en-GB"/>
              </w:rPr>
              <w:t>F-Statistics</w:t>
            </w:r>
          </w:p>
        </w:tc>
        <w:tc>
          <w:tcPr>
            <w:tcW w:w="2877" w:type="dxa"/>
            <w:tcBorders>
              <w:top w:val="nil"/>
              <w:bottom w:val="single" w:sz="4" w:space="0" w:color="auto"/>
            </w:tcBorders>
          </w:tcPr>
          <w:p w14:paraId="1D315BD2" w14:textId="77777777" w:rsidR="00B37A87" w:rsidRPr="00850185" w:rsidRDefault="00B37A87" w:rsidP="002E2432">
            <w:pPr>
              <w:spacing w:after="200"/>
              <w:jc w:val="center"/>
              <w:rPr>
                <w:b/>
                <w:bCs/>
                <w:szCs w:val="24"/>
                <w:lang w:val="en-GB"/>
              </w:rPr>
            </w:pPr>
            <w:r w:rsidRPr="00850185">
              <w:rPr>
                <w:b/>
                <w:bCs/>
                <w:szCs w:val="24"/>
                <w:lang w:val="en-GB"/>
              </w:rPr>
              <w:t>P-Value</w:t>
            </w:r>
          </w:p>
        </w:tc>
      </w:tr>
      <w:tr w:rsidR="00850185" w:rsidRPr="00850185" w14:paraId="335D9265" w14:textId="77777777" w:rsidTr="002E2432">
        <w:tc>
          <w:tcPr>
            <w:tcW w:w="2876" w:type="dxa"/>
            <w:tcBorders>
              <w:top w:val="single" w:sz="4" w:space="0" w:color="auto"/>
            </w:tcBorders>
          </w:tcPr>
          <w:p w14:paraId="496D640A" w14:textId="77777777" w:rsidR="00B37A87" w:rsidRPr="00850185" w:rsidRDefault="00B37A87" w:rsidP="002E2432">
            <w:pPr>
              <w:spacing w:after="200"/>
              <w:rPr>
                <w:szCs w:val="24"/>
                <w:lang w:val="en-GB"/>
              </w:rPr>
            </w:pPr>
            <w:r w:rsidRPr="00850185">
              <w:rPr>
                <w:szCs w:val="24"/>
                <w:lang w:val="en-GB"/>
              </w:rPr>
              <w:t xml:space="preserve">Budgetary Controls </w:t>
            </w:r>
          </w:p>
        </w:tc>
        <w:tc>
          <w:tcPr>
            <w:tcW w:w="2877" w:type="dxa"/>
            <w:tcBorders>
              <w:top w:val="single" w:sz="4" w:space="0" w:color="auto"/>
            </w:tcBorders>
          </w:tcPr>
          <w:p w14:paraId="04A3ABC1" w14:textId="77777777" w:rsidR="00B37A87" w:rsidRPr="00850185" w:rsidRDefault="00B37A87" w:rsidP="002E2432">
            <w:pPr>
              <w:spacing w:after="200"/>
              <w:jc w:val="center"/>
              <w:rPr>
                <w:szCs w:val="24"/>
                <w:lang w:val="en-GB"/>
              </w:rPr>
            </w:pPr>
            <w:r w:rsidRPr="00850185">
              <w:rPr>
                <w:szCs w:val="24"/>
                <w:lang w:val="en-GB"/>
              </w:rPr>
              <w:t>0.0600</w:t>
            </w:r>
          </w:p>
        </w:tc>
        <w:tc>
          <w:tcPr>
            <w:tcW w:w="2877" w:type="dxa"/>
            <w:tcBorders>
              <w:top w:val="single" w:sz="4" w:space="0" w:color="auto"/>
            </w:tcBorders>
          </w:tcPr>
          <w:p w14:paraId="1600AF9B" w14:textId="77777777" w:rsidR="00B37A87" w:rsidRPr="00850185" w:rsidRDefault="00B37A87" w:rsidP="002E2432">
            <w:pPr>
              <w:spacing w:after="200"/>
              <w:jc w:val="center"/>
              <w:rPr>
                <w:szCs w:val="24"/>
                <w:lang w:val="en-GB"/>
              </w:rPr>
            </w:pPr>
            <w:r w:rsidRPr="00850185">
              <w:rPr>
                <w:szCs w:val="24"/>
                <w:lang w:val="en-GB"/>
              </w:rPr>
              <w:t>0.0714</w:t>
            </w:r>
          </w:p>
        </w:tc>
      </w:tr>
      <w:tr w:rsidR="00850185" w:rsidRPr="00850185" w14:paraId="19C10596" w14:textId="77777777" w:rsidTr="002E2432">
        <w:tc>
          <w:tcPr>
            <w:tcW w:w="2876" w:type="dxa"/>
          </w:tcPr>
          <w:p w14:paraId="27C5F24D" w14:textId="77777777" w:rsidR="00B37A87" w:rsidRPr="00850185" w:rsidRDefault="00B37A87" w:rsidP="002E2432">
            <w:pPr>
              <w:spacing w:after="200"/>
              <w:rPr>
                <w:szCs w:val="24"/>
                <w:lang w:val="en-GB"/>
              </w:rPr>
            </w:pPr>
            <w:r w:rsidRPr="00850185">
              <w:rPr>
                <w:szCs w:val="24"/>
                <w:lang w:val="en-GB"/>
              </w:rPr>
              <w:t xml:space="preserve">Revenue Mobilization </w:t>
            </w:r>
          </w:p>
        </w:tc>
        <w:tc>
          <w:tcPr>
            <w:tcW w:w="2877" w:type="dxa"/>
          </w:tcPr>
          <w:p w14:paraId="6FED43FE" w14:textId="77777777" w:rsidR="00B37A87" w:rsidRPr="00850185" w:rsidRDefault="00B37A87" w:rsidP="002E2432">
            <w:pPr>
              <w:spacing w:after="200"/>
              <w:jc w:val="center"/>
              <w:rPr>
                <w:szCs w:val="24"/>
                <w:lang w:val="en-GB"/>
              </w:rPr>
            </w:pPr>
            <w:r w:rsidRPr="00850185">
              <w:rPr>
                <w:szCs w:val="24"/>
                <w:lang w:val="en-GB"/>
              </w:rPr>
              <w:t>0.9162</w:t>
            </w:r>
          </w:p>
        </w:tc>
        <w:tc>
          <w:tcPr>
            <w:tcW w:w="2877" w:type="dxa"/>
          </w:tcPr>
          <w:p w14:paraId="7C56672C" w14:textId="77777777" w:rsidR="00B37A87" w:rsidRPr="00850185" w:rsidRDefault="00B37A87" w:rsidP="002E2432">
            <w:pPr>
              <w:spacing w:after="200"/>
              <w:jc w:val="center"/>
              <w:rPr>
                <w:szCs w:val="24"/>
                <w:lang w:val="en-GB"/>
              </w:rPr>
            </w:pPr>
            <w:r w:rsidRPr="00850185">
              <w:rPr>
                <w:szCs w:val="24"/>
                <w:lang w:val="en-GB"/>
              </w:rPr>
              <w:t>0.1262</w:t>
            </w:r>
          </w:p>
        </w:tc>
      </w:tr>
      <w:tr w:rsidR="00850185" w:rsidRPr="00850185" w14:paraId="249774E6" w14:textId="77777777" w:rsidTr="002E2432">
        <w:tc>
          <w:tcPr>
            <w:tcW w:w="2876" w:type="dxa"/>
          </w:tcPr>
          <w:p w14:paraId="1D00160C" w14:textId="77777777" w:rsidR="00B37A87" w:rsidRPr="00850185" w:rsidRDefault="00B37A87" w:rsidP="002E2432">
            <w:pPr>
              <w:spacing w:after="200"/>
              <w:rPr>
                <w:szCs w:val="24"/>
                <w:lang w:val="en-GB"/>
              </w:rPr>
            </w:pPr>
            <w:r w:rsidRPr="00850185">
              <w:rPr>
                <w:szCs w:val="24"/>
                <w:lang w:val="en-GB"/>
              </w:rPr>
              <w:t xml:space="preserve">Corporate Governance </w:t>
            </w:r>
          </w:p>
        </w:tc>
        <w:tc>
          <w:tcPr>
            <w:tcW w:w="2877" w:type="dxa"/>
          </w:tcPr>
          <w:p w14:paraId="275A99EF" w14:textId="77777777" w:rsidR="00B37A87" w:rsidRPr="00850185" w:rsidRDefault="00B37A87" w:rsidP="002E2432">
            <w:pPr>
              <w:spacing w:after="200"/>
              <w:jc w:val="center"/>
              <w:rPr>
                <w:szCs w:val="24"/>
                <w:lang w:val="en-GB"/>
              </w:rPr>
            </w:pPr>
            <w:r w:rsidRPr="00850185">
              <w:rPr>
                <w:szCs w:val="24"/>
                <w:lang w:val="en-GB"/>
              </w:rPr>
              <w:t>0.7263</w:t>
            </w:r>
          </w:p>
        </w:tc>
        <w:tc>
          <w:tcPr>
            <w:tcW w:w="2877" w:type="dxa"/>
          </w:tcPr>
          <w:p w14:paraId="59D03BEA" w14:textId="77777777" w:rsidR="00B37A87" w:rsidRPr="00850185" w:rsidRDefault="00B37A87" w:rsidP="002E2432">
            <w:pPr>
              <w:spacing w:after="200"/>
              <w:jc w:val="center"/>
              <w:rPr>
                <w:szCs w:val="24"/>
                <w:lang w:val="en-GB"/>
              </w:rPr>
            </w:pPr>
            <w:r w:rsidRPr="00850185">
              <w:rPr>
                <w:szCs w:val="24"/>
                <w:lang w:val="en-GB"/>
              </w:rPr>
              <w:t>0.0926</w:t>
            </w:r>
          </w:p>
        </w:tc>
      </w:tr>
      <w:tr w:rsidR="00850185" w:rsidRPr="00850185" w14:paraId="3D7AAC11" w14:textId="77777777" w:rsidTr="002E2432">
        <w:tc>
          <w:tcPr>
            <w:tcW w:w="2876" w:type="dxa"/>
          </w:tcPr>
          <w:p w14:paraId="616C5CD1" w14:textId="77777777" w:rsidR="00B37A87" w:rsidRPr="00850185" w:rsidRDefault="00B37A87" w:rsidP="002E2432">
            <w:pPr>
              <w:spacing w:after="200"/>
              <w:rPr>
                <w:szCs w:val="24"/>
                <w:lang w:val="en-GB"/>
              </w:rPr>
            </w:pPr>
            <w:r w:rsidRPr="00850185">
              <w:rPr>
                <w:szCs w:val="24"/>
                <w:lang w:val="en-GB"/>
              </w:rPr>
              <w:t>Financial Sustainability</w:t>
            </w:r>
          </w:p>
        </w:tc>
        <w:tc>
          <w:tcPr>
            <w:tcW w:w="2877" w:type="dxa"/>
          </w:tcPr>
          <w:p w14:paraId="15319FC9" w14:textId="77777777" w:rsidR="00B37A87" w:rsidRPr="00850185" w:rsidRDefault="00B37A87" w:rsidP="002E2432">
            <w:pPr>
              <w:spacing w:after="200"/>
              <w:jc w:val="center"/>
              <w:rPr>
                <w:szCs w:val="24"/>
                <w:lang w:val="en-GB"/>
              </w:rPr>
            </w:pPr>
            <w:r w:rsidRPr="00850185">
              <w:rPr>
                <w:szCs w:val="24"/>
                <w:lang w:val="en-GB"/>
              </w:rPr>
              <w:t>0.8124</w:t>
            </w:r>
          </w:p>
        </w:tc>
        <w:tc>
          <w:tcPr>
            <w:tcW w:w="2877" w:type="dxa"/>
          </w:tcPr>
          <w:p w14:paraId="2BCB9E0A" w14:textId="77777777" w:rsidR="00B37A87" w:rsidRPr="00850185" w:rsidRDefault="00B37A87" w:rsidP="002E2432">
            <w:pPr>
              <w:spacing w:after="200"/>
              <w:jc w:val="center"/>
              <w:rPr>
                <w:szCs w:val="24"/>
                <w:lang w:val="en-GB"/>
              </w:rPr>
            </w:pPr>
            <w:r w:rsidRPr="00850185">
              <w:rPr>
                <w:szCs w:val="24"/>
                <w:lang w:val="en-GB"/>
              </w:rPr>
              <w:t>0.1242</w:t>
            </w:r>
          </w:p>
        </w:tc>
      </w:tr>
      <w:bookmarkEnd w:id="411"/>
    </w:tbl>
    <w:p w14:paraId="2627D820" w14:textId="77777777" w:rsidR="00B37A87" w:rsidRPr="00850185" w:rsidRDefault="00B37A87" w:rsidP="00B37A87">
      <w:pPr>
        <w:spacing w:after="0" w:line="276" w:lineRule="auto"/>
        <w:rPr>
          <w:rFonts w:eastAsia="Times New Roman" w:cs="Times New Roman"/>
          <w:szCs w:val="24"/>
          <w:lang w:val="en-GB"/>
        </w:rPr>
      </w:pPr>
    </w:p>
    <w:p w14:paraId="619B1632"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Testing for Autocorrelation has been done using the Wooldridge test for serial correlation as devised by Christopher and Mark (2013). The findings reveal that the autocorrelation for the variable budgetary controls was not significant where the P Value was 0.0714 which was below 0.05. The same case applied for the variables Revenue Mobilization where P-Value was 0.1262 &gt;0.05, Corporate Governance where the P-Value was 0.09261&gt;0.05 and the dependent variable (Financial </w:t>
      </w:r>
      <w:r w:rsidRPr="00850185">
        <w:rPr>
          <w:szCs w:val="24"/>
          <w:lang w:val="en-GB"/>
        </w:rPr>
        <w:t>Sustainability</w:t>
      </w:r>
      <w:r w:rsidRPr="00850185">
        <w:rPr>
          <w:rFonts w:eastAsia="Times New Roman" w:cs="Times New Roman"/>
          <w:szCs w:val="24"/>
          <w:lang w:val="en-GB"/>
        </w:rPr>
        <w:t xml:space="preserve">) had </w:t>
      </w:r>
      <w:r w:rsidRPr="00850185">
        <w:rPr>
          <w:rFonts w:cs="Times New Roman"/>
          <w:szCs w:val="24"/>
          <w:lang w:val="en-GB"/>
        </w:rPr>
        <w:t>0.1242</w:t>
      </w:r>
      <w:r w:rsidRPr="00850185">
        <w:rPr>
          <w:rFonts w:eastAsia="Times New Roman" w:cs="Times New Roman"/>
          <w:szCs w:val="24"/>
          <w:lang w:val="en-GB"/>
        </w:rPr>
        <w:t xml:space="preserve">&gt;0.05. In conclusion, Autocorrelation was not a challenge in this data and thus the data can now be subjected to parametric tests.  </w:t>
      </w:r>
    </w:p>
    <w:p w14:paraId="15AF5C73" w14:textId="77777777" w:rsidR="00B37A87" w:rsidRPr="00850185" w:rsidRDefault="00B37A87" w:rsidP="002D02AB">
      <w:pPr>
        <w:pStyle w:val="Heading2"/>
      </w:pPr>
      <w:bookmarkStart w:id="412" w:name="_Toc52547356"/>
      <w:bookmarkStart w:id="413" w:name="_Toc102903079"/>
      <w:r w:rsidRPr="00850185">
        <w:t>4.5.4 Hausman Test</w:t>
      </w:r>
      <w:bookmarkEnd w:id="412"/>
      <w:bookmarkEnd w:id="413"/>
    </w:p>
    <w:p w14:paraId="037A6AEB" w14:textId="67D14404" w:rsidR="00B37A87"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 xml:space="preserve">To decide between fixed or random effects a Hausman test was done. The Hausman test was used to determine </w:t>
      </w:r>
      <w:r w:rsidR="00850185" w:rsidRPr="00850185">
        <w:rPr>
          <w:rFonts w:eastAsia="Times New Roman" w:cs="Times New Roman"/>
          <w:szCs w:val="24"/>
          <w:lang w:val="en-GB"/>
        </w:rPr>
        <w:t>the appropriate regression</w:t>
      </w:r>
      <w:r w:rsidRPr="00850185">
        <w:rPr>
          <w:rFonts w:eastAsia="Times New Roman" w:cs="Times New Roman"/>
          <w:szCs w:val="24"/>
          <w:lang w:val="en-GB"/>
        </w:rPr>
        <w:t xml:space="preserve"> model for the study </w:t>
      </w:r>
      <w:r w:rsidR="00850185" w:rsidRPr="00850185">
        <w:rPr>
          <w:rFonts w:eastAsia="Times New Roman" w:cs="Times New Roman"/>
          <w:szCs w:val="24"/>
          <w:lang w:val="en-GB"/>
        </w:rPr>
        <w:t>between fixed</w:t>
      </w:r>
      <w:r w:rsidRPr="00850185">
        <w:rPr>
          <w:rFonts w:eastAsia="Times New Roman" w:cs="Times New Roman"/>
          <w:szCs w:val="24"/>
          <w:lang w:val="en-GB"/>
        </w:rPr>
        <w:t xml:space="preserve"> effects model or random effects model in panel data analysis. The test evaluated the consistency of an estimator when compared to an alternative, less efficient estimator which is already known to be consistent. It helps one evaluate if a statistical model corresponds to the data. If p value is &gt;0.05, use random effects model. In the cases where the P value is less than 0.05, then a fixed model should be applied. </w:t>
      </w:r>
    </w:p>
    <w:p w14:paraId="7AA33BA1" w14:textId="633397A2" w:rsidR="00850185" w:rsidRDefault="00850185" w:rsidP="00B37A87">
      <w:pPr>
        <w:spacing w:after="0" w:line="360" w:lineRule="auto"/>
        <w:jc w:val="both"/>
        <w:rPr>
          <w:rFonts w:eastAsia="Times New Roman" w:cs="Times New Roman"/>
          <w:szCs w:val="24"/>
          <w:lang w:val="en-GB"/>
        </w:rPr>
      </w:pPr>
    </w:p>
    <w:p w14:paraId="4D4CFD57" w14:textId="1D9FC421" w:rsidR="00850185" w:rsidRDefault="00850185" w:rsidP="00B37A87">
      <w:pPr>
        <w:spacing w:after="0" w:line="360" w:lineRule="auto"/>
        <w:jc w:val="both"/>
        <w:rPr>
          <w:rFonts w:eastAsia="Times New Roman" w:cs="Times New Roman"/>
          <w:szCs w:val="24"/>
          <w:lang w:val="en-GB"/>
        </w:rPr>
      </w:pPr>
    </w:p>
    <w:p w14:paraId="1533F172" w14:textId="04C25286" w:rsidR="00850185" w:rsidRDefault="00850185" w:rsidP="00B37A87">
      <w:pPr>
        <w:spacing w:after="0" w:line="360" w:lineRule="auto"/>
        <w:jc w:val="both"/>
        <w:rPr>
          <w:rFonts w:eastAsia="Times New Roman" w:cs="Times New Roman"/>
          <w:szCs w:val="24"/>
          <w:lang w:val="en-GB"/>
        </w:rPr>
      </w:pPr>
    </w:p>
    <w:p w14:paraId="2DE48352" w14:textId="328EB3D0" w:rsidR="00850185" w:rsidRDefault="00850185" w:rsidP="00B37A87">
      <w:pPr>
        <w:spacing w:after="0" w:line="360" w:lineRule="auto"/>
        <w:jc w:val="both"/>
        <w:rPr>
          <w:rFonts w:eastAsia="Times New Roman" w:cs="Times New Roman"/>
          <w:szCs w:val="24"/>
          <w:lang w:val="en-GB"/>
        </w:rPr>
      </w:pPr>
    </w:p>
    <w:p w14:paraId="2794EFEE" w14:textId="17C54E3D" w:rsidR="00850185" w:rsidRDefault="00850185" w:rsidP="00B37A87">
      <w:pPr>
        <w:spacing w:after="0" w:line="360" w:lineRule="auto"/>
        <w:jc w:val="both"/>
        <w:rPr>
          <w:rFonts w:eastAsia="Times New Roman" w:cs="Times New Roman"/>
          <w:szCs w:val="24"/>
          <w:lang w:val="en-GB"/>
        </w:rPr>
      </w:pPr>
    </w:p>
    <w:p w14:paraId="0757264C" w14:textId="3564E490" w:rsidR="00850185" w:rsidRDefault="00850185" w:rsidP="00B37A87">
      <w:pPr>
        <w:spacing w:after="0" w:line="360" w:lineRule="auto"/>
        <w:jc w:val="both"/>
        <w:rPr>
          <w:rFonts w:eastAsia="Times New Roman" w:cs="Times New Roman"/>
          <w:szCs w:val="24"/>
          <w:lang w:val="en-GB"/>
        </w:rPr>
      </w:pPr>
    </w:p>
    <w:p w14:paraId="7AA12F91" w14:textId="77777777" w:rsidR="00850185" w:rsidRPr="00850185" w:rsidRDefault="00850185" w:rsidP="00B37A87">
      <w:pPr>
        <w:spacing w:after="0" w:line="360" w:lineRule="auto"/>
        <w:jc w:val="both"/>
        <w:rPr>
          <w:rFonts w:eastAsia="Times New Roman" w:cs="Times New Roman"/>
          <w:szCs w:val="24"/>
          <w:lang w:val="en-GB"/>
        </w:rPr>
      </w:pPr>
    </w:p>
    <w:p w14:paraId="0A646342" w14:textId="77777777" w:rsidR="00B37A87" w:rsidRPr="00850185" w:rsidRDefault="00B37A87" w:rsidP="00B37A87">
      <w:pPr>
        <w:spacing w:after="0" w:line="360" w:lineRule="auto"/>
        <w:jc w:val="both"/>
        <w:rPr>
          <w:rFonts w:eastAsia="Times New Roman" w:cs="Times New Roman"/>
          <w:szCs w:val="24"/>
          <w:lang w:val="en-GB"/>
        </w:rPr>
      </w:pPr>
    </w:p>
    <w:p w14:paraId="4840A30F" w14:textId="77777777" w:rsidR="00B37A87" w:rsidRPr="00850185" w:rsidRDefault="00B37A87" w:rsidP="00B37A87">
      <w:pPr>
        <w:spacing w:after="0" w:line="360" w:lineRule="auto"/>
        <w:jc w:val="both"/>
        <w:rPr>
          <w:rFonts w:eastAsia="Times New Roman" w:cs="Times New Roman"/>
          <w:b/>
          <w:bCs/>
          <w:szCs w:val="24"/>
          <w:lang w:val="en-GB"/>
        </w:rPr>
      </w:pPr>
      <w:r w:rsidRPr="00850185">
        <w:rPr>
          <w:rFonts w:eastAsia="Times New Roman" w:cs="Times New Roman"/>
          <w:b/>
          <w:bCs/>
          <w:szCs w:val="24"/>
          <w:lang w:val="en-GB"/>
        </w:rPr>
        <w:lastRenderedPageBreak/>
        <w:t>Table 4.12: Hausman Test</w:t>
      </w:r>
    </w:p>
    <w:p w14:paraId="72BC463F" w14:textId="77777777" w:rsidR="00B37A87" w:rsidRPr="00850185" w:rsidRDefault="00B37A87" w:rsidP="00B37A87">
      <w:pPr>
        <w:spacing w:line="360" w:lineRule="auto"/>
        <w:rPr>
          <w:rFonts w:cs="Times New Roman"/>
          <w:szCs w:val="24"/>
        </w:rPr>
      </w:pPr>
      <w:r w:rsidRPr="00850185">
        <w:rPr>
          <w:rFonts w:cs="Times New Roman"/>
          <w:szCs w:val="24"/>
        </w:rPr>
        <w:t xml:space="preserve">Correlated Random Effects – Hausman Test </w:t>
      </w:r>
    </w:p>
    <w:p w14:paraId="3BDFC9E3" w14:textId="77777777" w:rsidR="00B37A87" w:rsidRPr="00850185" w:rsidRDefault="00B37A87" w:rsidP="00B37A87">
      <w:pPr>
        <w:spacing w:line="360" w:lineRule="auto"/>
        <w:rPr>
          <w:rFonts w:cs="Times New Roman"/>
          <w:szCs w:val="24"/>
        </w:rPr>
      </w:pPr>
      <w:r w:rsidRPr="00850185">
        <w:rPr>
          <w:rFonts w:cs="Times New Roman"/>
          <w:szCs w:val="24"/>
        </w:rPr>
        <w:t>Test cross-section random effects</w:t>
      </w:r>
    </w:p>
    <w:tbl>
      <w:tblPr>
        <w:tblStyle w:val="TableGrid2"/>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2090"/>
        <w:gridCol w:w="1739"/>
        <w:gridCol w:w="2056"/>
      </w:tblGrid>
      <w:tr w:rsidR="00850185" w:rsidRPr="00850185" w14:paraId="23086AC7" w14:textId="77777777" w:rsidTr="002E2432">
        <w:tc>
          <w:tcPr>
            <w:tcW w:w="2405" w:type="dxa"/>
          </w:tcPr>
          <w:p w14:paraId="1350CBA1" w14:textId="77777777" w:rsidR="00B37A87" w:rsidRPr="00850185" w:rsidRDefault="00B37A87" w:rsidP="002E2432">
            <w:pPr>
              <w:spacing w:line="360" w:lineRule="auto"/>
              <w:rPr>
                <w:rFonts w:cs="Times New Roman"/>
                <w:b/>
                <w:bCs/>
                <w:szCs w:val="24"/>
              </w:rPr>
            </w:pPr>
            <w:r w:rsidRPr="00850185">
              <w:rPr>
                <w:rFonts w:cs="Times New Roman"/>
                <w:b/>
                <w:bCs/>
                <w:szCs w:val="24"/>
              </w:rPr>
              <w:t xml:space="preserve">Test summary </w:t>
            </w:r>
          </w:p>
        </w:tc>
        <w:tc>
          <w:tcPr>
            <w:tcW w:w="2090" w:type="dxa"/>
          </w:tcPr>
          <w:p w14:paraId="1DA0A1E1"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Chi-Sq. Statistic</w:t>
            </w:r>
          </w:p>
        </w:tc>
        <w:tc>
          <w:tcPr>
            <w:tcW w:w="1739" w:type="dxa"/>
          </w:tcPr>
          <w:p w14:paraId="366EE5AB"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Chi-Sq. d.f.</w:t>
            </w:r>
          </w:p>
        </w:tc>
        <w:tc>
          <w:tcPr>
            <w:tcW w:w="2056" w:type="dxa"/>
          </w:tcPr>
          <w:p w14:paraId="576D9C0C"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Prob.</w:t>
            </w:r>
          </w:p>
        </w:tc>
      </w:tr>
      <w:tr w:rsidR="00850185" w:rsidRPr="00850185" w14:paraId="7D1D3B87" w14:textId="77777777" w:rsidTr="002E2432">
        <w:tc>
          <w:tcPr>
            <w:tcW w:w="2405" w:type="dxa"/>
          </w:tcPr>
          <w:p w14:paraId="14F515C9" w14:textId="77777777" w:rsidR="00B37A87" w:rsidRPr="00850185" w:rsidRDefault="00B37A87" w:rsidP="002E2432">
            <w:pPr>
              <w:spacing w:line="360" w:lineRule="auto"/>
              <w:rPr>
                <w:rFonts w:cs="Times New Roman"/>
                <w:szCs w:val="24"/>
              </w:rPr>
            </w:pPr>
            <w:r w:rsidRPr="00850185">
              <w:rPr>
                <w:rFonts w:cs="Times New Roman"/>
                <w:szCs w:val="24"/>
              </w:rPr>
              <w:t xml:space="preserve">Cross-section random </w:t>
            </w:r>
          </w:p>
        </w:tc>
        <w:tc>
          <w:tcPr>
            <w:tcW w:w="2090" w:type="dxa"/>
          </w:tcPr>
          <w:p w14:paraId="19516A0F" w14:textId="77777777" w:rsidR="00B37A87" w:rsidRPr="00850185" w:rsidRDefault="00B37A87" w:rsidP="002E2432">
            <w:pPr>
              <w:spacing w:line="360" w:lineRule="auto"/>
              <w:jc w:val="center"/>
              <w:rPr>
                <w:rFonts w:cs="Times New Roman"/>
                <w:szCs w:val="24"/>
              </w:rPr>
            </w:pPr>
            <w:r w:rsidRPr="00850185">
              <w:rPr>
                <w:rFonts w:cs="Times New Roman"/>
                <w:szCs w:val="24"/>
              </w:rPr>
              <w:t>0.364528</w:t>
            </w:r>
          </w:p>
        </w:tc>
        <w:tc>
          <w:tcPr>
            <w:tcW w:w="1739" w:type="dxa"/>
          </w:tcPr>
          <w:p w14:paraId="635E711A" w14:textId="77777777" w:rsidR="00B37A87" w:rsidRPr="00850185" w:rsidRDefault="00B37A87" w:rsidP="002E2432">
            <w:pPr>
              <w:spacing w:line="360" w:lineRule="auto"/>
              <w:jc w:val="center"/>
              <w:rPr>
                <w:rFonts w:cs="Times New Roman"/>
                <w:szCs w:val="24"/>
              </w:rPr>
            </w:pPr>
            <w:r w:rsidRPr="00850185">
              <w:rPr>
                <w:rFonts w:cs="Times New Roman"/>
                <w:szCs w:val="24"/>
              </w:rPr>
              <w:t>9</w:t>
            </w:r>
          </w:p>
        </w:tc>
        <w:tc>
          <w:tcPr>
            <w:tcW w:w="2056" w:type="dxa"/>
          </w:tcPr>
          <w:p w14:paraId="3925E05E" w14:textId="77777777" w:rsidR="00B37A87" w:rsidRPr="00850185" w:rsidRDefault="00B37A87" w:rsidP="002E2432">
            <w:pPr>
              <w:spacing w:line="360" w:lineRule="auto"/>
              <w:jc w:val="center"/>
              <w:rPr>
                <w:rFonts w:cs="Times New Roman"/>
                <w:szCs w:val="24"/>
              </w:rPr>
            </w:pPr>
            <w:r w:rsidRPr="00850185">
              <w:rPr>
                <w:rFonts w:cs="Times New Roman"/>
                <w:szCs w:val="24"/>
              </w:rPr>
              <w:t>0.7240</w:t>
            </w:r>
          </w:p>
        </w:tc>
      </w:tr>
    </w:tbl>
    <w:p w14:paraId="6581B1E3" w14:textId="77777777" w:rsidR="00B37A87" w:rsidRPr="00850185" w:rsidRDefault="00B37A87" w:rsidP="00B37A87">
      <w:pPr>
        <w:spacing w:line="360" w:lineRule="auto"/>
        <w:rPr>
          <w:rFonts w:cs="Times New Roman"/>
          <w:szCs w:val="24"/>
        </w:rPr>
      </w:pPr>
      <w:r w:rsidRPr="00850185">
        <w:rPr>
          <w:rFonts w:cs="Times New Roman"/>
          <w:szCs w:val="24"/>
        </w:rPr>
        <w:t>Cross section Random effects comparisons</w:t>
      </w:r>
    </w:p>
    <w:tbl>
      <w:tblPr>
        <w:tblStyle w:val="TableGrid2"/>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5"/>
        <w:gridCol w:w="1437"/>
        <w:gridCol w:w="1356"/>
        <w:gridCol w:w="1461"/>
        <w:gridCol w:w="1431"/>
      </w:tblGrid>
      <w:tr w:rsidR="00850185" w:rsidRPr="00850185" w14:paraId="577C14F3" w14:textId="77777777" w:rsidTr="002E2432">
        <w:tc>
          <w:tcPr>
            <w:tcW w:w="2605" w:type="dxa"/>
            <w:tcBorders>
              <w:top w:val="single" w:sz="4" w:space="0" w:color="auto"/>
              <w:bottom w:val="single" w:sz="4" w:space="0" w:color="auto"/>
            </w:tcBorders>
          </w:tcPr>
          <w:p w14:paraId="3B923771" w14:textId="77777777" w:rsidR="00B37A87" w:rsidRPr="00850185" w:rsidRDefault="00B37A87" w:rsidP="002E2432">
            <w:pPr>
              <w:spacing w:line="360" w:lineRule="auto"/>
              <w:rPr>
                <w:rFonts w:cs="Times New Roman"/>
                <w:b/>
                <w:bCs/>
                <w:szCs w:val="24"/>
              </w:rPr>
            </w:pPr>
            <w:r w:rsidRPr="00850185">
              <w:rPr>
                <w:rFonts w:cs="Times New Roman"/>
                <w:b/>
                <w:bCs/>
                <w:szCs w:val="24"/>
              </w:rPr>
              <w:t xml:space="preserve">Variable </w:t>
            </w:r>
          </w:p>
        </w:tc>
        <w:tc>
          <w:tcPr>
            <w:tcW w:w="1437" w:type="dxa"/>
            <w:tcBorders>
              <w:top w:val="single" w:sz="4" w:space="0" w:color="auto"/>
              <w:bottom w:val="single" w:sz="4" w:space="0" w:color="auto"/>
            </w:tcBorders>
          </w:tcPr>
          <w:p w14:paraId="7365CC0E"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Fixed</w:t>
            </w:r>
          </w:p>
        </w:tc>
        <w:tc>
          <w:tcPr>
            <w:tcW w:w="1356" w:type="dxa"/>
            <w:tcBorders>
              <w:top w:val="single" w:sz="4" w:space="0" w:color="auto"/>
              <w:bottom w:val="single" w:sz="4" w:space="0" w:color="auto"/>
            </w:tcBorders>
          </w:tcPr>
          <w:p w14:paraId="23522568"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Random</w:t>
            </w:r>
          </w:p>
        </w:tc>
        <w:tc>
          <w:tcPr>
            <w:tcW w:w="1461" w:type="dxa"/>
            <w:tcBorders>
              <w:top w:val="single" w:sz="4" w:space="0" w:color="auto"/>
              <w:bottom w:val="single" w:sz="4" w:space="0" w:color="auto"/>
            </w:tcBorders>
          </w:tcPr>
          <w:p w14:paraId="2171C50D"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Var (Diff.)</w:t>
            </w:r>
          </w:p>
        </w:tc>
        <w:tc>
          <w:tcPr>
            <w:tcW w:w="1431" w:type="dxa"/>
            <w:tcBorders>
              <w:top w:val="single" w:sz="4" w:space="0" w:color="auto"/>
              <w:bottom w:val="single" w:sz="4" w:space="0" w:color="auto"/>
            </w:tcBorders>
          </w:tcPr>
          <w:p w14:paraId="24A13507"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Prob.</w:t>
            </w:r>
          </w:p>
        </w:tc>
      </w:tr>
      <w:tr w:rsidR="00850185" w:rsidRPr="00850185" w14:paraId="5EEEBAC3" w14:textId="77777777" w:rsidTr="002E2432">
        <w:tc>
          <w:tcPr>
            <w:tcW w:w="2605" w:type="dxa"/>
            <w:tcBorders>
              <w:top w:val="single" w:sz="4" w:space="0" w:color="auto"/>
            </w:tcBorders>
          </w:tcPr>
          <w:p w14:paraId="4E3C8C16" w14:textId="77777777" w:rsidR="00B37A87" w:rsidRPr="00850185" w:rsidRDefault="00B37A87" w:rsidP="002E2432">
            <w:pPr>
              <w:spacing w:line="360" w:lineRule="auto"/>
              <w:rPr>
                <w:rFonts w:cs="Times New Roman"/>
                <w:szCs w:val="24"/>
              </w:rPr>
            </w:pPr>
            <w:r w:rsidRPr="00850185">
              <w:rPr>
                <w:rFonts w:cs="Times New Roman"/>
                <w:szCs w:val="24"/>
                <w:lang w:val="en-GB"/>
              </w:rPr>
              <w:t>Budgetary Control</w:t>
            </w:r>
          </w:p>
        </w:tc>
        <w:tc>
          <w:tcPr>
            <w:tcW w:w="1437" w:type="dxa"/>
            <w:tcBorders>
              <w:top w:val="single" w:sz="4" w:space="0" w:color="auto"/>
            </w:tcBorders>
          </w:tcPr>
          <w:p w14:paraId="03D711B8" w14:textId="77777777" w:rsidR="00B37A87" w:rsidRPr="00850185" w:rsidRDefault="00B37A87" w:rsidP="002E2432">
            <w:pPr>
              <w:spacing w:line="360" w:lineRule="auto"/>
              <w:jc w:val="center"/>
              <w:rPr>
                <w:rFonts w:cs="Times New Roman"/>
                <w:szCs w:val="24"/>
              </w:rPr>
            </w:pPr>
            <w:r w:rsidRPr="00850185">
              <w:rPr>
                <w:rFonts w:cs="Times New Roman"/>
                <w:szCs w:val="24"/>
              </w:rPr>
              <w:t>274.251223</w:t>
            </w:r>
          </w:p>
        </w:tc>
        <w:tc>
          <w:tcPr>
            <w:tcW w:w="1356" w:type="dxa"/>
            <w:tcBorders>
              <w:top w:val="single" w:sz="4" w:space="0" w:color="auto"/>
            </w:tcBorders>
          </w:tcPr>
          <w:p w14:paraId="6CCF7EA2" w14:textId="77777777" w:rsidR="00B37A87" w:rsidRPr="00850185" w:rsidRDefault="00B37A87" w:rsidP="002E2432">
            <w:pPr>
              <w:spacing w:line="360" w:lineRule="auto"/>
              <w:jc w:val="center"/>
              <w:rPr>
                <w:rFonts w:cs="Times New Roman"/>
                <w:szCs w:val="24"/>
              </w:rPr>
            </w:pPr>
            <w:r w:rsidRPr="00850185">
              <w:rPr>
                <w:rFonts w:cs="Times New Roman"/>
                <w:szCs w:val="24"/>
              </w:rPr>
              <w:t>275.481214</w:t>
            </w:r>
          </w:p>
        </w:tc>
        <w:tc>
          <w:tcPr>
            <w:tcW w:w="1461" w:type="dxa"/>
            <w:tcBorders>
              <w:top w:val="single" w:sz="4" w:space="0" w:color="auto"/>
            </w:tcBorders>
          </w:tcPr>
          <w:p w14:paraId="6F39EEEE" w14:textId="77777777" w:rsidR="00B37A87" w:rsidRPr="00850185" w:rsidRDefault="00B37A87" w:rsidP="002E2432">
            <w:pPr>
              <w:spacing w:line="360" w:lineRule="auto"/>
              <w:jc w:val="center"/>
              <w:rPr>
                <w:rFonts w:cs="Times New Roman"/>
                <w:szCs w:val="24"/>
              </w:rPr>
            </w:pPr>
            <w:r w:rsidRPr="00850185">
              <w:rPr>
                <w:rFonts w:cs="Times New Roman"/>
                <w:szCs w:val="24"/>
              </w:rPr>
              <w:t>25.4215329</w:t>
            </w:r>
          </w:p>
        </w:tc>
        <w:tc>
          <w:tcPr>
            <w:tcW w:w="1431" w:type="dxa"/>
            <w:tcBorders>
              <w:top w:val="single" w:sz="4" w:space="0" w:color="auto"/>
            </w:tcBorders>
          </w:tcPr>
          <w:p w14:paraId="1C9017D3" w14:textId="77777777" w:rsidR="00B37A87" w:rsidRPr="00850185" w:rsidRDefault="00B37A87" w:rsidP="002E2432">
            <w:pPr>
              <w:spacing w:line="360" w:lineRule="auto"/>
              <w:jc w:val="center"/>
              <w:rPr>
                <w:rFonts w:cs="Times New Roman"/>
                <w:szCs w:val="24"/>
              </w:rPr>
            </w:pPr>
            <w:r w:rsidRPr="00850185">
              <w:rPr>
                <w:rFonts w:cs="Times New Roman"/>
                <w:szCs w:val="24"/>
              </w:rPr>
              <w:t>0.6215</w:t>
            </w:r>
          </w:p>
        </w:tc>
      </w:tr>
      <w:tr w:rsidR="00850185" w:rsidRPr="00850185" w14:paraId="1CB25C95" w14:textId="77777777" w:rsidTr="002E2432">
        <w:trPr>
          <w:trHeight w:val="80"/>
        </w:trPr>
        <w:tc>
          <w:tcPr>
            <w:tcW w:w="2605" w:type="dxa"/>
          </w:tcPr>
          <w:p w14:paraId="077FC520" w14:textId="77777777" w:rsidR="00B37A87" w:rsidRPr="00850185" w:rsidRDefault="00B37A87" w:rsidP="002E2432">
            <w:pPr>
              <w:spacing w:line="360" w:lineRule="auto"/>
              <w:rPr>
                <w:rFonts w:cs="Times New Roman"/>
                <w:szCs w:val="24"/>
              </w:rPr>
            </w:pPr>
            <w:r w:rsidRPr="00850185">
              <w:rPr>
                <w:rFonts w:cs="Times New Roman"/>
                <w:szCs w:val="24"/>
                <w:lang w:val="en-GB"/>
              </w:rPr>
              <w:t>Revenue Mobilization</w:t>
            </w:r>
          </w:p>
        </w:tc>
        <w:tc>
          <w:tcPr>
            <w:tcW w:w="1437" w:type="dxa"/>
          </w:tcPr>
          <w:p w14:paraId="4BBA20E2" w14:textId="77777777" w:rsidR="00B37A87" w:rsidRPr="00850185" w:rsidRDefault="00B37A87" w:rsidP="002E2432">
            <w:pPr>
              <w:spacing w:line="360" w:lineRule="auto"/>
              <w:jc w:val="center"/>
              <w:rPr>
                <w:rFonts w:cs="Times New Roman"/>
                <w:szCs w:val="24"/>
              </w:rPr>
            </w:pPr>
            <w:r w:rsidRPr="00850185">
              <w:rPr>
                <w:rFonts w:cs="Times New Roman"/>
                <w:szCs w:val="24"/>
              </w:rPr>
              <w:t>78.212332</w:t>
            </w:r>
          </w:p>
        </w:tc>
        <w:tc>
          <w:tcPr>
            <w:tcW w:w="1356" w:type="dxa"/>
          </w:tcPr>
          <w:p w14:paraId="3E8C6A26" w14:textId="77777777" w:rsidR="00B37A87" w:rsidRPr="00850185" w:rsidRDefault="00B37A87" w:rsidP="002E2432">
            <w:pPr>
              <w:spacing w:line="360" w:lineRule="auto"/>
              <w:jc w:val="center"/>
              <w:rPr>
                <w:rFonts w:cs="Times New Roman"/>
                <w:szCs w:val="24"/>
              </w:rPr>
            </w:pPr>
            <w:r w:rsidRPr="00850185">
              <w:rPr>
                <w:rFonts w:cs="Times New Roman"/>
                <w:szCs w:val="24"/>
              </w:rPr>
              <w:t>72.523312</w:t>
            </w:r>
          </w:p>
        </w:tc>
        <w:tc>
          <w:tcPr>
            <w:tcW w:w="1461" w:type="dxa"/>
          </w:tcPr>
          <w:p w14:paraId="2BD10ACC" w14:textId="77777777" w:rsidR="00B37A87" w:rsidRPr="00850185" w:rsidRDefault="00B37A87" w:rsidP="002E2432">
            <w:pPr>
              <w:spacing w:line="360" w:lineRule="auto"/>
              <w:jc w:val="center"/>
              <w:rPr>
                <w:rFonts w:cs="Times New Roman"/>
                <w:szCs w:val="24"/>
              </w:rPr>
            </w:pPr>
            <w:r w:rsidRPr="00850185">
              <w:rPr>
                <w:rFonts w:cs="Times New Roman"/>
                <w:szCs w:val="24"/>
              </w:rPr>
              <w:t>6.125264</w:t>
            </w:r>
          </w:p>
        </w:tc>
        <w:tc>
          <w:tcPr>
            <w:tcW w:w="1431" w:type="dxa"/>
          </w:tcPr>
          <w:p w14:paraId="0D980988" w14:textId="77777777" w:rsidR="00B37A87" w:rsidRPr="00850185" w:rsidRDefault="00B37A87" w:rsidP="002E2432">
            <w:pPr>
              <w:spacing w:line="360" w:lineRule="auto"/>
              <w:jc w:val="center"/>
              <w:rPr>
                <w:rFonts w:cs="Times New Roman"/>
                <w:szCs w:val="24"/>
              </w:rPr>
            </w:pPr>
            <w:r w:rsidRPr="00850185">
              <w:rPr>
                <w:rFonts w:cs="Times New Roman"/>
                <w:szCs w:val="24"/>
              </w:rPr>
              <w:t>0.7621</w:t>
            </w:r>
          </w:p>
        </w:tc>
      </w:tr>
      <w:tr w:rsidR="00850185" w:rsidRPr="00850185" w14:paraId="13EF7270" w14:textId="77777777" w:rsidTr="002E2432">
        <w:tc>
          <w:tcPr>
            <w:tcW w:w="2605" w:type="dxa"/>
          </w:tcPr>
          <w:p w14:paraId="0196801F" w14:textId="77777777" w:rsidR="00B37A87" w:rsidRPr="00850185" w:rsidRDefault="00B37A87" w:rsidP="002E2432">
            <w:pPr>
              <w:spacing w:line="360" w:lineRule="auto"/>
              <w:rPr>
                <w:rFonts w:cs="Times New Roman"/>
                <w:szCs w:val="24"/>
              </w:rPr>
            </w:pPr>
            <w:r w:rsidRPr="00850185">
              <w:rPr>
                <w:rFonts w:cs="Times New Roman"/>
                <w:szCs w:val="24"/>
                <w:lang w:val="en-GB"/>
              </w:rPr>
              <w:t>Corporate Governance</w:t>
            </w:r>
          </w:p>
        </w:tc>
        <w:tc>
          <w:tcPr>
            <w:tcW w:w="1437" w:type="dxa"/>
          </w:tcPr>
          <w:p w14:paraId="05BDDD63" w14:textId="77777777" w:rsidR="00B37A87" w:rsidRPr="00850185" w:rsidRDefault="00B37A87" w:rsidP="002E2432">
            <w:pPr>
              <w:spacing w:line="360" w:lineRule="auto"/>
              <w:jc w:val="center"/>
              <w:rPr>
                <w:rFonts w:cs="Times New Roman"/>
                <w:szCs w:val="24"/>
              </w:rPr>
            </w:pPr>
            <w:r w:rsidRPr="00850185">
              <w:rPr>
                <w:rFonts w:cs="Times New Roman"/>
                <w:szCs w:val="24"/>
              </w:rPr>
              <w:t>12.230142</w:t>
            </w:r>
          </w:p>
        </w:tc>
        <w:tc>
          <w:tcPr>
            <w:tcW w:w="1356" w:type="dxa"/>
          </w:tcPr>
          <w:p w14:paraId="5FE2D450" w14:textId="77777777" w:rsidR="00B37A87" w:rsidRPr="00850185" w:rsidRDefault="00B37A87" w:rsidP="002E2432">
            <w:pPr>
              <w:spacing w:line="360" w:lineRule="auto"/>
              <w:jc w:val="center"/>
              <w:rPr>
                <w:rFonts w:cs="Times New Roman"/>
                <w:szCs w:val="24"/>
              </w:rPr>
            </w:pPr>
            <w:r w:rsidRPr="00850185">
              <w:rPr>
                <w:rFonts w:cs="Times New Roman"/>
                <w:szCs w:val="24"/>
              </w:rPr>
              <w:t>11.923542</w:t>
            </w:r>
          </w:p>
        </w:tc>
        <w:tc>
          <w:tcPr>
            <w:tcW w:w="1461" w:type="dxa"/>
          </w:tcPr>
          <w:p w14:paraId="1BF7F2FD" w14:textId="77777777" w:rsidR="00B37A87" w:rsidRPr="00850185" w:rsidRDefault="00B37A87" w:rsidP="002E2432">
            <w:pPr>
              <w:spacing w:line="360" w:lineRule="auto"/>
              <w:jc w:val="center"/>
              <w:rPr>
                <w:rFonts w:cs="Times New Roman"/>
                <w:szCs w:val="24"/>
              </w:rPr>
            </w:pPr>
            <w:r w:rsidRPr="00850185">
              <w:rPr>
                <w:rFonts w:cs="Times New Roman"/>
                <w:szCs w:val="24"/>
              </w:rPr>
              <w:t>1.102320</w:t>
            </w:r>
          </w:p>
        </w:tc>
        <w:tc>
          <w:tcPr>
            <w:tcW w:w="1431" w:type="dxa"/>
          </w:tcPr>
          <w:p w14:paraId="12319A0C" w14:textId="77777777" w:rsidR="00B37A87" w:rsidRPr="00850185" w:rsidRDefault="00B37A87" w:rsidP="002E2432">
            <w:pPr>
              <w:spacing w:line="360" w:lineRule="auto"/>
              <w:jc w:val="center"/>
              <w:rPr>
                <w:rFonts w:cs="Times New Roman"/>
                <w:szCs w:val="24"/>
              </w:rPr>
            </w:pPr>
            <w:r w:rsidRPr="00850185">
              <w:rPr>
                <w:rFonts w:cs="Times New Roman"/>
                <w:szCs w:val="24"/>
              </w:rPr>
              <w:t>0.8241</w:t>
            </w:r>
          </w:p>
        </w:tc>
      </w:tr>
    </w:tbl>
    <w:p w14:paraId="6405EF61" w14:textId="77777777" w:rsidR="00B37A87" w:rsidRPr="00850185" w:rsidRDefault="00B37A87" w:rsidP="00B37A87">
      <w:pPr>
        <w:spacing w:after="200" w:line="360" w:lineRule="auto"/>
        <w:jc w:val="both"/>
        <w:rPr>
          <w:rFonts w:eastAsia="Times New Roman" w:cs="Times New Roman"/>
          <w:szCs w:val="24"/>
          <w:lang w:val="en-GB"/>
        </w:rPr>
      </w:pPr>
    </w:p>
    <w:p w14:paraId="52BD3B06"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The results of the Hausman test are shown in Table 4.11.  reveals that the P value 0.7240 is bigger than 0.05. This implies that for this study, random effects model should be applied for analysis. Thus, random model was applied for analysis.  </w:t>
      </w:r>
    </w:p>
    <w:p w14:paraId="408E2667" w14:textId="77777777" w:rsidR="00B37A87" w:rsidRPr="00850185" w:rsidRDefault="00B37A87" w:rsidP="002D02AB">
      <w:pPr>
        <w:pStyle w:val="Heading2"/>
      </w:pPr>
      <w:bookmarkStart w:id="414" w:name="_Toc52547357"/>
      <w:bookmarkStart w:id="415" w:name="_Toc102903080"/>
      <w:r w:rsidRPr="00850185">
        <w:t>4.5.5 Heteroscedasticity Test</w:t>
      </w:r>
      <w:bookmarkEnd w:id="414"/>
      <w:bookmarkEnd w:id="415"/>
    </w:p>
    <w:p w14:paraId="2864135D" w14:textId="77777777" w:rsidR="00B37A87" w:rsidRPr="00850185" w:rsidRDefault="00B37A87" w:rsidP="00B37A87">
      <w:pPr>
        <w:spacing w:after="0" w:line="360" w:lineRule="auto"/>
        <w:jc w:val="both"/>
        <w:rPr>
          <w:rFonts w:eastAsia="Times New Roman" w:cs="Times New Roman"/>
          <w:szCs w:val="24"/>
          <w:lang w:val="en-GB"/>
        </w:rPr>
      </w:pPr>
      <w:r w:rsidRPr="00850185">
        <w:rPr>
          <w:rFonts w:eastAsia="Times New Roman" w:cs="Times New Roman"/>
          <w:szCs w:val="24"/>
          <w:lang w:val="en-GB"/>
        </w:rPr>
        <w:t>The study used the Modified Wald Test</w:t>
      </w:r>
      <w:r w:rsidRPr="00850185">
        <w:rPr>
          <w:rFonts w:eastAsia="Times New Roman" w:cs="Times New Roman"/>
          <w:b/>
          <w:bCs/>
          <w:szCs w:val="24"/>
          <w:lang w:val="en-GB"/>
        </w:rPr>
        <w:t xml:space="preserve"> </w:t>
      </w:r>
      <w:r w:rsidRPr="00850185">
        <w:rPr>
          <w:rFonts w:eastAsia="Times New Roman" w:cs="Times New Roman"/>
          <w:szCs w:val="24"/>
          <w:lang w:val="en-GB"/>
        </w:rPr>
        <w:t>to test the presence of heteroscedasticity. Heteroscedasticity refers to regression disturbances whose variances are constant across observations leading to estimated results being inefficient. The condition of heteroscedasticity in a model leads to incorrect conclusion due to model overestimation and the test statistic becoming smaller (Orme and Yamagata, 2014). Unless it is severe, heteroscedasticity ought not to be a challenge since it does not result in biased parameter estimates.</w:t>
      </w:r>
    </w:p>
    <w:p w14:paraId="22479760" w14:textId="77777777" w:rsidR="00B37A87" w:rsidRPr="00850185" w:rsidRDefault="00B37A87" w:rsidP="00B37A87">
      <w:pPr>
        <w:spacing w:after="200" w:line="276" w:lineRule="auto"/>
        <w:rPr>
          <w:rFonts w:eastAsia="Times New Roman" w:cs="Times New Roman"/>
          <w:b/>
          <w:bCs/>
          <w:iCs/>
          <w:szCs w:val="24"/>
          <w:lang w:val="en-GB"/>
        </w:rPr>
      </w:pPr>
      <w:r w:rsidRPr="00850185">
        <w:rPr>
          <w:rFonts w:eastAsia="Times New Roman" w:cs="Times New Roman"/>
          <w:b/>
          <w:bCs/>
          <w:iCs/>
          <w:szCs w:val="24"/>
          <w:lang w:val="en-GB"/>
        </w:rPr>
        <w:t>Table 4.13: Heteroscedasticity Test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31"/>
        <w:gridCol w:w="2574"/>
        <w:gridCol w:w="2695"/>
      </w:tblGrid>
      <w:tr w:rsidR="00850185" w:rsidRPr="00850185" w14:paraId="6A32F558" w14:textId="77777777" w:rsidTr="002E2432">
        <w:trPr>
          <w:trHeight w:val="323"/>
        </w:trPr>
        <w:tc>
          <w:tcPr>
            <w:tcW w:w="8343" w:type="dxa"/>
            <w:gridSpan w:val="3"/>
            <w:tcBorders>
              <w:top w:val="single" w:sz="4" w:space="0" w:color="auto"/>
              <w:bottom w:val="nil"/>
            </w:tcBorders>
          </w:tcPr>
          <w:p w14:paraId="2F870762" w14:textId="77777777" w:rsidR="00B37A87" w:rsidRPr="00850185" w:rsidRDefault="00B37A87" w:rsidP="002E2432">
            <w:pPr>
              <w:spacing w:after="200"/>
              <w:jc w:val="center"/>
              <w:rPr>
                <w:b/>
                <w:bCs/>
                <w:szCs w:val="24"/>
                <w:lang w:val="en-GB"/>
              </w:rPr>
            </w:pPr>
            <w:r w:rsidRPr="00850185">
              <w:rPr>
                <w:b/>
                <w:bCs/>
                <w:szCs w:val="24"/>
                <w:lang w:val="en-GB"/>
              </w:rPr>
              <w:t>Modified Wald Test</w:t>
            </w:r>
          </w:p>
        </w:tc>
      </w:tr>
      <w:tr w:rsidR="00850185" w:rsidRPr="00850185" w14:paraId="012453D3" w14:textId="77777777" w:rsidTr="002E2432">
        <w:trPr>
          <w:trHeight w:val="440"/>
        </w:trPr>
        <w:tc>
          <w:tcPr>
            <w:tcW w:w="3045" w:type="dxa"/>
            <w:tcBorders>
              <w:top w:val="nil"/>
              <w:bottom w:val="single" w:sz="4" w:space="0" w:color="auto"/>
            </w:tcBorders>
          </w:tcPr>
          <w:p w14:paraId="3FFB1A65" w14:textId="77777777" w:rsidR="00B37A87" w:rsidRPr="00850185" w:rsidRDefault="00B37A87" w:rsidP="002E2432">
            <w:pPr>
              <w:spacing w:after="200"/>
              <w:rPr>
                <w:b/>
                <w:bCs/>
                <w:szCs w:val="24"/>
                <w:lang w:val="en-GB"/>
              </w:rPr>
            </w:pPr>
            <w:r w:rsidRPr="00850185">
              <w:rPr>
                <w:b/>
                <w:bCs/>
                <w:szCs w:val="24"/>
                <w:lang w:val="en-GB"/>
              </w:rPr>
              <w:t xml:space="preserve">Model </w:t>
            </w:r>
          </w:p>
        </w:tc>
        <w:tc>
          <w:tcPr>
            <w:tcW w:w="2587" w:type="dxa"/>
            <w:tcBorders>
              <w:top w:val="nil"/>
              <w:bottom w:val="single" w:sz="4" w:space="0" w:color="auto"/>
            </w:tcBorders>
          </w:tcPr>
          <w:p w14:paraId="1F305DF9" w14:textId="77777777" w:rsidR="00B37A87" w:rsidRPr="00850185" w:rsidRDefault="00B37A87" w:rsidP="002E2432">
            <w:pPr>
              <w:spacing w:after="200"/>
              <w:jc w:val="center"/>
              <w:rPr>
                <w:b/>
                <w:bCs/>
                <w:szCs w:val="24"/>
                <w:lang w:val="en-GB"/>
              </w:rPr>
            </w:pPr>
            <w:r w:rsidRPr="00850185">
              <w:rPr>
                <w:b/>
                <w:bCs/>
                <w:szCs w:val="24"/>
                <w:lang w:val="en-GB"/>
              </w:rPr>
              <w:t>Chi Square Statistics</w:t>
            </w:r>
          </w:p>
        </w:tc>
        <w:tc>
          <w:tcPr>
            <w:tcW w:w="2711" w:type="dxa"/>
            <w:tcBorders>
              <w:top w:val="nil"/>
              <w:bottom w:val="single" w:sz="4" w:space="0" w:color="auto"/>
            </w:tcBorders>
          </w:tcPr>
          <w:p w14:paraId="1D91E5A9" w14:textId="77777777" w:rsidR="00B37A87" w:rsidRPr="00850185" w:rsidRDefault="00B37A87" w:rsidP="002E2432">
            <w:pPr>
              <w:spacing w:after="200"/>
              <w:jc w:val="center"/>
              <w:rPr>
                <w:b/>
                <w:bCs/>
                <w:szCs w:val="24"/>
                <w:lang w:val="en-GB"/>
              </w:rPr>
            </w:pPr>
            <w:r w:rsidRPr="00850185">
              <w:rPr>
                <w:b/>
                <w:bCs/>
                <w:szCs w:val="24"/>
                <w:lang w:val="en-GB"/>
              </w:rPr>
              <w:t>Sig.</w:t>
            </w:r>
          </w:p>
        </w:tc>
      </w:tr>
      <w:tr w:rsidR="00850185" w:rsidRPr="00850185" w14:paraId="1ED23D9B" w14:textId="77777777" w:rsidTr="002E2432">
        <w:trPr>
          <w:trHeight w:val="479"/>
        </w:trPr>
        <w:tc>
          <w:tcPr>
            <w:tcW w:w="3045" w:type="dxa"/>
            <w:tcBorders>
              <w:top w:val="single" w:sz="4" w:space="0" w:color="auto"/>
            </w:tcBorders>
          </w:tcPr>
          <w:p w14:paraId="69B06771" w14:textId="77777777" w:rsidR="00B37A87" w:rsidRPr="00850185" w:rsidRDefault="00B37A87" w:rsidP="002E2432">
            <w:pPr>
              <w:spacing w:after="200"/>
              <w:rPr>
                <w:szCs w:val="24"/>
                <w:lang w:val="en-GB"/>
              </w:rPr>
            </w:pPr>
            <w:r w:rsidRPr="00850185">
              <w:rPr>
                <w:szCs w:val="24"/>
                <w:lang w:val="en-GB"/>
              </w:rPr>
              <w:t xml:space="preserve">Budgetary Controls </w:t>
            </w:r>
          </w:p>
        </w:tc>
        <w:tc>
          <w:tcPr>
            <w:tcW w:w="2587" w:type="dxa"/>
            <w:tcBorders>
              <w:top w:val="single" w:sz="4" w:space="0" w:color="auto"/>
            </w:tcBorders>
          </w:tcPr>
          <w:p w14:paraId="2F7D572F" w14:textId="77777777" w:rsidR="00B37A87" w:rsidRPr="00850185" w:rsidRDefault="00B37A87" w:rsidP="002E2432">
            <w:pPr>
              <w:spacing w:after="200"/>
              <w:jc w:val="center"/>
              <w:rPr>
                <w:szCs w:val="24"/>
                <w:lang w:val="en-GB"/>
              </w:rPr>
            </w:pPr>
            <w:r w:rsidRPr="00850185">
              <w:rPr>
                <w:szCs w:val="24"/>
                <w:lang w:val="en-GB"/>
              </w:rPr>
              <w:t>12.9</w:t>
            </w:r>
          </w:p>
        </w:tc>
        <w:tc>
          <w:tcPr>
            <w:tcW w:w="2711" w:type="dxa"/>
            <w:tcBorders>
              <w:top w:val="single" w:sz="4" w:space="0" w:color="auto"/>
            </w:tcBorders>
          </w:tcPr>
          <w:p w14:paraId="7686720C" w14:textId="77777777" w:rsidR="00B37A87" w:rsidRPr="00850185" w:rsidRDefault="00B37A87" w:rsidP="002E2432">
            <w:pPr>
              <w:spacing w:after="200"/>
              <w:jc w:val="center"/>
              <w:rPr>
                <w:szCs w:val="24"/>
                <w:lang w:val="en-GB"/>
              </w:rPr>
            </w:pPr>
            <w:r w:rsidRPr="00850185">
              <w:rPr>
                <w:szCs w:val="24"/>
                <w:lang w:val="en-GB"/>
              </w:rPr>
              <w:t>0.1120</w:t>
            </w:r>
          </w:p>
        </w:tc>
      </w:tr>
      <w:tr w:rsidR="00850185" w:rsidRPr="00850185" w14:paraId="6A424626" w14:textId="77777777" w:rsidTr="002E2432">
        <w:trPr>
          <w:trHeight w:val="493"/>
        </w:trPr>
        <w:tc>
          <w:tcPr>
            <w:tcW w:w="3045" w:type="dxa"/>
          </w:tcPr>
          <w:p w14:paraId="029237E8" w14:textId="77777777" w:rsidR="00B37A87" w:rsidRPr="00850185" w:rsidRDefault="00B37A87" w:rsidP="002E2432">
            <w:pPr>
              <w:spacing w:after="200"/>
              <w:rPr>
                <w:szCs w:val="24"/>
                <w:lang w:val="en-GB"/>
              </w:rPr>
            </w:pPr>
            <w:r w:rsidRPr="00850185">
              <w:rPr>
                <w:szCs w:val="24"/>
                <w:lang w:val="en-GB"/>
              </w:rPr>
              <w:t xml:space="preserve">Revenue Mobilization </w:t>
            </w:r>
          </w:p>
        </w:tc>
        <w:tc>
          <w:tcPr>
            <w:tcW w:w="2587" w:type="dxa"/>
          </w:tcPr>
          <w:p w14:paraId="3E777588" w14:textId="77777777" w:rsidR="00B37A87" w:rsidRPr="00850185" w:rsidRDefault="00B37A87" w:rsidP="002E2432">
            <w:pPr>
              <w:spacing w:after="200"/>
              <w:jc w:val="center"/>
              <w:rPr>
                <w:szCs w:val="24"/>
                <w:lang w:val="en-GB"/>
              </w:rPr>
            </w:pPr>
            <w:r w:rsidRPr="00850185">
              <w:rPr>
                <w:szCs w:val="24"/>
                <w:lang w:val="en-GB"/>
              </w:rPr>
              <w:t>2.2</w:t>
            </w:r>
          </w:p>
        </w:tc>
        <w:tc>
          <w:tcPr>
            <w:tcW w:w="2711" w:type="dxa"/>
          </w:tcPr>
          <w:p w14:paraId="07E4A95F" w14:textId="77777777" w:rsidR="00B37A87" w:rsidRPr="00850185" w:rsidRDefault="00B37A87" w:rsidP="002E2432">
            <w:pPr>
              <w:spacing w:after="200"/>
              <w:jc w:val="center"/>
              <w:rPr>
                <w:szCs w:val="24"/>
                <w:lang w:val="en-GB"/>
              </w:rPr>
            </w:pPr>
            <w:r w:rsidRPr="00850185">
              <w:rPr>
                <w:szCs w:val="24"/>
                <w:lang w:val="en-GB"/>
              </w:rPr>
              <w:t>0.9124</w:t>
            </w:r>
          </w:p>
        </w:tc>
      </w:tr>
      <w:tr w:rsidR="00850185" w:rsidRPr="00850185" w14:paraId="4666E930" w14:textId="77777777" w:rsidTr="002E2432">
        <w:trPr>
          <w:trHeight w:val="479"/>
        </w:trPr>
        <w:tc>
          <w:tcPr>
            <w:tcW w:w="3045" w:type="dxa"/>
          </w:tcPr>
          <w:p w14:paraId="0B8A1931" w14:textId="77777777" w:rsidR="00B37A87" w:rsidRPr="00850185" w:rsidRDefault="00B37A87" w:rsidP="002E2432">
            <w:pPr>
              <w:spacing w:after="200"/>
              <w:rPr>
                <w:szCs w:val="24"/>
                <w:lang w:val="en-GB"/>
              </w:rPr>
            </w:pPr>
            <w:r w:rsidRPr="00850185">
              <w:rPr>
                <w:szCs w:val="24"/>
                <w:lang w:val="en-GB"/>
              </w:rPr>
              <w:t xml:space="preserve">Corporate Governance </w:t>
            </w:r>
          </w:p>
        </w:tc>
        <w:tc>
          <w:tcPr>
            <w:tcW w:w="2587" w:type="dxa"/>
          </w:tcPr>
          <w:p w14:paraId="4BF52A2B" w14:textId="77777777" w:rsidR="00B37A87" w:rsidRPr="00850185" w:rsidRDefault="00B37A87" w:rsidP="002E2432">
            <w:pPr>
              <w:spacing w:after="200"/>
              <w:jc w:val="center"/>
              <w:rPr>
                <w:szCs w:val="24"/>
                <w:lang w:val="en-GB"/>
              </w:rPr>
            </w:pPr>
            <w:r w:rsidRPr="00850185">
              <w:rPr>
                <w:szCs w:val="24"/>
                <w:lang w:val="en-GB"/>
              </w:rPr>
              <w:t>0.8</w:t>
            </w:r>
          </w:p>
        </w:tc>
        <w:tc>
          <w:tcPr>
            <w:tcW w:w="2711" w:type="dxa"/>
          </w:tcPr>
          <w:p w14:paraId="175F8466" w14:textId="77777777" w:rsidR="00B37A87" w:rsidRPr="00850185" w:rsidRDefault="00B37A87" w:rsidP="002E2432">
            <w:pPr>
              <w:spacing w:after="200"/>
              <w:jc w:val="center"/>
              <w:rPr>
                <w:szCs w:val="24"/>
                <w:lang w:val="en-GB"/>
              </w:rPr>
            </w:pPr>
            <w:r w:rsidRPr="00850185">
              <w:rPr>
                <w:szCs w:val="24"/>
                <w:lang w:val="en-GB"/>
              </w:rPr>
              <w:t>1.1001</w:t>
            </w:r>
          </w:p>
        </w:tc>
      </w:tr>
      <w:tr w:rsidR="00850185" w:rsidRPr="00850185" w14:paraId="1095D372" w14:textId="77777777" w:rsidTr="002E2432">
        <w:trPr>
          <w:trHeight w:val="479"/>
        </w:trPr>
        <w:tc>
          <w:tcPr>
            <w:tcW w:w="3045" w:type="dxa"/>
          </w:tcPr>
          <w:p w14:paraId="750CAFC0" w14:textId="77777777" w:rsidR="00B37A87" w:rsidRPr="00850185" w:rsidRDefault="00B37A87" w:rsidP="002E2432">
            <w:pPr>
              <w:spacing w:after="200"/>
              <w:rPr>
                <w:szCs w:val="24"/>
                <w:lang w:val="en-GB"/>
              </w:rPr>
            </w:pPr>
            <w:r w:rsidRPr="00850185">
              <w:rPr>
                <w:szCs w:val="24"/>
                <w:lang w:val="en-GB"/>
              </w:rPr>
              <w:t>Financial Sustainability</w:t>
            </w:r>
          </w:p>
        </w:tc>
        <w:tc>
          <w:tcPr>
            <w:tcW w:w="2587" w:type="dxa"/>
          </w:tcPr>
          <w:p w14:paraId="02BF4660" w14:textId="77777777" w:rsidR="00B37A87" w:rsidRPr="00850185" w:rsidRDefault="00B37A87" w:rsidP="002E2432">
            <w:pPr>
              <w:spacing w:after="200"/>
              <w:jc w:val="center"/>
              <w:rPr>
                <w:szCs w:val="24"/>
                <w:lang w:val="en-GB"/>
              </w:rPr>
            </w:pPr>
            <w:r w:rsidRPr="00850185">
              <w:rPr>
                <w:szCs w:val="24"/>
                <w:lang w:val="en-GB"/>
              </w:rPr>
              <w:t>1.12</w:t>
            </w:r>
          </w:p>
        </w:tc>
        <w:tc>
          <w:tcPr>
            <w:tcW w:w="2711" w:type="dxa"/>
          </w:tcPr>
          <w:p w14:paraId="7EFB7A75" w14:textId="77777777" w:rsidR="00B37A87" w:rsidRPr="00850185" w:rsidRDefault="00B37A87" w:rsidP="002E2432">
            <w:pPr>
              <w:spacing w:after="200"/>
              <w:jc w:val="center"/>
              <w:rPr>
                <w:szCs w:val="24"/>
                <w:lang w:val="en-GB"/>
              </w:rPr>
            </w:pPr>
            <w:r w:rsidRPr="00850185">
              <w:rPr>
                <w:szCs w:val="24"/>
                <w:lang w:val="en-GB"/>
              </w:rPr>
              <w:t>0.951</w:t>
            </w:r>
          </w:p>
        </w:tc>
      </w:tr>
    </w:tbl>
    <w:p w14:paraId="5EDD670C"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lastRenderedPageBreak/>
        <w:t>The findings obtained reveal that the P values of all the tested variables was above 0.05 significance levels. This implies that the null hypothesis of heteroscedasticity is not rejected. The error terms has a constant variance. The problem of heteroscedasticity is therefore not present in the data.</w:t>
      </w:r>
    </w:p>
    <w:p w14:paraId="6EC71EC2" w14:textId="77777777" w:rsidR="00B37A87" w:rsidRPr="00850185" w:rsidRDefault="00B37A87" w:rsidP="002D02AB">
      <w:pPr>
        <w:pStyle w:val="Heading2"/>
      </w:pPr>
      <w:bookmarkStart w:id="416" w:name="_Toc52547358"/>
      <w:bookmarkStart w:id="417" w:name="_Toc102903081"/>
      <w:r w:rsidRPr="00850185">
        <w:t>4.6 Regression Analysis</w:t>
      </w:r>
      <w:bookmarkEnd w:id="416"/>
      <w:r w:rsidRPr="00850185">
        <w:t xml:space="preserve"> for Panel Data</w:t>
      </w:r>
      <w:bookmarkEnd w:id="417"/>
    </w:p>
    <w:p w14:paraId="67F3EBCA" w14:textId="77777777" w:rsidR="00B37A87" w:rsidRPr="00850185" w:rsidRDefault="00B37A87" w:rsidP="00B37A87">
      <w:pPr>
        <w:autoSpaceDE w:val="0"/>
        <w:autoSpaceDN w:val="0"/>
        <w:adjustRightInd w:val="0"/>
        <w:spacing w:after="0" w:line="360" w:lineRule="auto"/>
        <w:jc w:val="both"/>
        <w:rPr>
          <w:rFonts w:eastAsia="Times New Roman" w:cs="Times New Roman"/>
          <w:szCs w:val="24"/>
          <w:lang w:val="en-GB"/>
        </w:rPr>
      </w:pPr>
      <w:r w:rsidRPr="00850185">
        <w:rPr>
          <w:rFonts w:eastAsia="Times New Roman" w:cs="Times New Roman"/>
          <w:szCs w:val="24"/>
          <w:lang w:val="en-GB"/>
        </w:rPr>
        <w:t xml:space="preserve">Regression analysis was used to determine the influence of the independent variables on the dependent variable. EViews (Version 11) software was applied for the data analysis. A random effects model for analysis was applied for analysis.  This was because the results from the Hausman test on Table 4.12 revealed that the P value 0.7240 is bigger than 0.05, thus a random effects model would be appropriate for this study. </w:t>
      </w:r>
    </w:p>
    <w:p w14:paraId="13A99334" w14:textId="77777777" w:rsidR="00B37A87" w:rsidRPr="00850185" w:rsidRDefault="00B37A87" w:rsidP="00B37A87">
      <w:pPr>
        <w:autoSpaceDE w:val="0"/>
        <w:autoSpaceDN w:val="0"/>
        <w:adjustRightInd w:val="0"/>
        <w:spacing w:after="0" w:line="360" w:lineRule="auto"/>
        <w:jc w:val="both"/>
        <w:rPr>
          <w:rFonts w:eastAsia="Times New Roman" w:cs="Times New Roman"/>
          <w:szCs w:val="24"/>
          <w:lang w:val="en-GB"/>
        </w:rPr>
      </w:pPr>
    </w:p>
    <w:p w14:paraId="6B80FE2A" w14:textId="77777777" w:rsidR="00B37A87" w:rsidRPr="00850185" w:rsidRDefault="00B37A87" w:rsidP="00B37A87">
      <w:pPr>
        <w:spacing w:after="0" w:line="360" w:lineRule="auto"/>
        <w:jc w:val="both"/>
        <w:rPr>
          <w:rFonts w:eastAsia="Times New Roman" w:cs="Times New Roman"/>
          <w:b/>
          <w:bCs/>
          <w:szCs w:val="24"/>
          <w:lang w:val="en-GB"/>
        </w:rPr>
      </w:pPr>
      <w:r w:rsidRPr="00850185">
        <w:rPr>
          <w:rFonts w:cs="Times New Roman"/>
          <w:b/>
          <w:bCs/>
          <w:szCs w:val="24"/>
        </w:rPr>
        <w:t>Table 4.14: Regression Analysis for Panel Data</w:t>
      </w:r>
    </w:p>
    <w:p w14:paraId="4EA38E03" w14:textId="77777777" w:rsidR="00B37A87" w:rsidRPr="00850185" w:rsidRDefault="00B37A87" w:rsidP="00B37A87">
      <w:pPr>
        <w:rPr>
          <w:rFonts w:eastAsia="Times New Roman" w:cs="Times New Roman"/>
          <w:bCs/>
          <w:szCs w:val="24"/>
          <w:lang w:val="en-GB"/>
        </w:rPr>
      </w:pPr>
      <w:r w:rsidRPr="00850185">
        <w:rPr>
          <w:rFonts w:cs="Times New Roman"/>
          <w:szCs w:val="24"/>
        </w:rPr>
        <w:t xml:space="preserve">Dependent variable: </w:t>
      </w:r>
      <w:r w:rsidRPr="00850185">
        <w:rPr>
          <w:rFonts w:eastAsia="Times New Roman" w:cs="Times New Roman"/>
          <w:bCs/>
          <w:szCs w:val="24"/>
          <w:lang w:val="en-GB"/>
        </w:rPr>
        <w:t>Financial Sustainability of public universities</w:t>
      </w:r>
    </w:p>
    <w:p w14:paraId="738BF38F" w14:textId="77777777" w:rsidR="00B37A87" w:rsidRPr="00850185" w:rsidRDefault="00B37A87" w:rsidP="00B37A87">
      <w:pPr>
        <w:rPr>
          <w:rFonts w:cs="Times New Roman"/>
          <w:szCs w:val="24"/>
        </w:rPr>
      </w:pPr>
      <w:r w:rsidRPr="00850185">
        <w:rPr>
          <w:rFonts w:eastAsia="Times New Roman" w:cs="Times New Roman"/>
          <w:bCs/>
          <w:szCs w:val="24"/>
          <w:lang w:val="en-GB"/>
        </w:rPr>
        <w:t>Method: Panel EGLS (Cross-sectional random effects)</w:t>
      </w:r>
    </w:p>
    <w:p w14:paraId="5B0BB96C" w14:textId="77777777" w:rsidR="00B37A87" w:rsidRPr="00850185" w:rsidRDefault="00B37A87" w:rsidP="00B37A87">
      <w:pPr>
        <w:rPr>
          <w:rFonts w:cs="Times New Roman"/>
          <w:szCs w:val="24"/>
        </w:rPr>
      </w:pPr>
      <w:r w:rsidRPr="00850185">
        <w:rPr>
          <w:rFonts w:cs="Times New Roman"/>
          <w:szCs w:val="24"/>
        </w:rPr>
        <w:t xml:space="preserve">Swamy and Arora estimator of component variances </w:t>
      </w:r>
    </w:p>
    <w:tbl>
      <w:tblPr>
        <w:tblStyle w:val="TableGrid4"/>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0"/>
        <w:gridCol w:w="1944"/>
        <w:gridCol w:w="1116"/>
        <w:gridCol w:w="1350"/>
        <w:gridCol w:w="910"/>
      </w:tblGrid>
      <w:tr w:rsidR="00850185" w:rsidRPr="00850185" w14:paraId="20E83C28" w14:textId="77777777" w:rsidTr="002E2432">
        <w:tc>
          <w:tcPr>
            <w:tcW w:w="2970" w:type="dxa"/>
            <w:tcBorders>
              <w:top w:val="single" w:sz="4" w:space="0" w:color="auto"/>
              <w:bottom w:val="single" w:sz="4" w:space="0" w:color="auto"/>
            </w:tcBorders>
          </w:tcPr>
          <w:p w14:paraId="6BD54377" w14:textId="77777777" w:rsidR="00B37A87" w:rsidRPr="00850185" w:rsidRDefault="00B37A87" w:rsidP="002E2432">
            <w:pPr>
              <w:spacing w:line="360" w:lineRule="auto"/>
              <w:rPr>
                <w:rFonts w:cs="Times New Roman"/>
                <w:b/>
                <w:bCs/>
                <w:szCs w:val="24"/>
              </w:rPr>
            </w:pPr>
            <w:r w:rsidRPr="00850185">
              <w:rPr>
                <w:rFonts w:cs="Times New Roman"/>
                <w:b/>
                <w:bCs/>
                <w:szCs w:val="24"/>
              </w:rPr>
              <w:t xml:space="preserve">Variable </w:t>
            </w:r>
          </w:p>
        </w:tc>
        <w:tc>
          <w:tcPr>
            <w:tcW w:w="1944" w:type="dxa"/>
            <w:tcBorders>
              <w:top w:val="single" w:sz="4" w:space="0" w:color="auto"/>
              <w:bottom w:val="single" w:sz="4" w:space="0" w:color="auto"/>
            </w:tcBorders>
          </w:tcPr>
          <w:p w14:paraId="6F8A2743"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Coefficient</w:t>
            </w:r>
          </w:p>
        </w:tc>
        <w:tc>
          <w:tcPr>
            <w:tcW w:w="1116" w:type="dxa"/>
            <w:tcBorders>
              <w:top w:val="single" w:sz="4" w:space="0" w:color="auto"/>
              <w:bottom w:val="single" w:sz="4" w:space="0" w:color="auto"/>
            </w:tcBorders>
          </w:tcPr>
          <w:p w14:paraId="22111912"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Std. Error</w:t>
            </w:r>
          </w:p>
        </w:tc>
        <w:tc>
          <w:tcPr>
            <w:tcW w:w="1350" w:type="dxa"/>
            <w:tcBorders>
              <w:top w:val="single" w:sz="4" w:space="0" w:color="auto"/>
              <w:bottom w:val="single" w:sz="4" w:space="0" w:color="auto"/>
            </w:tcBorders>
          </w:tcPr>
          <w:p w14:paraId="04FB9864"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t-Statistic</w:t>
            </w:r>
          </w:p>
        </w:tc>
        <w:tc>
          <w:tcPr>
            <w:tcW w:w="910" w:type="dxa"/>
            <w:tcBorders>
              <w:top w:val="single" w:sz="4" w:space="0" w:color="auto"/>
              <w:bottom w:val="single" w:sz="4" w:space="0" w:color="auto"/>
            </w:tcBorders>
          </w:tcPr>
          <w:p w14:paraId="4311E76E" w14:textId="77777777" w:rsidR="00B37A87" w:rsidRPr="00850185" w:rsidRDefault="00B37A87" w:rsidP="002E2432">
            <w:pPr>
              <w:spacing w:line="360" w:lineRule="auto"/>
              <w:jc w:val="center"/>
              <w:rPr>
                <w:rFonts w:cs="Times New Roman"/>
                <w:b/>
                <w:bCs/>
                <w:szCs w:val="24"/>
              </w:rPr>
            </w:pPr>
            <w:r w:rsidRPr="00850185">
              <w:rPr>
                <w:rFonts w:cs="Times New Roman"/>
                <w:b/>
                <w:bCs/>
                <w:szCs w:val="24"/>
              </w:rPr>
              <w:t>Prob.</w:t>
            </w:r>
          </w:p>
        </w:tc>
      </w:tr>
      <w:tr w:rsidR="00850185" w:rsidRPr="00850185" w14:paraId="4EA262B0" w14:textId="77777777" w:rsidTr="002E2432">
        <w:tc>
          <w:tcPr>
            <w:tcW w:w="2970" w:type="dxa"/>
            <w:tcBorders>
              <w:top w:val="single" w:sz="4" w:space="0" w:color="auto"/>
            </w:tcBorders>
          </w:tcPr>
          <w:p w14:paraId="0858922B" w14:textId="77777777" w:rsidR="00B37A87" w:rsidRPr="00850185" w:rsidRDefault="00B37A87" w:rsidP="002E2432">
            <w:pPr>
              <w:spacing w:line="360" w:lineRule="auto"/>
              <w:rPr>
                <w:rFonts w:cs="Times New Roman"/>
                <w:szCs w:val="24"/>
              </w:rPr>
            </w:pPr>
            <w:r w:rsidRPr="00850185">
              <w:rPr>
                <w:rFonts w:cs="Times New Roman"/>
                <w:szCs w:val="24"/>
              </w:rPr>
              <w:t>C</w:t>
            </w:r>
          </w:p>
        </w:tc>
        <w:tc>
          <w:tcPr>
            <w:tcW w:w="1944" w:type="dxa"/>
            <w:tcBorders>
              <w:top w:val="single" w:sz="4" w:space="0" w:color="auto"/>
            </w:tcBorders>
          </w:tcPr>
          <w:p w14:paraId="48EC219C" w14:textId="77777777" w:rsidR="00B37A87" w:rsidRPr="00850185" w:rsidRDefault="00B37A87" w:rsidP="002E2432">
            <w:pPr>
              <w:spacing w:line="360" w:lineRule="auto"/>
              <w:jc w:val="center"/>
              <w:rPr>
                <w:rFonts w:cs="Times New Roman"/>
                <w:szCs w:val="24"/>
              </w:rPr>
            </w:pPr>
            <w:r w:rsidRPr="00850185">
              <w:rPr>
                <w:rFonts w:cs="Times New Roman"/>
                <w:szCs w:val="24"/>
              </w:rPr>
              <w:t>0.24521</w:t>
            </w:r>
          </w:p>
        </w:tc>
        <w:tc>
          <w:tcPr>
            <w:tcW w:w="1116" w:type="dxa"/>
            <w:tcBorders>
              <w:top w:val="single" w:sz="4" w:space="0" w:color="auto"/>
            </w:tcBorders>
          </w:tcPr>
          <w:p w14:paraId="25D23B09" w14:textId="77777777" w:rsidR="00B37A87" w:rsidRPr="00850185" w:rsidRDefault="00B37A87" w:rsidP="002E2432">
            <w:pPr>
              <w:spacing w:line="360" w:lineRule="auto"/>
              <w:jc w:val="center"/>
              <w:rPr>
                <w:rFonts w:cs="Times New Roman"/>
                <w:szCs w:val="24"/>
              </w:rPr>
            </w:pPr>
            <w:r w:rsidRPr="00850185">
              <w:rPr>
                <w:rFonts w:cs="Times New Roman"/>
                <w:szCs w:val="24"/>
              </w:rPr>
              <w:t>0.165422</w:t>
            </w:r>
          </w:p>
        </w:tc>
        <w:tc>
          <w:tcPr>
            <w:tcW w:w="1350" w:type="dxa"/>
            <w:tcBorders>
              <w:top w:val="single" w:sz="4" w:space="0" w:color="auto"/>
            </w:tcBorders>
          </w:tcPr>
          <w:p w14:paraId="0D2F8830" w14:textId="77777777" w:rsidR="00B37A87" w:rsidRPr="00850185" w:rsidRDefault="00B37A87" w:rsidP="002E2432">
            <w:pPr>
              <w:spacing w:line="360" w:lineRule="auto"/>
              <w:jc w:val="center"/>
              <w:rPr>
                <w:rFonts w:cs="Times New Roman"/>
                <w:szCs w:val="24"/>
              </w:rPr>
            </w:pPr>
            <w:r w:rsidRPr="00850185">
              <w:rPr>
                <w:rFonts w:cs="Times New Roman"/>
                <w:szCs w:val="24"/>
              </w:rPr>
              <w:t>0.652321</w:t>
            </w:r>
          </w:p>
        </w:tc>
        <w:tc>
          <w:tcPr>
            <w:tcW w:w="910" w:type="dxa"/>
            <w:tcBorders>
              <w:top w:val="single" w:sz="4" w:space="0" w:color="auto"/>
            </w:tcBorders>
          </w:tcPr>
          <w:p w14:paraId="73884A96" w14:textId="77777777" w:rsidR="00B37A87" w:rsidRPr="00850185" w:rsidRDefault="00B37A87" w:rsidP="002E2432">
            <w:pPr>
              <w:spacing w:line="360" w:lineRule="auto"/>
              <w:jc w:val="center"/>
              <w:rPr>
                <w:rFonts w:cs="Times New Roman"/>
                <w:szCs w:val="24"/>
              </w:rPr>
            </w:pPr>
            <w:r w:rsidRPr="00850185">
              <w:rPr>
                <w:rFonts w:cs="Times New Roman"/>
                <w:szCs w:val="24"/>
              </w:rPr>
              <w:t>0.012</w:t>
            </w:r>
          </w:p>
        </w:tc>
      </w:tr>
      <w:tr w:rsidR="00850185" w:rsidRPr="00850185" w14:paraId="045B04E5" w14:textId="77777777" w:rsidTr="002E2432">
        <w:tc>
          <w:tcPr>
            <w:tcW w:w="2970" w:type="dxa"/>
          </w:tcPr>
          <w:p w14:paraId="46B0E011" w14:textId="77777777" w:rsidR="00B37A87" w:rsidRPr="00850185" w:rsidRDefault="00B37A87" w:rsidP="002E2432">
            <w:pPr>
              <w:spacing w:line="360" w:lineRule="auto"/>
              <w:rPr>
                <w:rFonts w:cs="Times New Roman"/>
                <w:szCs w:val="24"/>
              </w:rPr>
            </w:pPr>
            <w:r w:rsidRPr="00850185">
              <w:rPr>
                <w:rFonts w:cs="Times New Roman"/>
                <w:szCs w:val="24"/>
                <w:lang w:val="en-GB"/>
              </w:rPr>
              <w:t>Budgetary Control</w:t>
            </w:r>
          </w:p>
        </w:tc>
        <w:tc>
          <w:tcPr>
            <w:tcW w:w="1944" w:type="dxa"/>
          </w:tcPr>
          <w:p w14:paraId="0A90B5C2" w14:textId="77777777" w:rsidR="00B37A87" w:rsidRPr="00850185" w:rsidRDefault="00B37A87" w:rsidP="002E2432">
            <w:pPr>
              <w:spacing w:line="360" w:lineRule="auto"/>
              <w:jc w:val="center"/>
              <w:rPr>
                <w:rFonts w:cs="Times New Roman"/>
                <w:szCs w:val="24"/>
              </w:rPr>
            </w:pPr>
            <w:r w:rsidRPr="00850185">
              <w:rPr>
                <w:rFonts w:cs="Times New Roman"/>
                <w:szCs w:val="24"/>
              </w:rPr>
              <w:t>0.725456</w:t>
            </w:r>
          </w:p>
        </w:tc>
        <w:tc>
          <w:tcPr>
            <w:tcW w:w="1116" w:type="dxa"/>
          </w:tcPr>
          <w:p w14:paraId="6C999530" w14:textId="77777777" w:rsidR="00B37A87" w:rsidRPr="00850185" w:rsidRDefault="00B37A87" w:rsidP="002E2432">
            <w:pPr>
              <w:spacing w:line="360" w:lineRule="auto"/>
              <w:jc w:val="center"/>
              <w:rPr>
                <w:rFonts w:cs="Times New Roman"/>
                <w:szCs w:val="24"/>
              </w:rPr>
            </w:pPr>
            <w:r w:rsidRPr="00850185">
              <w:rPr>
                <w:rFonts w:cs="Times New Roman"/>
                <w:szCs w:val="24"/>
              </w:rPr>
              <w:t>0.80235</w:t>
            </w:r>
          </w:p>
        </w:tc>
        <w:tc>
          <w:tcPr>
            <w:tcW w:w="1350" w:type="dxa"/>
          </w:tcPr>
          <w:p w14:paraId="5AFD37BD" w14:textId="77777777" w:rsidR="00B37A87" w:rsidRPr="00850185" w:rsidRDefault="00B37A87" w:rsidP="002E2432">
            <w:pPr>
              <w:spacing w:line="360" w:lineRule="auto"/>
              <w:jc w:val="center"/>
              <w:rPr>
                <w:rFonts w:cs="Times New Roman"/>
                <w:szCs w:val="24"/>
              </w:rPr>
            </w:pPr>
            <w:r w:rsidRPr="00850185">
              <w:rPr>
                <w:rFonts w:cs="Times New Roman"/>
                <w:szCs w:val="24"/>
              </w:rPr>
              <w:t>4.23545</w:t>
            </w:r>
          </w:p>
        </w:tc>
        <w:tc>
          <w:tcPr>
            <w:tcW w:w="910" w:type="dxa"/>
          </w:tcPr>
          <w:p w14:paraId="3F503DAE" w14:textId="77777777" w:rsidR="00B37A87" w:rsidRPr="00850185" w:rsidRDefault="00B37A87" w:rsidP="002E2432">
            <w:pPr>
              <w:spacing w:line="360" w:lineRule="auto"/>
              <w:jc w:val="center"/>
              <w:rPr>
                <w:rFonts w:cs="Times New Roman"/>
                <w:szCs w:val="24"/>
              </w:rPr>
            </w:pPr>
            <w:r w:rsidRPr="00850185">
              <w:rPr>
                <w:rFonts w:cs="Times New Roman"/>
                <w:szCs w:val="24"/>
              </w:rPr>
              <w:t>0.001</w:t>
            </w:r>
          </w:p>
        </w:tc>
      </w:tr>
      <w:tr w:rsidR="00850185" w:rsidRPr="00850185" w14:paraId="51D3DC25" w14:textId="77777777" w:rsidTr="002E2432">
        <w:tc>
          <w:tcPr>
            <w:tcW w:w="2970" w:type="dxa"/>
            <w:tcBorders>
              <w:bottom w:val="nil"/>
            </w:tcBorders>
          </w:tcPr>
          <w:p w14:paraId="32D78003" w14:textId="77777777" w:rsidR="00B37A87" w:rsidRPr="00850185" w:rsidRDefault="00B37A87" w:rsidP="002E2432">
            <w:pPr>
              <w:spacing w:line="360" w:lineRule="auto"/>
              <w:rPr>
                <w:rFonts w:cs="Times New Roman"/>
                <w:szCs w:val="24"/>
              </w:rPr>
            </w:pPr>
            <w:r w:rsidRPr="00850185">
              <w:rPr>
                <w:rFonts w:cs="Times New Roman"/>
                <w:szCs w:val="24"/>
                <w:lang w:val="en-GB"/>
              </w:rPr>
              <w:t>Revenue Mobilization</w:t>
            </w:r>
          </w:p>
        </w:tc>
        <w:tc>
          <w:tcPr>
            <w:tcW w:w="1944" w:type="dxa"/>
            <w:tcBorders>
              <w:bottom w:val="nil"/>
            </w:tcBorders>
          </w:tcPr>
          <w:p w14:paraId="1056BD1F" w14:textId="77777777" w:rsidR="00B37A87" w:rsidRPr="00850185" w:rsidRDefault="00B37A87" w:rsidP="002E2432">
            <w:pPr>
              <w:spacing w:line="360" w:lineRule="auto"/>
              <w:jc w:val="center"/>
              <w:rPr>
                <w:rFonts w:cs="Times New Roman"/>
                <w:szCs w:val="24"/>
              </w:rPr>
            </w:pPr>
            <w:r w:rsidRPr="00850185">
              <w:rPr>
                <w:rFonts w:cs="Times New Roman"/>
                <w:szCs w:val="24"/>
              </w:rPr>
              <w:t>0.52325</w:t>
            </w:r>
          </w:p>
        </w:tc>
        <w:tc>
          <w:tcPr>
            <w:tcW w:w="1116" w:type="dxa"/>
            <w:tcBorders>
              <w:bottom w:val="nil"/>
            </w:tcBorders>
          </w:tcPr>
          <w:p w14:paraId="6AA2136B" w14:textId="77777777" w:rsidR="00B37A87" w:rsidRPr="00850185" w:rsidRDefault="00B37A87" w:rsidP="002E2432">
            <w:pPr>
              <w:spacing w:line="360" w:lineRule="auto"/>
              <w:jc w:val="center"/>
              <w:rPr>
                <w:rFonts w:cs="Times New Roman"/>
                <w:szCs w:val="24"/>
              </w:rPr>
            </w:pPr>
            <w:r w:rsidRPr="00850185">
              <w:rPr>
                <w:rFonts w:cs="Times New Roman"/>
                <w:szCs w:val="24"/>
              </w:rPr>
              <w:t>0.43154</w:t>
            </w:r>
          </w:p>
        </w:tc>
        <w:tc>
          <w:tcPr>
            <w:tcW w:w="1350" w:type="dxa"/>
            <w:tcBorders>
              <w:bottom w:val="nil"/>
            </w:tcBorders>
          </w:tcPr>
          <w:p w14:paraId="66CFE2CF" w14:textId="77777777" w:rsidR="00B37A87" w:rsidRPr="00850185" w:rsidRDefault="00B37A87" w:rsidP="002E2432">
            <w:pPr>
              <w:spacing w:line="360" w:lineRule="auto"/>
              <w:jc w:val="center"/>
              <w:rPr>
                <w:rFonts w:cs="Times New Roman"/>
                <w:szCs w:val="24"/>
              </w:rPr>
            </w:pPr>
            <w:r w:rsidRPr="00850185">
              <w:rPr>
                <w:rFonts w:cs="Times New Roman"/>
                <w:szCs w:val="24"/>
              </w:rPr>
              <w:t>2.15127</w:t>
            </w:r>
          </w:p>
        </w:tc>
        <w:tc>
          <w:tcPr>
            <w:tcW w:w="910" w:type="dxa"/>
            <w:tcBorders>
              <w:bottom w:val="nil"/>
            </w:tcBorders>
          </w:tcPr>
          <w:p w14:paraId="503D1177" w14:textId="77777777" w:rsidR="00B37A87" w:rsidRPr="00850185" w:rsidRDefault="00B37A87" w:rsidP="002E2432">
            <w:pPr>
              <w:spacing w:line="360" w:lineRule="auto"/>
              <w:jc w:val="center"/>
              <w:rPr>
                <w:rFonts w:cs="Times New Roman"/>
                <w:szCs w:val="24"/>
              </w:rPr>
            </w:pPr>
            <w:r w:rsidRPr="00850185">
              <w:rPr>
                <w:rFonts w:cs="Times New Roman"/>
                <w:szCs w:val="24"/>
              </w:rPr>
              <w:t>0.022</w:t>
            </w:r>
          </w:p>
        </w:tc>
      </w:tr>
      <w:tr w:rsidR="00850185" w:rsidRPr="00850185" w14:paraId="6307500C" w14:textId="77777777" w:rsidTr="002E2432">
        <w:tc>
          <w:tcPr>
            <w:tcW w:w="2970" w:type="dxa"/>
            <w:tcBorders>
              <w:top w:val="nil"/>
              <w:bottom w:val="single" w:sz="4" w:space="0" w:color="auto"/>
            </w:tcBorders>
          </w:tcPr>
          <w:p w14:paraId="47B15015" w14:textId="77777777" w:rsidR="00B37A87" w:rsidRPr="00850185" w:rsidRDefault="00B37A87" w:rsidP="002E2432">
            <w:pPr>
              <w:spacing w:line="360" w:lineRule="auto"/>
              <w:rPr>
                <w:rFonts w:cs="Times New Roman"/>
                <w:szCs w:val="24"/>
              </w:rPr>
            </w:pPr>
            <w:r w:rsidRPr="00850185">
              <w:rPr>
                <w:rFonts w:cs="Times New Roman"/>
                <w:szCs w:val="24"/>
                <w:lang w:val="en-GB"/>
              </w:rPr>
              <w:t>Corporate Governance</w:t>
            </w:r>
          </w:p>
        </w:tc>
        <w:tc>
          <w:tcPr>
            <w:tcW w:w="1944" w:type="dxa"/>
            <w:tcBorders>
              <w:top w:val="nil"/>
              <w:bottom w:val="single" w:sz="4" w:space="0" w:color="auto"/>
            </w:tcBorders>
          </w:tcPr>
          <w:p w14:paraId="785A0AE5" w14:textId="77777777" w:rsidR="00B37A87" w:rsidRPr="00850185" w:rsidRDefault="00B37A87" w:rsidP="002E2432">
            <w:pPr>
              <w:spacing w:line="360" w:lineRule="auto"/>
              <w:jc w:val="center"/>
              <w:rPr>
                <w:rFonts w:cs="Times New Roman"/>
                <w:szCs w:val="24"/>
              </w:rPr>
            </w:pPr>
            <w:r w:rsidRPr="00850185">
              <w:rPr>
                <w:rFonts w:cs="Times New Roman"/>
                <w:szCs w:val="24"/>
              </w:rPr>
              <w:t>0.12342</w:t>
            </w:r>
          </w:p>
        </w:tc>
        <w:tc>
          <w:tcPr>
            <w:tcW w:w="1116" w:type="dxa"/>
            <w:tcBorders>
              <w:top w:val="nil"/>
              <w:bottom w:val="single" w:sz="4" w:space="0" w:color="auto"/>
            </w:tcBorders>
          </w:tcPr>
          <w:p w14:paraId="3160E828" w14:textId="77777777" w:rsidR="00B37A87" w:rsidRPr="00850185" w:rsidRDefault="00B37A87" w:rsidP="002E2432">
            <w:pPr>
              <w:spacing w:line="360" w:lineRule="auto"/>
              <w:jc w:val="center"/>
              <w:rPr>
                <w:rFonts w:cs="Times New Roman"/>
                <w:szCs w:val="24"/>
              </w:rPr>
            </w:pPr>
            <w:r w:rsidRPr="00850185">
              <w:rPr>
                <w:rFonts w:cs="Times New Roman"/>
                <w:szCs w:val="24"/>
              </w:rPr>
              <w:t>0.113251</w:t>
            </w:r>
          </w:p>
        </w:tc>
        <w:tc>
          <w:tcPr>
            <w:tcW w:w="1350" w:type="dxa"/>
            <w:tcBorders>
              <w:top w:val="nil"/>
              <w:bottom w:val="single" w:sz="4" w:space="0" w:color="auto"/>
            </w:tcBorders>
          </w:tcPr>
          <w:p w14:paraId="6DB70ED6" w14:textId="77777777" w:rsidR="00B37A87" w:rsidRPr="00850185" w:rsidRDefault="00B37A87" w:rsidP="002E2432">
            <w:pPr>
              <w:spacing w:line="360" w:lineRule="auto"/>
              <w:jc w:val="center"/>
              <w:rPr>
                <w:rFonts w:cs="Times New Roman"/>
                <w:szCs w:val="24"/>
              </w:rPr>
            </w:pPr>
            <w:r w:rsidRPr="00850185">
              <w:rPr>
                <w:rFonts w:cs="Times New Roman"/>
                <w:szCs w:val="24"/>
              </w:rPr>
              <w:t>1.14256</w:t>
            </w:r>
          </w:p>
        </w:tc>
        <w:tc>
          <w:tcPr>
            <w:tcW w:w="910" w:type="dxa"/>
            <w:tcBorders>
              <w:top w:val="nil"/>
              <w:bottom w:val="single" w:sz="4" w:space="0" w:color="auto"/>
            </w:tcBorders>
          </w:tcPr>
          <w:p w14:paraId="22C10C73" w14:textId="77777777" w:rsidR="00B37A87" w:rsidRPr="00850185" w:rsidRDefault="00B37A87" w:rsidP="002E2432">
            <w:pPr>
              <w:spacing w:line="360" w:lineRule="auto"/>
              <w:jc w:val="center"/>
              <w:rPr>
                <w:rFonts w:cs="Times New Roman"/>
                <w:szCs w:val="24"/>
              </w:rPr>
            </w:pPr>
            <w:r w:rsidRPr="00850185">
              <w:rPr>
                <w:rFonts w:cs="Times New Roman"/>
                <w:szCs w:val="24"/>
              </w:rPr>
              <w:t>0.0432</w:t>
            </w:r>
          </w:p>
        </w:tc>
      </w:tr>
      <w:tr w:rsidR="00850185" w:rsidRPr="00850185" w14:paraId="753718E9" w14:textId="77777777" w:rsidTr="002E2432">
        <w:tc>
          <w:tcPr>
            <w:tcW w:w="8290" w:type="dxa"/>
            <w:gridSpan w:val="5"/>
            <w:tcBorders>
              <w:top w:val="single" w:sz="4" w:space="0" w:color="auto"/>
            </w:tcBorders>
          </w:tcPr>
          <w:p w14:paraId="2A96C603" w14:textId="77777777" w:rsidR="00B37A87" w:rsidRPr="00850185" w:rsidRDefault="00B37A87" w:rsidP="002E2432">
            <w:pPr>
              <w:spacing w:line="360" w:lineRule="auto"/>
              <w:jc w:val="center"/>
              <w:rPr>
                <w:rFonts w:cs="Times New Roman"/>
                <w:szCs w:val="24"/>
              </w:rPr>
            </w:pPr>
            <w:r w:rsidRPr="00850185">
              <w:rPr>
                <w:rFonts w:cs="Times New Roman"/>
                <w:szCs w:val="24"/>
              </w:rPr>
              <w:t xml:space="preserve">Effects Specification </w:t>
            </w:r>
          </w:p>
        </w:tc>
      </w:tr>
      <w:tr w:rsidR="00850185" w:rsidRPr="00850185" w14:paraId="7CF2635C" w14:textId="77777777" w:rsidTr="002E2432">
        <w:tc>
          <w:tcPr>
            <w:tcW w:w="2970" w:type="dxa"/>
          </w:tcPr>
          <w:p w14:paraId="5DC388D8" w14:textId="77777777" w:rsidR="00B37A87" w:rsidRPr="00850185" w:rsidRDefault="00B37A87" w:rsidP="002E2432">
            <w:pPr>
              <w:spacing w:line="360" w:lineRule="auto"/>
              <w:rPr>
                <w:rFonts w:cs="Times New Roman"/>
                <w:szCs w:val="24"/>
                <w:lang w:val="en-GB"/>
              </w:rPr>
            </w:pPr>
          </w:p>
        </w:tc>
        <w:tc>
          <w:tcPr>
            <w:tcW w:w="1944" w:type="dxa"/>
          </w:tcPr>
          <w:p w14:paraId="3165BD62" w14:textId="77777777" w:rsidR="00B37A87" w:rsidRPr="00850185" w:rsidRDefault="00B37A87" w:rsidP="002E2432">
            <w:pPr>
              <w:spacing w:line="360" w:lineRule="auto"/>
              <w:jc w:val="center"/>
              <w:rPr>
                <w:rFonts w:cs="Times New Roman"/>
                <w:szCs w:val="24"/>
              </w:rPr>
            </w:pPr>
          </w:p>
        </w:tc>
        <w:tc>
          <w:tcPr>
            <w:tcW w:w="1116" w:type="dxa"/>
          </w:tcPr>
          <w:p w14:paraId="271F1632" w14:textId="77777777" w:rsidR="00B37A87" w:rsidRPr="00850185" w:rsidRDefault="00B37A87" w:rsidP="002E2432">
            <w:pPr>
              <w:spacing w:line="360" w:lineRule="auto"/>
              <w:jc w:val="center"/>
              <w:rPr>
                <w:rFonts w:cs="Times New Roman"/>
                <w:szCs w:val="24"/>
              </w:rPr>
            </w:pPr>
          </w:p>
        </w:tc>
        <w:tc>
          <w:tcPr>
            <w:tcW w:w="1350" w:type="dxa"/>
          </w:tcPr>
          <w:p w14:paraId="6EA33B7A" w14:textId="77777777" w:rsidR="00B37A87" w:rsidRPr="00850185" w:rsidRDefault="00B37A87" w:rsidP="002E2432">
            <w:pPr>
              <w:spacing w:line="360" w:lineRule="auto"/>
              <w:jc w:val="center"/>
              <w:rPr>
                <w:rFonts w:cs="Times New Roman"/>
                <w:szCs w:val="24"/>
              </w:rPr>
            </w:pPr>
            <w:r w:rsidRPr="00850185">
              <w:rPr>
                <w:rFonts w:cs="Times New Roman"/>
                <w:szCs w:val="24"/>
              </w:rPr>
              <w:t xml:space="preserve">S.D. </w:t>
            </w:r>
          </w:p>
        </w:tc>
        <w:tc>
          <w:tcPr>
            <w:tcW w:w="910" w:type="dxa"/>
          </w:tcPr>
          <w:p w14:paraId="072DA3D2" w14:textId="77777777" w:rsidR="00B37A87" w:rsidRPr="00850185" w:rsidRDefault="00B37A87" w:rsidP="002E2432">
            <w:pPr>
              <w:spacing w:line="360" w:lineRule="auto"/>
              <w:jc w:val="center"/>
              <w:rPr>
                <w:rFonts w:cs="Times New Roman"/>
                <w:szCs w:val="24"/>
              </w:rPr>
            </w:pPr>
            <w:r w:rsidRPr="00850185">
              <w:rPr>
                <w:rFonts w:cs="Times New Roman"/>
                <w:szCs w:val="24"/>
              </w:rPr>
              <w:t>Rho</w:t>
            </w:r>
          </w:p>
        </w:tc>
      </w:tr>
      <w:tr w:rsidR="00850185" w:rsidRPr="00850185" w14:paraId="38C5ED90" w14:textId="77777777" w:rsidTr="002E2432">
        <w:tc>
          <w:tcPr>
            <w:tcW w:w="2970" w:type="dxa"/>
          </w:tcPr>
          <w:p w14:paraId="79DAC9D6" w14:textId="77777777" w:rsidR="00B37A87" w:rsidRPr="00850185" w:rsidRDefault="00B37A87" w:rsidP="002E2432">
            <w:pPr>
              <w:spacing w:line="360" w:lineRule="auto"/>
              <w:rPr>
                <w:rFonts w:cs="Times New Roman"/>
                <w:szCs w:val="24"/>
                <w:lang w:val="en-GB"/>
              </w:rPr>
            </w:pPr>
            <w:r w:rsidRPr="00850185">
              <w:rPr>
                <w:rFonts w:cs="Times New Roman"/>
                <w:szCs w:val="24"/>
                <w:lang w:val="en-GB"/>
              </w:rPr>
              <w:t>Cross-section Random</w:t>
            </w:r>
          </w:p>
        </w:tc>
        <w:tc>
          <w:tcPr>
            <w:tcW w:w="1944" w:type="dxa"/>
          </w:tcPr>
          <w:p w14:paraId="597E1C0A" w14:textId="77777777" w:rsidR="00B37A87" w:rsidRPr="00850185" w:rsidRDefault="00B37A87" w:rsidP="002E2432">
            <w:pPr>
              <w:spacing w:line="360" w:lineRule="auto"/>
              <w:jc w:val="center"/>
              <w:rPr>
                <w:rFonts w:cs="Times New Roman"/>
                <w:szCs w:val="24"/>
              </w:rPr>
            </w:pPr>
          </w:p>
        </w:tc>
        <w:tc>
          <w:tcPr>
            <w:tcW w:w="1116" w:type="dxa"/>
          </w:tcPr>
          <w:p w14:paraId="56068ADE" w14:textId="77777777" w:rsidR="00B37A87" w:rsidRPr="00850185" w:rsidRDefault="00B37A87" w:rsidP="002E2432">
            <w:pPr>
              <w:spacing w:line="360" w:lineRule="auto"/>
              <w:jc w:val="center"/>
              <w:rPr>
                <w:rFonts w:cs="Times New Roman"/>
                <w:szCs w:val="24"/>
              </w:rPr>
            </w:pPr>
          </w:p>
        </w:tc>
        <w:tc>
          <w:tcPr>
            <w:tcW w:w="1350" w:type="dxa"/>
          </w:tcPr>
          <w:p w14:paraId="540A3B51" w14:textId="77777777" w:rsidR="00B37A87" w:rsidRPr="00850185" w:rsidRDefault="00B37A87" w:rsidP="002E2432">
            <w:pPr>
              <w:spacing w:line="360" w:lineRule="auto"/>
              <w:jc w:val="center"/>
              <w:rPr>
                <w:rFonts w:cs="Times New Roman"/>
                <w:szCs w:val="24"/>
              </w:rPr>
            </w:pPr>
            <w:r w:rsidRPr="00850185">
              <w:rPr>
                <w:rFonts w:cs="Times New Roman"/>
                <w:szCs w:val="24"/>
              </w:rPr>
              <w:t>2641.21</w:t>
            </w:r>
          </w:p>
        </w:tc>
        <w:tc>
          <w:tcPr>
            <w:tcW w:w="910" w:type="dxa"/>
          </w:tcPr>
          <w:p w14:paraId="27927602" w14:textId="77777777" w:rsidR="00B37A87" w:rsidRPr="00850185" w:rsidRDefault="00B37A87" w:rsidP="002E2432">
            <w:pPr>
              <w:spacing w:line="360" w:lineRule="auto"/>
              <w:jc w:val="center"/>
              <w:rPr>
                <w:rFonts w:cs="Times New Roman"/>
                <w:szCs w:val="24"/>
              </w:rPr>
            </w:pPr>
            <w:r w:rsidRPr="00850185">
              <w:rPr>
                <w:rFonts w:cs="Times New Roman"/>
                <w:szCs w:val="24"/>
              </w:rPr>
              <w:t>0.9125</w:t>
            </w:r>
          </w:p>
        </w:tc>
      </w:tr>
      <w:tr w:rsidR="00850185" w:rsidRPr="00850185" w14:paraId="6C51DAFC" w14:textId="77777777" w:rsidTr="002E2432">
        <w:tc>
          <w:tcPr>
            <w:tcW w:w="2970" w:type="dxa"/>
          </w:tcPr>
          <w:p w14:paraId="1C37880E" w14:textId="77777777" w:rsidR="00B37A87" w:rsidRPr="00850185" w:rsidRDefault="00B37A87" w:rsidP="002E2432">
            <w:pPr>
              <w:spacing w:line="360" w:lineRule="auto"/>
              <w:rPr>
                <w:rFonts w:cs="Times New Roman"/>
                <w:szCs w:val="24"/>
                <w:lang w:val="en-GB"/>
              </w:rPr>
            </w:pPr>
            <w:r w:rsidRPr="00850185">
              <w:rPr>
                <w:rFonts w:cs="Times New Roman"/>
                <w:szCs w:val="24"/>
                <w:lang w:val="en-GB"/>
              </w:rPr>
              <w:t xml:space="preserve">Idiosyncratic Random </w:t>
            </w:r>
          </w:p>
        </w:tc>
        <w:tc>
          <w:tcPr>
            <w:tcW w:w="1944" w:type="dxa"/>
          </w:tcPr>
          <w:p w14:paraId="196B334A" w14:textId="77777777" w:rsidR="00B37A87" w:rsidRPr="00850185" w:rsidRDefault="00B37A87" w:rsidP="002E2432">
            <w:pPr>
              <w:spacing w:line="360" w:lineRule="auto"/>
              <w:jc w:val="center"/>
              <w:rPr>
                <w:rFonts w:cs="Times New Roman"/>
                <w:szCs w:val="24"/>
              </w:rPr>
            </w:pPr>
          </w:p>
        </w:tc>
        <w:tc>
          <w:tcPr>
            <w:tcW w:w="1116" w:type="dxa"/>
          </w:tcPr>
          <w:p w14:paraId="409B6C2F" w14:textId="77777777" w:rsidR="00B37A87" w:rsidRPr="00850185" w:rsidRDefault="00B37A87" w:rsidP="002E2432">
            <w:pPr>
              <w:spacing w:line="360" w:lineRule="auto"/>
              <w:jc w:val="center"/>
              <w:rPr>
                <w:rFonts w:cs="Times New Roman"/>
                <w:szCs w:val="24"/>
              </w:rPr>
            </w:pPr>
          </w:p>
        </w:tc>
        <w:tc>
          <w:tcPr>
            <w:tcW w:w="1350" w:type="dxa"/>
          </w:tcPr>
          <w:p w14:paraId="259219CC" w14:textId="77777777" w:rsidR="00B37A87" w:rsidRPr="00850185" w:rsidRDefault="00B37A87" w:rsidP="002E2432">
            <w:pPr>
              <w:spacing w:line="360" w:lineRule="auto"/>
              <w:jc w:val="center"/>
              <w:rPr>
                <w:rFonts w:cs="Times New Roman"/>
                <w:szCs w:val="24"/>
              </w:rPr>
            </w:pPr>
            <w:r w:rsidRPr="00850185">
              <w:rPr>
                <w:rFonts w:cs="Times New Roman"/>
                <w:szCs w:val="24"/>
              </w:rPr>
              <w:t>1203.78</w:t>
            </w:r>
          </w:p>
        </w:tc>
        <w:tc>
          <w:tcPr>
            <w:tcW w:w="910" w:type="dxa"/>
          </w:tcPr>
          <w:p w14:paraId="70F46EF7" w14:textId="77777777" w:rsidR="00B37A87" w:rsidRPr="00850185" w:rsidRDefault="00B37A87" w:rsidP="002E2432">
            <w:pPr>
              <w:spacing w:line="360" w:lineRule="auto"/>
              <w:jc w:val="center"/>
              <w:rPr>
                <w:rFonts w:cs="Times New Roman"/>
                <w:szCs w:val="24"/>
              </w:rPr>
            </w:pPr>
            <w:r w:rsidRPr="00850185">
              <w:rPr>
                <w:rFonts w:cs="Times New Roman"/>
                <w:szCs w:val="24"/>
              </w:rPr>
              <w:t>0.0044</w:t>
            </w:r>
          </w:p>
        </w:tc>
      </w:tr>
    </w:tbl>
    <w:p w14:paraId="1B4AED0F" w14:textId="77777777" w:rsidR="00B37A87" w:rsidRPr="00850185" w:rsidRDefault="00B37A87" w:rsidP="00B37A87">
      <w:pPr>
        <w:rPr>
          <w:rFonts w:cs="Times New Roman"/>
          <w:szCs w:val="24"/>
        </w:rPr>
      </w:pPr>
    </w:p>
    <w:p w14:paraId="24752780" w14:textId="4667BC31"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The model becomes </w:t>
      </w:r>
      <w:r w:rsidRPr="00850185">
        <w:rPr>
          <w:rFonts w:eastAsia="Times New Roman" w:cs="Times New Roman"/>
          <w:b/>
          <w:szCs w:val="24"/>
          <w:lang w:val="en-GB"/>
        </w:rPr>
        <w:t>Financial Sustainability</w:t>
      </w:r>
      <w:r w:rsidRPr="00850185">
        <w:rPr>
          <w:rFonts w:eastAsia="Times New Roman" w:cs="Times New Roman"/>
          <w:bCs/>
          <w:szCs w:val="24"/>
          <w:lang w:val="en-GB"/>
        </w:rPr>
        <w:t xml:space="preserve"> </w:t>
      </w:r>
      <w:r w:rsidRPr="00850185">
        <w:rPr>
          <w:rFonts w:eastAsia="Times New Roman" w:cs="Times New Roman"/>
          <w:b/>
          <w:szCs w:val="24"/>
          <w:lang w:val="en-GB"/>
        </w:rPr>
        <w:t xml:space="preserve">= </w:t>
      </w:r>
      <w:r w:rsidR="003D0DEA" w:rsidRPr="00850185">
        <w:rPr>
          <w:rFonts w:eastAsia="Times New Roman" w:cs="Times New Roman"/>
          <w:bCs/>
          <w:szCs w:val="24"/>
          <w:lang w:val="en-GB"/>
        </w:rPr>
        <w:t>0.24521+ 0.725456 Budgetary Control + 0.52325 Revenue Mobilization + 0.12342 Corporate governance</w:t>
      </w:r>
    </w:p>
    <w:p w14:paraId="3D79252E" w14:textId="169E6C20" w:rsidR="00B37A87" w:rsidRPr="00850185" w:rsidRDefault="00B37A87" w:rsidP="00B37A87">
      <w:pPr>
        <w:spacing w:after="200" w:line="360" w:lineRule="auto"/>
        <w:jc w:val="both"/>
        <w:rPr>
          <w:rFonts w:cs="Times New Roman"/>
          <w:szCs w:val="24"/>
        </w:rPr>
      </w:pPr>
      <w:r w:rsidRPr="00850185">
        <w:rPr>
          <w:rFonts w:eastAsia="Times New Roman" w:cs="Times New Roman"/>
          <w:szCs w:val="24"/>
        </w:rPr>
        <w:t>Table 4.14 presents the beta coefficients of all independent variables (</w:t>
      </w:r>
      <w:r w:rsidRPr="00850185">
        <w:rPr>
          <w:rFonts w:eastAsia="Times New Roman" w:cs="Times New Roman"/>
          <w:bCs/>
          <w:szCs w:val="24"/>
          <w:lang w:val="en-GB"/>
        </w:rPr>
        <w:t>Budgetary Controls, Revenue Mobilization and Corporate Governance</w:t>
      </w:r>
      <w:r w:rsidRPr="00850185">
        <w:rPr>
          <w:rFonts w:eastAsia="Times New Roman" w:cs="Times New Roman"/>
          <w:szCs w:val="24"/>
        </w:rPr>
        <w:t>). As can be observed from Table 4.1</w:t>
      </w:r>
      <w:r w:rsidR="00C975E5">
        <w:rPr>
          <w:rFonts w:eastAsia="Times New Roman" w:cs="Times New Roman"/>
          <w:szCs w:val="24"/>
        </w:rPr>
        <w:t>4</w:t>
      </w:r>
      <w:r w:rsidRPr="00850185">
        <w:rPr>
          <w:rFonts w:eastAsia="Times New Roman" w:cs="Times New Roman"/>
          <w:szCs w:val="24"/>
        </w:rPr>
        <w:t>, Budgetary Controls (X</w:t>
      </w:r>
      <w:r w:rsidRPr="00850185">
        <w:rPr>
          <w:rFonts w:eastAsia="Times New Roman" w:cs="Times New Roman"/>
          <w:szCs w:val="24"/>
          <w:vertAlign w:val="subscript"/>
        </w:rPr>
        <w:t>1</w:t>
      </w:r>
      <w:r w:rsidRPr="00850185">
        <w:rPr>
          <w:rFonts w:eastAsia="Times New Roman" w:cs="Times New Roman"/>
          <w:szCs w:val="24"/>
        </w:rPr>
        <w:t xml:space="preserve">) had a coefficient of </w:t>
      </w:r>
      <w:r w:rsidRPr="00850185">
        <w:rPr>
          <w:rFonts w:cs="Times New Roman"/>
          <w:szCs w:val="24"/>
        </w:rPr>
        <w:t xml:space="preserve">0.725456 </w:t>
      </w:r>
      <w:r w:rsidRPr="00850185">
        <w:rPr>
          <w:rFonts w:eastAsia="Times New Roman" w:cs="Times New Roman"/>
          <w:szCs w:val="24"/>
        </w:rPr>
        <w:t xml:space="preserve">which is greater than </w:t>
      </w:r>
      <w:r w:rsidRPr="00850185">
        <w:rPr>
          <w:rFonts w:eastAsia="Times New Roman" w:cs="Times New Roman"/>
          <w:szCs w:val="24"/>
        </w:rPr>
        <w:lastRenderedPageBreak/>
        <w:t xml:space="preserve">zero. The t statistic is </w:t>
      </w:r>
      <w:r w:rsidRPr="00850185">
        <w:rPr>
          <w:rFonts w:cs="Times New Roman"/>
          <w:szCs w:val="24"/>
        </w:rPr>
        <w:t xml:space="preserve">4.23545 </w:t>
      </w:r>
      <w:r w:rsidRPr="00850185">
        <w:rPr>
          <w:rFonts w:eastAsia="Times New Roman" w:cs="Times New Roman"/>
          <w:szCs w:val="24"/>
        </w:rPr>
        <w:t>which has a p-value of 0.001 which is less than 0.05 implies that the coefficient of X</w:t>
      </w:r>
      <w:r w:rsidRPr="00850185">
        <w:rPr>
          <w:rFonts w:eastAsia="Times New Roman" w:cs="Times New Roman"/>
          <w:szCs w:val="24"/>
          <w:vertAlign w:val="subscript"/>
        </w:rPr>
        <w:t>1</w:t>
      </w:r>
      <w:r w:rsidRPr="00850185">
        <w:rPr>
          <w:rFonts w:eastAsia="Times New Roman" w:cs="Times New Roman"/>
          <w:szCs w:val="24"/>
        </w:rPr>
        <w:t xml:space="preserve"> is significant at 0.05 level of significance. This shows budgetary controls has a significant positive influence on </w:t>
      </w:r>
      <w:bookmarkStart w:id="418" w:name="_Hlk52213287"/>
      <w:r w:rsidR="003D0DEA" w:rsidRPr="00850185">
        <w:rPr>
          <w:rFonts w:eastAsia="Times New Roman" w:cs="Times New Roman"/>
          <w:bCs/>
          <w:szCs w:val="24"/>
          <w:lang w:val="en-GB"/>
        </w:rPr>
        <w:t>financial</w:t>
      </w:r>
      <w:r w:rsidRPr="00850185">
        <w:rPr>
          <w:rFonts w:eastAsia="Times New Roman" w:cs="Times New Roman"/>
          <w:bCs/>
          <w:szCs w:val="24"/>
          <w:lang w:val="en-GB"/>
        </w:rPr>
        <w:t xml:space="preserve"> sustainability of public universities</w:t>
      </w:r>
      <w:bookmarkEnd w:id="418"/>
      <w:r w:rsidRPr="00850185">
        <w:rPr>
          <w:rFonts w:eastAsia="Times New Roman" w:cs="Times New Roman"/>
          <w:szCs w:val="24"/>
        </w:rPr>
        <w:t>.</w:t>
      </w:r>
      <w:r w:rsidR="00B277F2" w:rsidRPr="00B277F2">
        <w:rPr>
          <w:rFonts w:eastAsia="Times New Roman" w:cs="Times New Roman"/>
          <w:szCs w:val="24"/>
        </w:rPr>
        <w:t xml:space="preserve"> </w:t>
      </w:r>
      <w:r w:rsidR="00B277F2">
        <w:rPr>
          <w:rFonts w:eastAsia="Times New Roman" w:cs="Times New Roman"/>
          <w:szCs w:val="24"/>
        </w:rPr>
        <w:t xml:space="preserve">The </w:t>
      </w:r>
      <w:r w:rsidR="00B277F2">
        <w:rPr>
          <w:rFonts w:eastAsia="Times New Roman" w:cs="Times New Roman"/>
          <w:spacing w:val="1"/>
          <w:szCs w:val="24"/>
        </w:rPr>
        <w:t xml:space="preserve"> </w:t>
      </w:r>
      <w:r w:rsidR="00B277F2">
        <w:rPr>
          <w:rFonts w:eastAsia="Times New Roman" w:cs="Times New Roman"/>
          <w:szCs w:val="24"/>
        </w:rPr>
        <w:t>fo</w:t>
      </w:r>
      <w:r w:rsidR="00B277F2">
        <w:rPr>
          <w:rFonts w:eastAsia="Times New Roman" w:cs="Times New Roman"/>
          <w:spacing w:val="-1"/>
          <w:szCs w:val="24"/>
        </w:rPr>
        <w:t>r</w:t>
      </w:r>
      <w:r w:rsidR="00B277F2">
        <w:rPr>
          <w:rFonts w:eastAsia="Times New Roman" w:cs="Times New Roman"/>
          <w:spacing w:val="1"/>
          <w:szCs w:val="24"/>
        </w:rPr>
        <w:t>e</w:t>
      </w:r>
      <w:r w:rsidR="00B277F2">
        <w:rPr>
          <w:rFonts w:eastAsia="Times New Roman" w:cs="Times New Roman"/>
          <w:spacing w:val="-2"/>
          <w:szCs w:val="24"/>
        </w:rPr>
        <w:t>g</w:t>
      </w:r>
      <w:r w:rsidR="00B277F2">
        <w:rPr>
          <w:rFonts w:eastAsia="Times New Roman" w:cs="Times New Roman"/>
          <w:szCs w:val="24"/>
        </w:rPr>
        <w:t>oi</w:t>
      </w:r>
      <w:r w:rsidR="00B277F2">
        <w:rPr>
          <w:rFonts w:eastAsia="Times New Roman" w:cs="Times New Roman"/>
          <w:spacing w:val="3"/>
          <w:szCs w:val="24"/>
        </w:rPr>
        <w:t>n</w:t>
      </w:r>
      <w:r w:rsidR="00B277F2">
        <w:rPr>
          <w:rFonts w:eastAsia="Times New Roman" w:cs="Times New Roman"/>
          <w:szCs w:val="24"/>
        </w:rPr>
        <w:t>g  l</w:t>
      </w:r>
      <w:r w:rsidR="00B277F2">
        <w:rPr>
          <w:rFonts w:eastAsia="Times New Roman" w:cs="Times New Roman"/>
          <w:spacing w:val="2"/>
          <w:szCs w:val="24"/>
        </w:rPr>
        <w:t>e</w:t>
      </w:r>
      <w:r w:rsidR="00B277F2">
        <w:rPr>
          <w:rFonts w:eastAsia="Times New Roman" w:cs="Times New Roman"/>
          <w:szCs w:val="24"/>
        </w:rPr>
        <w:t xml:space="preserve">d </w:t>
      </w:r>
      <w:r w:rsidR="00B277F2">
        <w:rPr>
          <w:rFonts w:eastAsia="Times New Roman" w:cs="Times New Roman"/>
          <w:spacing w:val="2"/>
          <w:szCs w:val="24"/>
        </w:rPr>
        <w:t xml:space="preserve"> </w:t>
      </w:r>
      <w:r w:rsidR="00B277F2">
        <w:rPr>
          <w:rFonts w:eastAsia="Times New Roman" w:cs="Times New Roman"/>
          <w:szCs w:val="24"/>
        </w:rPr>
        <w:t xml:space="preserve">to </w:t>
      </w:r>
      <w:r w:rsidR="00B277F2">
        <w:rPr>
          <w:rFonts w:eastAsia="Times New Roman" w:cs="Times New Roman"/>
          <w:spacing w:val="2"/>
          <w:szCs w:val="24"/>
        </w:rPr>
        <w:t xml:space="preserve"> </w:t>
      </w:r>
      <w:r w:rsidR="00B277F2">
        <w:rPr>
          <w:rFonts w:eastAsia="Times New Roman" w:cs="Times New Roman"/>
          <w:szCs w:val="24"/>
        </w:rPr>
        <w:t xml:space="preserve">the </w:t>
      </w:r>
      <w:r w:rsidR="00B277F2">
        <w:rPr>
          <w:rFonts w:eastAsia="Times New Roman" w:cs="Times New Roman"/>
          <w:spacing w:val="1"/>
          <w:szCs w:val="24"/>
        </w:rPr>
        <w:t xml:space="preserve"> </w:t>
      </w:r>
      <w:r w:rsidR="00B277F2">
        <w:rPr>
          <w:rFonts w:eastAsia="Times New Roman" w:cs="Times New Roman"/>
          <w:szCs w:val="24"/>
        </w:rPr>
        <w:t>r</w:t>
      </w:r>
      <w:r w:rsidR="00B277F2">
        <w:rPr>
          <w:rFonts w:eastAsia="Times New Roman" w:cs="Times New Roman"/>
          <w:spacing w:val="-2"/>
          <w:szCs w:val="24"/>
        </w:rPr>
        <w:t>e</w:t>
      </w:r>
      <w:r w:rsidR="00B277F2">
        <w:rPr>
          <w:rFonts w:eastAsia="Times New Roman" w:cs="Times New Roman"/>
          <w:szCs w:val="24"/>
        </w:rPr>
        <w:t>je</w:t>
      </w:r>
      <w:r w:rsidR="00B277F2">
        <w:rPr>
          <w:rFonts w:eastAsia="Times New Roman" w:cs="Times New Roman"/>
          <w:spacing w:val="-1"/>
          <w:szCs w:val="24"/>
        </w:rPr>
        <w:t>c</w:t>
      </w:r>
      <w:r w:rsidR="00B277F2">
        <w:rPr>
          <w:rFonts w:eastAsia="Times New Roman" w:cs="Times New Roman"/>
          <w:szCs w:val="24"/>
        </w:rPr>
        <w:t>t</w:t>
      </w:r>
      <w:r w:rsidR="00B277F2">
        <w:rPr>
          <w:rFonts w:eastAsia="Times New Roman" w:cs="Times New Roman"/>
          <w:spacing w:val="1"/>
          <w:szCs w:val="24"/>
        </w:rPr>
        <w:t>i</w:t>
      </w:r>
      <w:r w:rsidR="00B277F2">
        <w:rPr>
          <w:rFonts w:eastAsia="Times New Roman" w:cs="Times New Roman"/>
          <w:szCs w:val="24"/>
        </w:rPr>
        <w:t xml:space="preserve">on </w:t>
      </w:r>
      <w:r w:rsidR="00B277F2">
        <w:rPr>
          <w:rFonts w:eastAsia="Times New Roman" w:cs="Times New Roman"/>
          <w:spacing w:val="2"/>
          <w:szCs w:val="24"/>
        </w:rPr>
        <w:t xml:space="preserve"> </w:t>
      </w:r>
      <w:r w:rsidR="00B277F2">
        <w:rPr>
          <w:rFonts w:eastAsia="Times New Roman" w:cs="Times New Roman"/>
          <w:szCs w:val="24"/>
        </w:rPr>
        <w:t xml:space="preserve">of </w:t>
      </w:r>
      <w:r w:rsidR="00B277F2">
        <w:rPr>
          <w:rFonts w:eastAsia="Times New Roman" w:cs="Times New Roman"/>
          <w:spacing w:val="1"/>
          <w:szCs w:val="24"/>
        </w:rPr>
        <w:t xml:space="preserve"> </w:t>
      </w:r>
      <w:r w:rsidR="00B277F2">
        <w:rPr>
          <w:rFonts w:eastAsia="Times New Roman" w:cs="Times New Roman"/>
          <w:spacing w:val="-2"/>
          <w:szCs w:val="24"/>
        </w:rPr>
        <w:t>t</w:t>
      </w:r>
      <w:r w:rsidR="00B277F2">
        <w:rPr>
          <w:rFonts w:eastAsia="Times New Roman" w:cs="Times New Roman"/>
          <w:szCs w:val="24"/>
        </w:rPr>
        <w:t xml:space="preserve">he </w:t>
      </w:r>
      <w:r w:rsidR="00B277F2">
        <w:rPr>
          <w:rFonts w:eastAsia="Times New Roman" w:cs="Times New Roman"/>
          <w:spacing w:val="1"/>
          <w:szCs w:val="24"/>
        </w:rPr>
        <w:t xml:space="preserve"> </w:t>
      </w:r>
      <w:r w:rsidR="00B277F2">
        <w:rPr>
          <w:rFonts w:eastAsia="Times New Roman" w:cs="Times New Roman"/>
          <w:szCs w:val="24"/>
        </w:rPr>
        <w:t>fi</w:t>
      </w:r>
      <w:r w:rsidR="00B277F2">
        <w:rPr>
          <w:rFonts w:eastAsia="Times New Roman" w:cs="Times New Roman"/>
          <w:spacing w:val="-1"/>
          <w:szCs w:val="24"/>
        </w:rPr>
        <w:t>r</w:t>
      </w:r>
      <w:r w:rsidR="00B277F2">
        <w:rPr>
          <w:rFonts w:eastAsia="Times New Roman" w:cs="Times New Roman"/>
          <w:szCs w:val="24"/>
        </w:rPr>
        <w:t xml:space="preserve">st </w:t>
      </w:r>
      <w:r w:rsidR="00B277F2">
        <w:rPr>
          <w:rFonts w:eastAsia="Times New Roman" w:cs="Times New Roman"/>
          <w:spacing w:val="3"/>
          <w:szCs w:val="24"/>
        </w:rPr>
        <w:t xml:space="preserve"> </w:t>
      </w:r>
      <w:r w:rsidR="00B277F2">
        <w:rPr>
          <w:rFonts w:eastAsia="Times New Roman" w:cs="Times New Roman"/>
          <w:szCs w:val="24"/>
        </w:rPr>
        <w:t xml:space="preserve">null </w:t>
      </w:r>
      <w:r w:rsidR="00B277F2">
        <w:rPr>
          <w:rFonts w:eastAsia="Times New Roman" w:cs="Times New Roman"/>
          <w:spacing w:val="3"/>
          <w:szCs w:val="24"/>
        </w:rPr>
        <w:t xml:space="preserve"> </w:t>
      </w:r>
      <w:r w:rsidR="00B277F2">
        <w:rPr>
          <w:rFonts w:eastAsia="Times New Roman" w:cs="Times New Roman"/>
          <w:spacing w:val="2"/>
          <w:szCs w:val="24"/>
        </w:rPr>
        <w:t>h</w:t>
      </w:r>
      <w:r w:rsidR="00B277F2">
        <w:rPr>
          <w:rFonts w:eastAsia="Times New Roman" w:cs="Times New Roman"/>
          <w:spacing w:val="-7"/>
          <w:szCs w:val="24"/>
        </w:rPr>
        <w:t>y</w:t>
      </w:r>
      <w:r w:rsidR="00B277F2">
        <w:rPr>
          <w:rFonts w:eastAsia="Times New Roman" w:cs="Times New Roman"/>
          <w:szCs w:val="24"/>
        </w:rPr>
        <w:t>pothes</w:t>
      </w:r>
      <w:r w:rsidR="00B277F2">
        <w:rPr>
          <w:rFonts w:eastAsia="Times New Roman" w:cs="Times New Roman"/>
          <w:spacing w:val="-1"/>
          <w:szCs w:val="24"/>
        </w:rPr>
        <w:t>e</w:t>
      </w:r>
      <w:r w:rsidR="00B277F2">
        <w:rPr>
          <w:rFonts w:eastAsia="Times New Roman" w:cs="Times New Roman"/>
          <w:szCs w:val="24"/>
        </w:rPr>
        <w:t xml:space="preserve">s </w:t>
      </w:r>
      <w:r w:rsidR="00B277F2">
        <w:rPr>
          <w:rFonts w:eastAsia="Times New Roman" w:cs="Times New Roman"/>
          <w:spacing w:val="4"/>
          <w:szCs w:val="24"/>
        </w:rPr>
        <w:t xml:space="preserve"> </w:t>
      </w:r>
      <w:r w:rsidR="00B277F2">
        <w:rPr>
          <w:rFonts w:eastAsia="Times New Roman" w:cs="Times New Roman"/>
          <w:spacing w:val="5"/>
          <w:szCs w:val="24"/>
        </w:rPr>
        <w:t>(</w:t>
      </w:r>
      <w:r w:rsidR="00B277F2">
        <w:rPr>
          <w:rFonts w:eastAsia="Times New Roman" w:cs="Times New Roman"/>
          <w:b/>
          <w:szCs w:val="24"/>
        </w:rPr>
        <w:t>H</w:t>
      </w:r>
      <w:r w:rsidR="00B277F2">
        <w:rPr>
          <w:rFonts w:eastAsia="Times New Roman" w:cs="Times New Roman"/>
          <w:b/>
          <w:spacing w:val="-1"/>
          <w:position w:val="-3"/>
          <w:sz w:val="16"/>
          <w:szCs w:val="16"/>
        </w:rPr>
        <w:t>0</w:t>
      </w:r>
      <w:r w:rsidR="00B277F2">
        <w:rPr>
          <w:rFonts w:eastAsia="Times New Roman" w:cs="Times New Roman"/>
          <w:b/>
          <w:spacing w:val="1"/>
          <w:position w:val="-3"/>
          <w:sz w:val="16"/>
          <w:szCs w:val="16"/>
        </w:rPr>
        <w:t>1</w:t>
      </w:r>
      <w:r w:rsidR="00B277F2">
        <w:rPr>
          <w:rFonts w:eastAsia="Times New Roman" w:cs="Times New Roman"/>
          <w:b/>
          <w:szCs w:val="24"/>
        </w:rPr>
        <w:t xml:space="preserve">: </w:t>
      </w:r>
      <w:r w:rsidR="00B277F2">
        <w:rPr>
          <w:rFonts w:eastAsia="Times New Roman" w:cs="Times New Roman"/>
          <w:b/>
          <w:spacing w:val="1"/>
          <w:szCs w:val="24"/>
        </w:rPr>
        <w:t xml:space="preserve"> </w:t>
      </w:r>
      <w:r w:rsidR="00B277F2">
        <w:rPr>
          <w:rFonts w:cs="Times New Roman"/>
          <w:szCs w:val="24"/>
        </w:rPr>
        <w:t>B</w:t>
      </w:r>
      <w:r w:rsidR="007510E8">
        <w:rPr>
          <w:rFonts w:cs="Times New Roman"/>
          <w:szCs w:val="24"/>
        </w:rPr>
        <w:t>udgetary C</w:t>
      </w:r>
      <w:r w:rsidR="00B277F2" w:rsidRPr="00F4418D">
        <w:rPr>
          <w:rFonts w:cs="Times New Roman"/>
          <w:szCs w:val="24"/>
        </w:rPr>
        <w:t xml:space="preserve">ontrols </w:t>
      </w:r>
      <w:r w:rsidR="00B277F2">
        <w:rPr>
          <w:rFonts w:eastAsia="Times New Roman" w:cs="Times New Roman"/>
          <w:spacing w:val="-2"/>
          <w:szCs w:val="24"/>
        </w:rPr>
        <w:t>h</w:t>
      </w:r>
      <w:r w:rsidR="00B277F2">
        <w:rPr>
          <w:rFonts w:eastAsia="Times New Roman" w:cs="Times New Roman"/>
          <w:spacing w:val="-1"/>
          <w:szCs w:val="24"/>
        </w:rPr>
        <w:t>a</w:t>
      </w:r>
      <w:r w:rsidR="00B277F2">
        <w:rPr>
          <w:rFonts w:eastAsia="Times New Roman" w:cs="Times New Roman"/>
          <w:szCs w:val="24"/>
        </w:rPr>
        <w:t>s no si</w:t>
      </w:r>
      <w:r w:rsidR="00B277F2">
        <w:rPr>
          <w:rFonts w:eastAsia="Times New Roman" w:cs="Times New Roman"/>
          <w:spacing w:val="-2"/>
          <w:szCs w:val="24"/>
        </w:rPr>
        <w:t>g</w:t>
      </w:r>
      <w:r w:rsidR="00B277F2">
        <w:rPr>
          <w:rFonts w:eastAsia="Times New Roman" w:cs="Times New Roman"/>
          <w:szCs w:val="24"/>
        </w:rPr>
        <w:t>nifi</w:t>
      </w:r>
      <w:r w:rsidR="00B277F2">
        <w:rPr>
          <w:rFonts w:eastAsia="Times New Roman" w:cs="Times New Roman"/>
          <w:spacing w:val="-1"/>
          <w:szCs w:val="24"/>
        </w:rPr>
        <w:t>ca</w:t>
      </w:r>
      <w:r w:rsidR="00B277F2">
        <w:rPr>
          <w:rFonts w:eastAsia="Times New Roman" w:cs="Times New Roman"/>
          <w:szCs w:val="24"/>
        </w:rPr>
        <w:t xml:space="preserve">nt </w:t>
      </w:r>
      <w:r w:rsidR="00B277F2">
        <w:rPr>
          <w:rFonts w:eastAsia="Times New Roman" w:cs="Times New Roman"/>
          <w:spacing w:val="-1"/>
          <w:szCs w:val="24"/>
        </w:rPr>
        <w:t>e</w:t>
      </w:r>
      <w:r w:rsidR="00B277F2">
        <w:rPr>
          <w:rFonts w:eastAsia="Times New Roman" w:cs="Times New Roman"/>
          <w:szCs w:val="24"/>
        </w:rPr>
        <w:t>f</w:t>
      </w:r>
      <w:r w:rsidR="00B277F2">
        <w:rPr>
          <w:rFonts w:eastAsia="Times New Roman" w:cs="Times New Roman"/>
          <w:spacing w:val="1"/>
          <w:szCs w:val="24"/>
        </w:rPr>
        <w:t>f</w:t>
      </w:r>
      <w:r w:rsidR="00B277F2">
        <w:rPr>
          <w:rFonts w:eastAsia="Times New Roman" w:cs="Times New Roman"/>
          <w:spacing w:val="-1"/>
          <w:szCs w:val="24"/>
        </w:rPr>
        <w:t>ec</w:t>
      </w:r>
      <w:r w:rsidR="00B277F2">
        <w:rPr>
          <w:rFonts w:eastAsia="Times New Roman" w:cs="Times New Roman"/>
          <w:szCs w:val="24"/>
        </w:rPr>
        <w:t xml:space="preserve">t </w:t>
      </w:r>
      <w:r w:rsidR="00B277F2">
        <w:rPr>
          <w:rFonts w:eastAsia="Times New Roman" w:cs="Times New Roman"/>
          <w:spacing w:val="7"/>
          <w:szCs w:val="24"/>
        </w:rPr>
        <w:t>on</w:t>
      </w:r>
      <w:r w:rsidR="00B277F2">
        <w:rPr>
          <w:rFonts w:eastAsia="Times New Roman" w:cs="Times New Roman"/>
          <w:szCs w:val="24"/>
        </w:rPr>
        <w:t xml:space="preserve"> </w:t>
      </w:r>
      <w:r w:rsidR="00B277F2">
        <w:rPr>
          <w:rFonts w:eastAsia="Times New Roman" w:cs="Times New Roman"/>
          <w:spacing w:val="2"/>
          <w:szCs w:val="24"/>
        </w:rPr>
        <w:t>financial</w:t>
      </w:r>
      <w:r w:rsidR="00B277F2">
        <w:rPr>
          <w:rFonts w:eastAsia="Times New Roman" w:cs="Times New Roman"/>
          <w:szCs w:val="24"/>
        </w:rPr>
        <w:t xml:space="preserve"> </w:t>
      </w:r>
      <w:r w:rsidR="00B277F2">
        <w:rPr>
          <w:rFonts w:eastAsia="Times New Roman" w:cs="Times New Roman"/>
          <w:spacing w:val="2"/>
          <w:szCs w:val="24"/>
        </w:rPr>
        <w:t>sustainability</w:t>
      </w:r>
      <w:r w:rsidR="00B277F2">
        <w:rPr>
          <w:rFonts w:eastAsia="Times New Roman" w:cs="Times New Roman"/>
          <w:spacing w:val="57"/>
          <w:szCs w:val="24"/>
        </w:rPr>
        <w:t xml:space="preserve"> </w:t>
      </w:r>
      <w:r w:rsidR="00B277F2">
        <w:rPr>
          <w:rFonts w:eastAsia="Times New Roman" w:cs="Times New Roman"/>
          <w:szCs w:val="24"/>
        </w:rPr>
        <w:t xml:space="preserve">of </w:t>
      </w:r>
      <w:r w:rsidR="00B277F2" w:rsidRPr="00F4418D">
        <w:rPr>
          <w:rFonts w:cs="Times New Roman"/>
          <w:szCs w:val="24"/>
        </w:rPr>
        <w:t>public universities in Kenya</w:t>
      </w:r>
      <w:r w:rsidR="00B277F2">
        <w:rPr>
          <w:rFonts w:eastAsia="Times New Roman" w:cs="Times New Roman"/>
          <w:spacing w:val="-1"/>
          <w:szCs w:val="24"/>
        </w:rPr>
        <w:t>)</w:t>
      </w:r>
      <w:r w:rsidR="00B277F2">
        <w:rPr>
          <w:rFonts w:eastAsia="Times New Roman" w:cs="Times New Roman"/>
          <w:szCs w:val="24"/>
        </w:rPr>
        <w:t>.</w:t>
      </w:r>
      <w:r w:rsidR="00B277F2">
        <w:rPr>
          <w:rFonts w:eastAsia="Times New Roman" w:cs="Times New Roman"/>
          <w:spacing w:val="5"/>
          <w:szCs w:val="24"/>
        </w:rPr>
        <w:t xml:space="preserve"> </w:t>
      </w:r>
      <w:r w:rsidRPr="00850185">
        <w:rPr>
          <w:rFonts w:eastAsia="Times New Roman" w:cs="Times New Roman"/>
          <w:szCs w:val="24"/>
        </w:rPr>
        <w:t xml:space="preserve"> This being the case </w:t>
      </w:r>
      <w:r w:rsidRPr="00850185">
        <w:rPr>
          <w:rFonts w:eastAsia="Times New Roman" w:cs="Times New Roman"/>
          <w:szCs w:val="24"/>
          <w:lang w:val="en-GB"/>
        </w:rPr>
        <w:t>Nzau and Kimunguyi (2018) propose that budgeting should be strategic in nature and not an issue of matching incomes and expenses annually.</w:t>
      </w:r>
      <w:r w:rsidRPr="00850185">
        <w:rPr>
          <w:rFonts w:eastAsia="Times New Roman" w:cs="Times New Roman"/>
          <w:szCs w:val="24"/>
        </w:rPr>
        <w:t xml:space="preserve"> Budgetary control also entails comparison of actual performance with the budgeted with the view of determining whether what was planned agrees with actual performance. If variances occur, (like in this particular case) reasons for the variance are identified and recommendation of remedial action to match actual </w:t>
      </w:r>
      <w:r w:rsidRPr="00850185">
        <w:rPr>
          <w:rFonts w:cs="Times New Roman"/>
          <w:szCs w:val="24"/>
        </w:rPr>
        <w:t xml:space="preserve">performance with plans is done (Kinyua, 2015). </w:t>
      </w:r>
    </w:p>
    <w:p w14:paraId="6B941AB8" w14:textId="6012B930" w:rsidR="00B37A87" w:rsidRPr="00850185" w:rsidRDefault="00B37A87" w:rsidP="00B37A87">
      <w:pPr>
        <w:spacing w:after="200" w:line="360" w:lineRule="auto"/>
        <w:jc w:val="both"/>
        <w:rPr>
          <w:rFonts w:eastAsia="Times New Roman" w:cs="Times New Roman"/>
          <w:szCs w:val="24"/>
          <w:lang w:val="en-GB"/>
        </w:rPr>
      </w:pPr>
      <w:r w:rsidRPr="00850185">
        <w:rPr>
          <w:rFonts w:cs="Times New Roman"/>
          <w:szCs w:val="24"/>
        </w:rPr>
        <w:t>To</w:t>
      </w:r>
      <w:r w:rsidRPr="00850185">
        <w:rPr>
          <w:rFonts w:eastAsia="Times New Roman" w:cs="Times New Roman"/>
          <w:szCs w:val="24"/>
          <w:lang w:val="en-GB"/>
        </w:rPr>
        <w:t xml:space="preserve"> the resource dependency theory, the study established that like most of the public institutions, inadequate resources and funding was common in most of the public universities in Kenya. Budgeting for the available funds also proves difficult as the budget always falls below the financial expectations of the university. The percentage of money allocated to the universities is lower than the actual budgeted amounts.  The universities were not able to raise enough funds to cater for the shortfalls in the government funding. When the government fails to release or reduces its funding to the public universities, the universities face financial sustainability challenges and will be unable to discharge their mandate due to instability of funding flows (Hunter, 2016).</w:t>
      </w:r>
    </w:p>
    <w:p w14:paraId="2BD1E9D9" w14:textId="0C640955"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rPr>
        <w:t>The coefficient of Revenue Mobilization (X</w:t>
      </w:r>
      <w:r w:rsidRPr="00850185">
        <w:rPr>
          <w:rFonts w:eastAsia="Times New Roman" w:cs="Times New Roman"/>
          <w:szCs w:val="24"/>
          <w:vertAlign w:val="subscript"/>
        </w:rPr>
        <w:t>2</w:t>
      </w:r>
      <w:r w:rsidRPr="00850185">
        <w:rPr>
          <w:rFonts w:eastAsia="Times New Roman" w:cs="Times New Roman"/>
          <w:szCs w:val="24"/>
        </w:rPr>
        <w:t xml:space="preserve">) was </w:t>
      </w:r>
      <w:r w:rsidRPr="00850185">
        <w:rPr>
          <w:rFonts w:cs="Times New Roman"/>
          <w:szCs w:val="24"/>
        </w:rPr>
        <w:t xml:space="preserve">0.52325 </w:t>
      </w:r>
      <w:r w:rsidRPr="00850185">
        <w:rPr>
          <w:rFonts w:eastAsia="Times New Roman" w:cs="Times New Roman"/>
          <w:szCs w:val="24"/>
        </w:rPr>
        <w:t xml:space="preserve">which was greater than zero. The t statistic of this coefficient is </w:t>
      </w:r>
      <w:r w:rsidRPr="00850185">
        <w:rPr>
          <w:rFonts w:cs="Times New Roman"/>
          <w:szCs w:val="24"/>
        </w:rPr>
        <w:t xml:space="preserve">2.15127 </w:t>
      </w:r>
      <w:r w:rsidRPr="00850185">
        <w:rPr>
          <w:rFonts w:eastAsia="Times New Roman" w:cs="Times New Roman"/>
          <w:szCs w:val="24"/>
        </w:rPr>
        <w:t xml:space="preserve">with a p value of 0.022 which is less than 0.05. This implies that the coefficient </w:t>
      </w:r>
      <w:r w:rsidRPr="00850185">
        <w:rPr>
          <w:rFonts w:cs="Times New Roman"/>
          <w:szCs w:val="24"/>
        </w:rPr>
        <w:t xml:space="preserve">0.52325 </w:t>
      </w:r>
      <w:r w:rsidR="00147522">
        <w:rPr>
          <w:rFonts w:eastAsia="Times New Roman" w:cs="Times New Roman"/>
          <w:szCs w:val="24"/>
        </w:rPr>
        <w:t>is significant,</w:t>
      </w:r>
      <w:r w:rsidRPr="00850185">
        <w:rPr>
          <w:rFonts w:eastAsia="Times New Roman" w:cs="Times New Roman"/>
          <w:szCs w:val="24"/>
        </w:rPr>
        <w:t xml:space="preserve"> </w:t>
      </w:r>
      <w:r w:rsidR="00147522">
        <w:rPr>
          <w:rFonts w:eastAsia="Times New Roman" w:cs="Times New Roman"/>
          <w:szCs w:val="24"/>
        </w:rPr>
        <w:t>which</w:t>
      </w:r>
      <w:r w:rsidRPr="00850185">
        <w:rPr>
          <w:rFonts w:eastAsia="Times New Roman" w:cs="Times New Roman"/>
          <w:szCs w:val="24"/>
        </w:rPr>
        <w:t xml:space="preserve"> shows that Revenue Mobilization has a significant influence on </w:t>
      </w:r>
      <w:r w:rsidRPr="00850185">
        <w:rPr>
          <w:rFonts w:eastAsia="Times New Roman" w:cs="Times New Roman"/>
          <w:bCs/>
          <w:szCs w:val="24"/>
          <w:lang w:val="en-GB"/>
        </w:rPr>
        <w:t>Financial Sustainability of public universities</w:t>
      </w:r>
      <w:r w:rsidRPr="00850185">
        <w:rPr>
          <w:rFonts w:eastAsia="Times New Roman" w:cs="Times New Roman"/>
          <w:szCs w:val="24"/>
        </w:rPr>
        <w:t xml:space="preserve">. </w:t>
      </w:r>
      <w:r w:rsidR="00B277F2">
        <w:rPr>
          <w:rFonts w:eastAsia="Times New Roman" w:cs="Times New Roman"/>
          <w:szCs w:val="24"/>
        </w:rPr>
        <w:t>The</w:t>
      </w:r>
      <w:r w:rsidR="00B277F2">
        <w:rPr>
          <w:rFonts w:eastAsia="Times New Roman" w:cs="Times New Roman"/>
          <w:spacing w:val="23"/>
          <w:szCs w:val="24"/>
        </w:rPr>
        <w:t xml:space="preserve"> </w:t>
      </w:r>
      <w:r w:rsidR="00B277F2">
        <w:rPr>
          <w:rFonts w:eastAsia="Times New Roman" w:cs="Times New Roman"/>
          <w:spacing w:val="1"/>
          <w:szCs w:val="24"/>
        </w:rPr>
        <w:t>r</w:t>
      </w:r>
      <w:r w:rsidR="00B277F2">
        <w:rPr>
          <w:rFonts w:eastAsia="Times New Roman" w:cs="Times New Roman"/>
          <w:spacing w:val="-1"/>
          <w:szCs w:val="24"/>
        </w:rPr>
        <w:t>e</w:t>
      </w:r>
      <w:r w:rsidR="00B277F2">
        <w:rPr>
          <w:rFonts w:eastAsia="Times New Roman" w:cs="Times New Roman"/>
          <w:szCs w:val="24"/>
        </w:rPr>
        <w:t>sul</w:t>
      </w:r>
      <w:r w:rsidR="00B277F2">
        <w:rPr>
          <w:rFonts w:eastAsia="Times New Roman" w:cs="Times New Roman"/>
          <w:spacing w:val="1"/>
          <w:szCs w:val="24"/>
        </w:rPr>
        <w:t>t</w:t>
      </w:r>
      <w:r w:rsidR="00B277F2">
        <w:rPr>
          <w:rFonts w:eastAsia="Times New Roman" w:cs="Times New Roman"/>
          <w:szCs w:val="24"/>
        </w:rPr>
        <w:t>s led</w:t>
      </w:r>
      <w:r w:rsidR="00B277F2">
        <w:rPr>
          <w:rFonts w:eastAsia="Times New Roman" w:cs="Times New Roman"/>
          <w:spacing w:val="5"/>
          <w:szCs w:val="24"/>
        </w:rPr>
        <w:t xml:space="preserve"> </w:t>
      </w:r>
      <w:r w:rsidR="00B277F2">
        <w:rPr>
          <w:rFonts w:eastAsia="Times New Roman" w:cs="Times New Roman"/>
          <w:szCs w:val="24"/>
        </w:rPr>
        <w:t>to</w:t>
      </w:r>
      <w:r w:rsidR="00B277F2">
        <w:rPr>
          <w:rFonts w:eastAsia="Times New Roman" w:cs="Times New Roman"/>
          <w:spacing w:val="6"/>
          <w:szCs w:val="24"/>
        </w:rPr>
        <w:t xml:space="preserve"> </w:t>
      </w:r>
      <w:r w:rsidR="00B277F2">
        <w:rPr>
          <w:rFonts w:eastAsia="Times New Roman" w:cs="Times New Roman"/>
          <w:szCs w:val="24"/>
        </w:rPr>
        <w:t>the</w:t>
      </w:r>
      <w:r w:rsidR="00B277F2">
        <w:rPr>
          <w:rFonts w:eastAsia="Times New Roman" w:cs="Times New Roman"/>
          <w:spacing w:val="5"/>
          <w:szCs w:val="24"/>
        </w:rPr>
        <w:t xml:space="preserve"> </w:t>
      </w:r>
      <w:r w:rsidR="00B277F2">
        <w:rPr>
          <w:rFonts w:eastAsia="Times New Roman" w:cs="Times New Roman"/>
          <w:szCs w:val="24"/>
        </w:rPr>
        <w:t>r</w:t>
      </w:r>
      <w:r w:rsidR="00B277F2">
        <w:rPr>
          <w:rFonts w:eastAsia="Times New Roman" w:cs="Times New Roman"/>
          <w:spacing w:val="-2"/>
          <w:szCs w:val="24"/>
        </w:rPr>
        <w:t>e</w:t>
      </w:r>
      <w:r w:rsidR="00B277F2">
        <w:rPr>
          <w:rFonts w:eastAsia="Times New Roman" w:cs="Times New Roman"/>
          <w:szCs w:val="24"/>
        </w:rPr>
        <w:t>je</w:t>
      </w:r>
      <w:r w:rsidR="00B277F2">
        <w:rPr>
          <w:rFonts w:eastAsia="Times New Roman" w:cs="Times New Roman"/>
          <w:spacing w:val="-1"/>
          <w:szCs w:val="24"/>
        </w:rPr>
        <w:t>c</w:t>
      </w:r>
      <w:r w:rsidR="00B277F2">
        <w:rPr>
          <w:rFonts w:eastAsia="Times New Roman" w:cs="Times New Roman"/>
          <w:szCs w:val="24"/>
        </w:rPr>
        <w:t>t</w:t>
      </w:r>
      <w:r w:rsidR="00B277F2">
        <w:rPr>
          <w:rFonts w:eastAsia="Times New Roman" w:cs="Times New Roman"/>
          <w:spacing w:val="1"/>
          <w:szCs w:val="24"/>
        </w:rPr>
        <w:t>i</w:t>
      </w:r>
      <w:r w:rsidR="00B277F2">
        <w:rPr>
          <w:rFonts w:eastAsia="Times New Roman" w:cs="Times New Roman"/>
          <w:szCs w:val="24"/>
        </w:rPr>
        <w:t>on</w:t>
      </w:r>
      <w:r w:rsidR="00B277F2">
        <w:rPr>
          <w:rFonts w:eastAsia="Times New Roman" w:cs="Times New Roman"/>
          <w:spacing w:val="5"/>
          <w:szCs w:val="24"/>
        </w:rPr>
        <w:t xml:space="preserve"> </w:t>
      </w:r>
      <w:r w:rsidR="00B277F2">
        <w:rPr>
          <w:rFonts w:eastAsia="Times New Roman" w:cs="Times New Roman"/>
          <w:szCs w:val="24"/>
        </w:rPr>
        <w:t>of</w:t>
      </w:r>
      <w:r w:rsidR="00B277F2">
        <w:rPr>
          <w:rFonts w:eastAsia="Times New Roman" w:cs="Times New Roman"/>
          <w:spacing w:val="5"/>
          <w:szCs w:val="24"/>
        </w:rPr>
        <w:t xml:space="preserve"> </w:t>
      </w:r>
      <w:r w:rsidR="00B277F2">
        <w:rPr>
          <w:rFonts w:eastAsia="Times New Roman" w:cs="Times New Roman"/>
          <w:spacing w:val="-2"/>
          <w:szCs w:val="24"/>
        </w:rPr>
        <w:t>t</w:t>
      </w:r>
      <w:r w:rsidR="00B277F2">
        <w:rPr>
          <w:rFonts w:eastAsia="Times New Roman" w:cs="Times New Roman"/>
          <w:szCs w:val="24"/>
        </w:rPr>
        <w:t>he</w:t>
      </w:r>
      <w:r w:rsidR="00B277F2">
        <w:rPr>
          <w:rFonts w:eastAsia="Times New Roman" w:cs="Times New Roman"/>
          <w:spacing w:val="6"/>
          <w:szCs w:val="24"/>
        </w:rPr>
        <w:t xml:space="preserve"> </w:t>
      </w:r>
      <w:r w:rsidR="00B277F2">
        <w:rPr>
          <w:rFonts w:eastAsia="Times New Roman" w:cs="Times New Roman"/>
          <w:szCs w:val="24"/>
        </w:rPr>
        <w:t>second</w:t>
      </w:r>
      <w:r w:rsidR="00B277F2">
        <w:rPr>
          <w:rFonts w:eastAsia="Times New Roman" w:cs="Times New Roman"/>
          <w:spacing w:val="5"/>
          <w:szCs w:val="24"/>
        </w:rPr>
        <w:t xml:space="preserve"> </w:t>
      </w:r>
      <w:r w:rsidR="00B277F2">
        <w:rPr>
          <w:rFonts w:eastAsia="Times New Roman" w:cs="Times New Roman"/>
          <w:szCs w:val="24"/>
        </w:rPr>
        <w:t>null</w:t>
      </w:r>
      <w:r w:rsidR="00B277F2">
        <w:rPr>
          <w:rFonts w:eastAsia="Times New Roman" w:cs="Times New Roman"/>
          <w:spacing w:val="6"/>
          <w:szCs w:val="24"/>
        </w:rPr>
        <w:t xml:space="preserve"> </w:t>
      </w:r>
      <w:r w:rsidR="00B277F2">
        <w:rPr>
          <w:rFonts w:eastAsia="Times New Roman" w:cs="Times New Roman"/>
          <w:spacing w:val="2"/>
          <w:szCs w:val="24"/>
        </w:rPr>
        <w:t>h</w:t>
      </w:r>
      <w:r w:rsidR="00B277F2">
        <w:rPr>
          <w:rFonts w:eastAsia="Times New Roman" w:cs="Times New Roman"/>
          <w:spacing w:val="-7"/>
          <w:szCs w:val="24"/>
        </w:rPr>
        <w:t>y</w:t>
      </w:r>
      <w:r w:rsidR="00B277F2">
        <w:rPr>
          <w:rFonts w:eastAsia="Times New Roman" w:cs="Times New Roman"/>
          <w:szCs w:val="24"/>
        </w:rPr>
        <w:t>pothes</w:t>
      </w:r>
      <w:r w:rsidR="00B277F2">
        <w:rPr>
          <w:rFonts w:eastAsia="Times New Roman" w:cs="Times New Roman"/>
          <w:spacing w:val="2"/>
          <w:szCs w:val="24"/>
        </w:rPr>
        <w:t>i</w:t>
      </w:r>
      <w:r w:rsidR="00B277F2">
        <w:rPr>
          <w:rFonts w:eastAsia="Times New Roman" w:cs="Times New Roman"/>
          <w:szCs w:val="24"/>
        </w:rPr>
        <w:t>s</w:t>
      </w:r>
      <w:r w:rsidR="00B277F2">
        <w:rPr>
          <w:rFonts w:eastAsia="Times New Roman" w:cs="Times New Roman"/>
          <w:spacing w:val="8"/>
          <w:szCs w:val="24"/>
        </w:rPr>
        <w:t xml:space="preserve"> </w:t>
      </w:r>
      <w:r w:rsidR="00B277F2">
        <w:rPr>
          <w:rFonts w:eastAsia="Times New Roman" w:cs="Times New Roman"/>
          <w:spacing w:val="5"/>
          <w:szCs w:val="24"/>
        </w:rPr>
        <w:t>(</w:t>
      </w:r>
      <w:r w:rsidR="00B277F2">
        <w:rPr>
          <w:rFonts w:eastAsia="Times New Roman" w:cs="Times New Roman"/>
          <w:b/>
          <w:szCs w:val="24"/>
        </w:rPr>
        <w:t>H</w:t>
      </w:r>
      <w:r w:rsidR="00B277F2">
        <w:rPr>
          <w:rFonts w:eastAsia="Times New Roman" w:cs="Times New Roman"/>
          <w:b/>
          <w:spacing w:val="-1"/>
          <w:position w:val="-3"/>
          <w:sz w:val="16"/>
          <w:szCs w:val="16"/>
        </w:rPr>
        <w:t>0</w:t>
      </w:r>
      <w:r w:rsidR="00B277F2">
        <w:rPr>
          <w:rFonts w:eastAsia="Times New Roman" w:cs="Times New Roman"/>
          <w:b/>
          <w:spacing w:val="1"/>
          <w:position w:val="-3"/>
          <w:sz w:val="16"/>
          <w:szCs w:val="16"/>
        </w:rPr>
        <w:t>2</w:t>
      </w:r>
      <w:r w:rsidR="00B277F2">
        <w:rPr>
          <w:rFonts w:eastAsia="Times New Roman" w:cs="Times New Roman"/>
          <w:b/>
          <w:szCs w:val="24"/>
        </w:rPr>
        <w:t xml:space="preserve">: </w:t>
      </w:r>
      <w:r w:rsidR="00B277F2">
        <w:rPr>
          <w:rFonts w:eastAsia="Times New Roman" w:cs="Times New Roman"/>
          <w:b/>
          <w:spacing w:val="1"/>
          <w:szCs w:val="24"/>
        </w:rPr>
        <w:t xml:space="preserve"> </w:t>
      </w:r>
      <w:r w:rsidR="00B277F2" w:rsidRPr="00850185">
        <w:rPr>
          <w:rFonts w:eastAsia="Times New Roman" w:cs="Times New Roman"/>
          <w:szCs w:val="24"/>
        </w:rPr>
        <w:t xml:space="preserve">Revenue Mobilization </w:t>
      </w:r>
      <w:r w:rsidR="00B277F2">
        <w:rPr>
          <w:rFonts w:eastAsia="Times New Roman" w:cs="Times New Roman"/>
          <w:spacing w:val="-2"/>
          <w:szCs w:val="24"/>
        </w:rPr>
        <w:t>h</w:t>
      </w:r>
      <w:r w:rsidR="00B277F2">
        <w:rPr>
          <w:rFonts w:eastAsia="Times New Roman" w:cs="Times New Roman"/>
          <w:spacing w:val="-1"/>
          <w:szCs w:val="24"/>
        </w:rPr>
        <w:t>a</w:t>
      </w:r>
      <w:r w:rsidR="00B277F2">
        <w:rPr>
          <w:rFonts w:eastAsia="Times New Roman" w:cs="Times New Roman"/>
          <w:szCs w:val="24"/>
        </w:rPr>
        <w:t>s no si</w:t>
      </w:r>
      <w:r w:rsidR="00B277F2">
        <w:rPr>
          <w:rFonts w:eastAsia="Times New Roman" w:cs="Times New Roman"/>
          <w:spacing w:val="-2"/>
          <w:szCs w:val="24"/>
        </w:rPr>
        <w:t>g</w:t>
      </w:r>
      <w:r w:rsidR="00B277F2">
        <w:rPr>
          <w:rFonts w:eastAsia="Times New Roman" w:cs="Times New Roman"/>
          <w:szCs w:val="24"/>
        </w:rPr>
        <w:t>nifi</w:t>
      </w:r>
      <w:r w:rsidR="00B277F2">
        <w:rPr>
          <w:rFonts w:eastAsia="Times New Roman" w:cs="Times New Roman"/>
          <w:spacing w:val="-1"/>
          <w:szCs w:val="24"/>
        </w:rPr>
        <w:t>ca</w:t>
      </w:r>
      <w:r w:rsidR="00B277F2">
        <w:rPr>
          <w:rFonts w:eastAsia="Times New Roman" w:cs="Times New Roman"/>
          <w:szCs w:val="24"/>
        </w:rPr>
        <w:t xml:space="preserve">nt </w:t>
      </w:r>
      <w:r w:rsidR="00B277F2">
        <w:rPr>
          <w:rFonts w:eastAsia="Times New Roman" w:cs="Times New Roman"/>
          <w:spacing w:val="-1"/>
          <w:szCs w:val="24"/>
        </w:rPr>
        <w:t>e</w:t>
      </w:r>
      <w:r w:rsidR="00B277F2">
        <w:rPr>
          <w:rFonts w:eastAsia="Times New Roman" w:cs="Times New Roman"/>
          <w:szCs w:val="24"/>
        </w:rPr>
        <w:t>f</w:t>
      </w:r>
      <w:r w:rsidR="00B277F2">
        <w:rPr>
          <w:rFonts w:eastAsia="Times New Roman" w:cs="Times New Roman"/>
          <w:spacing w:val="1"/>
          <w:szCs w:val="24"/>
        </w:rPr>
        <w:t>f</w:t>
      </w:r>
      <w:r w:rsidR="00B277F2">
        <w:rPr>
          <w:rFonts w:eastAsia="Times New Roman" w:cs="Times New Roman"/>
          <w:spacing w:val="-1"/>
          <w:szCs w:val="24"/>
        </w:rPr>
        <w:t>ec</w:t>
      </w:r>
      <w:r w:rsidR="00B277F2">
        <w:rPr>
          <w:rFonts w:eastAsia="Times New Roman" w:cs="Times New Roman"/>
          <w:szCs w:val="24"/>
        </w:rPr>
        <w:t xml:space="preserve">t </w:t>
      </w:r>
      <w:r w:rsidR="00B277F2">
        <w:rPr>
          <w:rFonts w:eastAsia="Times New Roman" w:cs="Times New Roman"/>
          <w:spacing w:val="7"/>
          <w:szCs w:val="24"/>
        </w:rPr>
        <w:t>on</w:t>
      </w:r>
      <w:r w:rsidR="00B277F2">
        <w:rPr>
          <w:rFonts w:eastAsia="Times New Roman" w:cs="Times New Roman"/>
          <w:szCs w:val="24"/>
        </w:rPr>
        <w:t xml:space="preserve"> </w:t>
      </w:r>
      <w:r w:rsidR="00B277F2">
        <w:rPr>
          <w:rFonts w:eastAsia="Times New Roman" w:cs="Times New Roman"/>
          <w:spacing w:val="2"/>
          <w:szCs w:val="24"/>
        </w:rPr>
        <w:t>financial</w:t>
      </w:r>
      <w:r w:rsidR="00B277F2">
        <w:rPr>
          <w:rFonts w:eastAsia="Times New Roman" w:cs="Times New Roman"/>
          <w:szCs w:val="24"/>
        </w:rPr>
        <w:t xml:space="preserve"> </w:t>
      </w:r>
      <w:r w:rsidR="00B277F2">
        <w:rPr>
          <w:rFonts w:eastAsia="Times New Roman" w:cs="Times New Roman"/>
          <w:spacing w:val="2"/>
          <w:szCs w:val="24"/>
        </w:rPr>
        <w:t>sustainability</w:t>
      </w:r>
      <w:r w:rsidR="00B277F2">
        <w:rPr>
          <w:rFonts w:eastAsia="Times New Roman" w:cs="Times New Roman"/>
          <w:spacing w:val="57"/>
          <w:szCs w:val="24"/>
        </w:rPr>
        <w:t xml:space="preserve"> </w:t>
      </w:r>
      <w:r w:rsidR="00B277F2">
        <w:rPr>
          <w:rFonts w:eastAsia="Times New Roman" w:cs="Times New Roman"/>
          <w:szCs w:val="24"/>
        </w:rPr>
        <w:t xml:space="preserve">of </w:t>
      </w:r>
      <w:r w:rsidR="00B277F2" w:rsidRPr="00F4418D">
        <w:rPr>
          <w:rFonts w:cs="Times New Roman"/>
          <w:szCs w:val="24"/>
        </w:rPr>
        <w:t>public universities in Kenya</w:t>
      </w:r>
      <w:r w:rsidR="00B277F2">
        <w:rPr>
          <w:rFonts w:eastAsia="Times New Roman" w:cs="Times New Roman"/>
          <w:spacing w:val="-1"/>
          <w:szCs w:val="24"/>
        </w:rPr>
        <w:t>)</w:t>
      </w:r>
      <w:r w:rsidR="00B277F2">
        <w:rPr>
          <w:rFonts w:eastAsia="Times New Roman" w:cs="Times New Roman"/>
          <w:szCs w:val="24"/>
        </w:rPr>
        <w:t>.</w:t>
      </w:r>
      <w:r w:rsidR="00B277F2">
        <w:rPr>
          <w:rFonts w:eastAsia="Times New Roman" w:cs="Times New Roman"/>
          <w:spacing w:val="5"/>
          <w:szCs w:val="24"/>
        </w:rPr>
        <w:t xml:space="preserve"> </w:t>
      </w:r>
      <w:r w:rsidR="00B277F2" w:rsidRPr="00850185">
        <w:rPr>
          <w:rFonts w:eastAsia="Times New Roman" w:cs="Times New Roman"/>
          <w:szCs w:val="24"/>
        </w:rPr>
        <w:t xml:space="preserve"> </w:t>
      </w:r>
      <w:r w:rsidRPr="00850185">
        <w:rPr>
          <w:rFonts w:eastAsia="Times New Roman" w:cs="Times New Roman"/>
          <w:szCs w:val="24"/>
        </w:rPr>
        <w:t xml:space="preserve">These findings agree with the findings of </w:t>
      </w:r>
      <w:r w:rsidRPr="00850185">
        <w:rPr>
          <w:rFonts w:eastAsia="Times New Roman" w:cs="Times New Roman"/>
          <w:szCs w:val="24"/>
          <w:lang w:val="en-GB"/>
        </w:rPr>
        <w:t xml:space="preserve">Ahmed (2015) who conducted a research to assess how higher education both private and public institutions was financed in Nigeria. Among the researcher’s objectives was to establish the adequacy of allocation of funds to universities. The findings showed that allocation of funds to universities was insufficient to cater for the core university activities which include research, development as well as recurrent expenditures. The study also </w:t>
      </w:r>
      <w:r w:rsidRPr="00850185">
        <w:rPr>
          <w:rFonts w:eastAsia="Times New Roman" w:cs="Times New Roman"/>
          <w:szCs w:val="24"/>
          <w:lang w:val="en-GB"/>
        </w:rPr>
        <w:lastRenderedPageBreak/>
        <w:t xml:space="preserve">concluded that higher learning institutions need to identify other activities to generate additional revenue to complement government funding. These findings also support the recommendations of Ogunruku (2016) who opined that universities must reorganise to take advantage of current approaches of resource mobilization by leveraging on the traditional altruism of people to progress the course of refining its fund-raising abilities. The researcher further opines that the resource mobilization policy should be based upon institutional core values that will ensure good public image and reputation. </w:t>
      </w:r>
    </w:p>
    <w:p w14:paraId="2F04FDFA"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To the stakeholder’s theory, despite the government reducing its financial allocation to the universities, the universities are required to raise extra revenue to cater for the shortfalls. However, being a non-profit making institution, generating extra income is difficult. This notwithstanding, the university can mobilize revenue from other sources like module II programs, donors as well as generating income from other resources the universities may be endowed with; hence these other participants also form part of the stakeholders thus the need for the study to borrow from this theory.</w:t>
      </w:r>
    </w:p>
    <w:p w14:paraId="6D9038FC" w14:textId="48E69196" w:rsidR="00B37A87" w:rsidRPr="00850185" w:rsidRDefault="00B37A87" w:rsidP="00B37A87">
      <w:pPr>
        <w:autoSpaceDE w:val="0"/>
        <w:autoSpaceDN w:val="0"/>
        <w:adjustRightInd w:val="0"/>
        <w:spacing w:before="240" w:after="200" w:line="360" w:lineRule="auto"/>
        <w:jc w:val="both"/>
        <w:rPr>
          <w:rFonts w:eastAsia="Times New Roman" w:cs="Times New Roman"/>
          <w:szCs w:val="24"/>
          <w:lang w:val="en-GB"/>
        </w:rPr>
      </w:pPr>
      <w:r w:rsidRPr="00850185">
        <w:rPr>
          <w:rFonts w:eastAsia="Times New Roman" w:cs="Times New Roman"/>
          <w:szCs w:val="24"/>
        </w:rPr>
        <w:t>Table 4.14 also revealed that corporate governance (X</w:t>
      </w:r>
      <w:r w:rsidRPr="00850185">
        <w:rPr>
          <w:rFonts w:eastAsia="Times New Roman" w:cs="Times New Roman"/>
          <w:szCs w:val="24"/>
          <w:vertAlign w:val="subscript"/>
        </w:rPr>
        <w:t>3</w:t>
      </w:r>
      <w:r w:rsidRPr="00850185">
        <w:rPr>
          <w:rFonts w:eastAsia="Times New Roman" w:cs="Times New Roman"/>
          <w:szCs w:val="24"/>
        </w:rPr>
        <w:t xml:space="preserve">) had a coefficient of </w:t>
      </w:r>
      <w:r w:rsidRPr="00850185">
        <w:rPr>
          <w:rFonts w:cs="Times New Roman"/>
          <w:szCs w:val="24"/>
        </w:rPr>
        <w:t xml:space="preserve">0.12342 </w:t>
      </w:r>
      <w:r w:rsidRPr="00850185">
        <w:rPr>
          <w:rFonts w:eastAsia="Times New Roman" w:cs="Times New Roman"/>
          <w:szCs w:val="24"/>
        </w:rPr>
        <w:t xml:space="preserve">which is greater than zero. The t statistic is </w:t>
      </w:r>
      <w:r w:rsidRPr="00850185">
        <w:rPr>
          <w:rFonts w:cs="Times New Roman"/>
          <w:szCs w:val="24"/>
        </w:rPr>
        <w:t xml:space="preserve">1.14256 </w:t>
      </w:r>
      <w:r w:rsidR="006D2690">
        <w:rPr>
          <w:rFonts w:eastAsia="Times New Roman" w:cs="Times New Roman"/>
          <w:szCs w:val="24"/>
        </w:rPr>
        <w:t>which has a p-value of 0.0432</w:t>
      </w:r>
      <w:r w:rsidRPr="00850185">
        <w:rPr>
          <w:rFonts w:eastAsia="Times New Roman" w:cs="Times New Roman"/>
          <w:szCs w:val="24"/>
        </w:rPr>
        <w:t xml:space="preserve"> which is less than 0.05 implies that the coefficient of X</w:t>
      </w:r>
      <w:r w:rsidRPr="00850185">
        <w:rPr>
          <w:rFonts w:eastAsia="Times New Roman" w:cs="Times New Roman"/>
          <w:szCs w:val="24"/>
          <w:vertAlign w:val="subscript"/>
        </w:rPr>
        <w:t>3</w:t>
      </w:r>
      <w:r w:rsidRPr="00850185">
        <w:rPr>
          <w:rFonts w:eastAsia="Times New Roman" w:cs="Times New Roman"/>
          <w:szCs w:val="24"/>
        </w:rPr>
        <w:t xml:space="preserve"> is significant at 0.05 level of significance. This shows that corporate governance has a significant positive influence on </w:t>
      </w:r>
      <w:r w:rsidRPr="00850185">
        <w:rPr>
          <w:rFonts w:eastAsia="Times New Roman" w:cs="Times New Roman"/>
          <w:bCs/>
          <w:szCs w:val="24"/>
          <w:lang w:val="en-GB"/>
        </w:rPr>
        <w:t>Financial Sustainability of public universities</w:t>
      </w:r>
      <w:r w:rsidRPr="00850185">
        <w:rPr>
          <w:rFonts w:eastAsia="Times New Roman" w:cs="Times New Roman"/>
          <w:szCs w:val="24"/>
        </w:rPr>
        <w:t>.</w:t>
      </w:r>
      <w:r w:rsidR="00B277F2" w:rsidRPr="00B277F2">
        <w:rPr>
          <w:rFonts w:eastAsia="Times New Roman" w:cs="Times New Roman"/>
          <w:szCs w:val="24"/>
        </w:rPr>
        <w:t xml:space="preserve"> </w:t>
      </w:r>
      <w:r w:rsidR="00B277F2">
        <w:rPr>
          <w:rFonts w:eastAsia="Times New Roman" w:cs="Times New Roman"/>
          <w:szCs w:val="24"/>
        </w:rPr>
        <w:t>The</w:t>
      </w:r>
      <w:r w:rsidR="00B277F2">
        <w:rPr>
          <w:rFonts w:eastAsia="Times New Roman" w:cs="Times New Roman"/>
          <w:spacing w:val="23"/>
          <w:szCs w:val="24"/>
        </w:rPr>
        <w:t xml:space="preserve"> </w:t>
      </w:r>
      <w:r w:rsidR="00B277F2">
        <w:rPr>
          <w:rFonts w:eastAsia="Times New Roman" w:cs="Times New Roman"/>
          <w:spacing w:val="1"/>
          <w:szCs w:val="24"/>
        </w:rPr>
        <w:t>r</w:t>
      </w:r>
      <w:r w:rsidR="00B277F2">
        <w:rPr>
          <w:rFonts w:eastAsia="Times New Roman" w:cs="Times New Roman"/>
          <w:spacing w:val="-1"/>
          <w:szCs w:val="24"/>
        </w:rPr>
        <w:t>e</w:t>
      </w:r>
      <w:r w:rsidR="00B277F2">
        <w:rPr>
          <w:rFonts w:eastAsia="Times New Roman" w:cs="Times New Roman"/>
          <w:szCs w:val="24"/>
        </w:rPr>
        <w:t>sul</w:t>
      </w:r>
      <w:r w:rsidR="00B277F2">
        <w:rPr>
          <w:rFonts w:eastAsia="Times New Roman" w:cs="Times New Roman"/>
          <w:spacing w:val="1"/>
          <w:szCs w:val="24"/>
        </w:rPr>
        <w:t>t</w:t>
      </w:r>
      <w:r w:rsidR="00B277F2">
        <w:rPr>
          <w:rFonts w:eastAsia="Times New Roman" w:cs="Times New Roman"/>
          <w:szCs w:val="24"/>
        </w:rPr>
        <w:t>s led</w:t>
      </w:r>
      <w:r w:rsidR="00B277F2">
        <w:rPr>
          <w:rFonts w:eastAsia="Times New Roman" w:cs="Times New Roman"/>
          <w:spacing w:val="5"/>
          <w:szCs w:val="24"/>
        </w:rPr>
        <w:t xml:space="preserve"> </w:t>
      </w:r>
      <w:r w:rsidR="00B277F2">
        <w:rPr>
          <w:rFonts w:eastAsia="Times New Roman" w:cs="Times New Roman"/>
          <w:szCs w:val="24"/>
        </w:rPr>
        <w:t>to</w:t>
      </w:r>
      <w:r w:rsidR="00B277F2">
        <w:rPr>
          <w:rFonts w:eastAsia="Times New Roman" w:cs="Times New Roman"/>
          <w:spacing w:val="6"/>
          <w:szCs w:val="24"/>
        </w:rPr>
        <w:t xml:space="preserve"> </w:t>
      </w:r>
      <w:r w:rsidR="00B277F2">
        <w:rPr>
          <w:rFonts w:eastAsia="Times New Roman" w:cs="Times New Roman"/>
          <w:szCs w:val="24"/>
        </w:rPr>
        <w:t>the</w:t>
      </w:r>
      <w:r w:rsidR="00B277F2">
        <w:rPr>
          <w:rFonts w:eastAsia="Times New Roman" w:cs="Times New Roman"/>
          <w:spacing w:val="5"/>
          <w:szCs w:val="24"/>
        </w:rPr>
        <w:t xml:space="preserve"> </w:t>
      </w:r>
      <w:r w:rsidR="00B277F2">
        <w:rPr>
          <w:rFonts w:eastAsia="Times New Roman" w:cs="Times New Roman"/>
          <w:szCs w:val="24"/>
        </w:rPr>
        <w:t>r</w:t>
      </w:r>
      <w:r w:rsidR="00B277F2">
        <w:rPr>
          <w:rFonts w:eastAsia="Times New Roman" w:cs="Times New Roman"/>
          <w:spacing w:val="-2"/>
          <w:szCs w:val="24"/>
        </w:rPr>
        <w:t>e</w:t>
      </w:r>
      <w:r w:rsidR="00B277F2">
        <w:rPr>
          <w:rFonts w:eastAsia="Times New Roman" w:cs="Times New Roman"/>
          <w:szCs w:val="24"/>
        </w:rPr>
        <w:t>je</w:t>
      </w:r>
      <w:r w:rsidR="00B277F2">
        <w:rPr>
          <w:rFonts w:eastAsia="Times New Roman" w:cs="Times New Roman"/>
          <w:spacing w:val="-1"/>
          <w:szCs w:val="24"/>
        </w:rPr>
        <w:t>c</w:t>
      </w:r>
      <w:r w:rsidR="00B277F2">
        <w:rPr>
          <w:rFonts w:eastAsia="Times New Roman" w:cs="Times New Roman"/>
          <w:szCs w:val="24"/>
        </w:rPr>
        <w:t>t</w:t>
      </w:r>
      <w:r w:rsidR="00B277F2">
        <w:rPr>
          <w:rFonts w:eastAsia="Times New Roman" w:cs="Times New Roman"/>
          <w:spacing w:val="1"/>
          <w:szCs w:val="24"/>
        </w:rPr>
        <w:t>i</w:t>
      </w:r>
      <w:r w:rsidR="00B277F2">
        <w:rPr>
          <w:rFonts w:eastAsia="Times New Roman" w:cs="Times New Roman"/>
          <w:szCs w:val="24"/>
        </w:rPr>
        <w:t>on</w:t>
      </w:r>
      <w:r w:rsidR="00B277F2">
        <w:rPr>
          <w:rFonts w:eastAsia="Times New Roman" w:cs="Times New Roman"/>
          <w:spacing w:val="5"/>
          <w:szCs w:val="24"/>
        </w:rPr>
        <w:t xml:space="preserve"> </w:t>
      </w:r>
      <w:r w:rsidR="00B277F2">
        <w:rPr>
          <w:rFonts w:eastAsia="Times New Roman" w:cs="Times New Roman"/>
          <w:szCs w:val="24"/>
        </w:rPr>
        <w:t>of</w:t>
      </w:r>
      <w:r w:rsidR="00B277F2">
        <w:rPr>
          <w:rFonts w:eastAsia="Times New Roman" w:cs="Times New Roman"/>
          <w:spacing w:val="5"/>
          <w:szCs w:val="24"/>
        </w:rPr>
        <w:t xml:space="preserve"> </w:t>
      </w:r>
      <w:r w:rsidR="00B277F2">
        <w:rPr>
          <w:rFonts w:eastAsia="Times New Roman" w:cs="Times New Roman"/>
          <w:spacing w:val="-2"/>
          <w:szCs w:val="24"/>
        </w:rPr>
        <w:t>t</w:t>
      </w:r>
      <w:r w:rsidR="00B277F2">
        <w:rPr>
          <w:rFonts w:eastAsia="Times New Roman" w:cs="Times New Roman"/>
          <w:szCs w:val="24"/>
        </w:rPr>
        <w:t>he</w:t>
      </w:r>
      <w:r w:rsidR="00B277F2">
        <w:rPr>
          <w:rFonts w:eastAsia="Times New Roman" w:cs="Times New Roman"/>
          <w:spacing w:val="6"/>
          <w:szCs w:val="24"/>
        </w:rPr>
        <w:t xml:space="preserve"> </w:t>
      </w:r>
      <w:r w:rsidR="007510E8">
        <w:rPr>
          <w:rFonts w:eastAsia="Times New Roman" w:cs="Times New Roman"/>
          <w:szCs w:val="24"/>
        </w:rPr>
        <w:t>third</w:t>
      </w:r>
      <w:r w:rsidR="00B277F2">
        <w:rPr>
          <w:rFonts w:eastAsia="Times New Roman" w:cs="Times New Roman"/>
          <w:spacing w:val="5"/>
          <w:szCs w:val="24"/>
        </w:rPr>
        <w:t xml:space="preserve"> </w:t>
      </w:r>
      <w:r w:rsidR="00B277F2">
        <w:rPr>
          <w:rFonts w:eastAsia="Times New Roman" w:cs="Times New Roman"/>
          <w:szCs w:val="24"/>
        </w:rPr>
        <w:t>null</w:t>
      </w:r>
      <w:r w:rsidR="00B277F2">
        <w:rPr>
          <w:rFonts w:eastAsia="Times New Roman" w:cs="Times New Roman"/>
          <w:spacing w:val="6"/>
          <w:szCs w:val="24"/>
        </w:rPr>
        <w:t xml:space="preserve"> </w:t>
      </w:r>
      <w:r w:rsidR="00B277F2">
        <w:rPr>
          <w:rFonts w:eastAsia="Times New Roman" w:cs="Times New Roman"/>
          <w:spacing w:val="2"/>
          <w:szCs w:val="24"/>
        </w:rPr>
        <w:t>h</w:t>
      </w:r>
      <w:r w:rsidR="00B277F2">
        <w:rPr>
          <w:rFonts w:eastAsia="Times New Roman" w:cs="Times New Roman"/>
          <w:spacing w:val="-7"/>
          <w:szCs w:val="24"/>
        </w:rPr>
        <w:t>y</w:t>
      </w:r>
      <w:r w:rsidR="00B277F2">
        <w:rPr>
          <w:rFonts w:eastAsia="Times New Roman" w:cs="Times New Roman"/>
          <w:szCs w:val="24"/>
        </w:rPr>
        <w:t>pothes</w:t>
      </w:r>
      <w:r w:rsidR="00B277F2">
        <w:rPr>
          <w:rFonts w:eastAsia="Times New Roman" w:cs="Times New Roman"/>
          <w:spacing w:val="2"/>
          <w:szCs w:val="24"/>
        </w:rPr>
        <w:t>i</w:t>
      </w:r>
      <w:r w:rsidR="00B277F2">
        <w:rPr>
          <w:rFonts w:eastAsia="Times New Roman" w:cs="Times New Roman"/>
          <w:szCs w:val="24"/>
        </w:rPr>
        <w:t>s</w:t>
      </w:r>
      <w:r w:rsidR="00B277F2">
        <w:rPr>
          <w:rFonts w:eastAsia="Times New Roman" w:cs="Times New Roman"/>
          <w:spacing w:val="8"/>
          <w:szCs w:val="24"/>
        </w:rPr>
        <w:t xml:space="preserve"> </w:t>
      </w:r>
      <w:r w:rsidR="00B277F2">
        <w:rPr>
          <w:rFonts w:eastAsia="Times New Roman" w:cs="Times New Roman"/>
          <w:spacing w:val="5"/>
          <w:szCs w:val="24"/>
        </w:rPr>
        <w:t>(</w:t>
      </w:r>
      <w:r w:rsidR="00B277F2">
        <w:rPr>
          <w:rFonts w:eastAsia="Times New Roman" w:cs="Times New Roman"/>
          <w:b/>
          <w:szCs w:val="24"/>
        </w:rPr>
        <w:t>H</w:t>
      </w:r>
      <w:r w:rsidR="00B277F2">
        <w:rPr>
          <w:rFonts w:eastAsia="Times New Roman" w:cs="Times New Roman"/>
          <w:b/>
          <w:spacing w:val="-1"/>
          <w:position w:val="-3"/>
          <w:sz w:val="16"/>
          <w:szCs w:val="16"/>
        </w:rPr>
        <w:t>0</w:t>
      </w:r>
      <w:r w:rsidR="007510E8">
        <w:rPr>
          <w:rFonts w:eastAsia="Times New Roman" w:cs="Times New Roman"/>
          <w:b/>
          <w:spacing w:val="1"/>
          <w:position w:val="-3"/>
          <w:sz w:val="16"/>
          <w:szCs w:val="16"/>
        </w:rPr>
        <w:t>3</w:t>
      </w:r>
      <w:r w:rsidR="00B277F2">
        <w:rPr>
          <w:rFonts w:eastAsia="Times New Roman" w:cs="Times New Roman"/>
          <w:b/>
          <w:szCs w:val="24"/>
        </w:rPr>
        <w:t xml:space="preserve">: </w:t>
      </w:r>
      <w:r w:rsidR="00B277F2">
        <w:rPr>
          <w:rFonts w:eastAsia="Times New Roman" w:cs="Times New Roman"/>
          <w:b/>
          <w:spacing w:val="1"/>
          <w:szCs w:val="24"/>
        </w:rPr>
        <w:t xml:space="preserve"> </w:t>
      </w:r>
      <w:r w:rsidR="007510E8">
        <w:rPr>
          <w:rFonts w:eastAsia="Times New Roman" w:cs="Times New Roman"/>
          <w:szCs w:val="24"/>
        </w:rPr>
        <w:t>Corporate G</w:t>
      </w:r>
      <w:r w:rsidR="007510E8" w:rsidRPr="00850185">
        <w:rPr>
          <w:rFonts w:eastAsia="Times New Roman" w:cs="Times New Roman"/>
          <w:szCs w:val="24"/>
        </w:rPr>
        <w:t xml:space="preserve">overnance </w:t>
      </w:r>
      <w:r w:rsidR="00B277F2">
        <w:rPr>
          <w:rFonts w:eastAsia="Times New Roman" w:cs="Times New Roman"/>
          <w:spacing w:val="-2"/>
          <w:szCs w:val="24"/>
        </w:rPr>
        <w:t>h</w:t>
      </w:r>
      <w:r w:rsidR="00B277F2">
        <w:rPr>
          <w:rFonts w:eastAsia="Times New Roman" w:cs="Times New Roman"/>
          <w:spacing w:val="-1"/>
          <w:szCs w:val="24"/>
        </w:rPr>
        <w:t>a</w:t>
      </w:r>
      <w:r w:rsidR="00B277F2">
        <w:rPr>
          <w:rFonts w:eastAsia="Times New Roman" w:cs="Times New Roman"/>
          <w:szCs w:val="24"/>
        </w:rPr>
        <w:t>s no si</w:t>
      </w:r>
      <w:r w:rsidR="00B277F2">
        <w:rPr>
          <w:rFonts w:eastAsia="Times New Roman" w:cs="Times New Roman"/>
          <w:spacing w:val="-2"/>
          <w:szCs w:val="24"/>
        </w:rPr>
        <w:t>g</w:t>
      </w:r>
      <w:r w:rsidR="00B277F2">
        <w:rPr>
          <w:rFonts w:eastAsia="Times New Roman" w:cs="Times New Roman"/>
          <w:szCs w:val="24"/>
        </w:rPr>
        <w:t>nifi</w:t>
      </w:r>
      <w:r w:rsidR="00B277F2">
        <w:rPr>
          <w:rFonts w:eastAsia="Times New Roman" w:cs="Times New Roman"/>
          <w:spacing w:val="-1"/>
          <w:szCs w:val="24"/>
        </w:rPr>
        <w:t>ca</w:t>
      </w:r>
      <w:r w:rsidR="00B277F2">
        <w:rPr>
          <w:rFonts w:eastAsia="Times New Roman" w:cs="Times New Roman"/>
          <w:szCs w:val="24"/>
        </w:rPr>
        <w:t xml:space="preserve">nt </w:t>
      </w:r>
      <w:r w:rsidR="00B277F2">
        <w:rPr>
          <w:rFonts w:eastAsia="Times New Roman" w:cs="Times New Roman"/>
          <w:spacing w:val="-1"/>
          <w:szCs w:val="24"/>
        </w:rPr>
        <w:t>e</w:t>
      </w:r>
      <w:r w:rsidR="00B277F2">
        <w:rPr>
          <w:rFonts w:eastAsia="Times New Roman" w:cs="Times New Roman"/>
          <w:szCs w:val="24"/>
        </w:rPr>
        <w:t>f</w:t>
      </w:r>
      <w:r w:rsidR="00B277F2">
        <w:rPr>
          <w:rFonts w:eastAsia="Times New Roman" w:cs="Times New Roman"/>
          <w:spacing w:val="1"/>
          <w:szCs w:val="24"/>
        </w:rPr>
        <w:t>f</w:t>
      </w:r>
      <w:r w:rsidR="00B277F2">
        <w:rPr>
          <w:rFonts w:eastAsia="Times New Roman" w:cs="Times New Roman"/>
          <w:spacing w:val="-1"/>
          <w:szCs w:val="24"/>
        </w:rPr>
        <w:t>ec</w:t>
      </w:r>
      <w:r w:rsidR="00B277F2">
        <w:rPr>
          <w:rFonts w:eastAsia="Times New Roman" w:cs="Times New Roman"/>
          <w:szCs w:val="24"/>
        </w:rPr>
        <w:t xml:space="preserve">t </w:t>
      </w:r>
      <w:r w:rsidR="00B277F2">
        <w:rPr>
          <w:rFonts w:eastAsia="Times New Roman" w:cs="Times New Roman"/>
          <w:spacing w:val="7"/>
          <w:szCs w:val="24"/>
        </w:rPr>
        <w:t>on</w:t>
      </w:r>
      <w:r w:rsidR="00B277F2">
        <w:rPr>
          <w:rFonts w:eastAsia="Times New Roman" w:cs="Times New Roman"/>
          <w:szCs w:val="24"/>
        </w:rPr>
        <w:t xml:space="preserve"> </w:t>
      </w:r>
      <w:r w:rsidR="00B277F2">
        <w:rPr>
          <w:rFonts w:eastAsia="Times New Roman" w:cs="Times New Roman"/>
          <w:spacing w:val="2"/>
          <w:szCs w:val="24"/>
        </w:rPr>
        <w:t>financial</w:t>
      </w:r>
      <w:r w:rsidR="00B277F2">
        <w:rPr>
          <w:rFonts w:eastAsia="Times New Roman" w:cs="Times New Roman"/>
          <w:szCs w:val="24"/>
        </w:rPr>
        <w:t xml:space="preserve"> </w:t>
      </w:r>
      <w:r w:rsidR="00B277F2">
        <w:rPr>
          <w:rFonts w:eastAsia="Times New Roman" w:cs="Times New Roman"/>
          <w:spacing w:val="2"/>
          <w:szCs w:val="24"/>
        </w:rPr>
        <w:t>sustainability</w:t>
      </w:r>
      <w:r w:rsidR="00B277F2">
        <w:rPr>
          <w:rFonts w:eastAsia="Times New Roman" w:cs="Times New Roman"/>
          <w:spacing w:val="57"/>
          <w:szCs w:val="24"/>
        </w:rPr>
        <w:t xml:space="preserve"> </w:t>
      </w:r>
      <w:r w:rsidR="00B277F2">
        <w:rPr>
          <w:rFonts w:eastAsia="Times New Roman" w:cs="Times New Roman"/>
          <w:szCs w:val="24"/>
        </w:rPr>
        <w:t xml:space="preserve">of </w:t>
      </w:r>
      <w:r w:rsidR="00B277F2" w:rsidRPr="00F4418D">
        <w:rPr>
          <w:rFonts w:cs="Times New Roman"/>
          <w:szCs w:val="24"/>
        </w:rPr>
        <w:t>public universities in Kenya</w:t>
      </w:r>
      <w:r w:rsidR="00B277F2">
        <w:rPr>
          <w:rFonts w:eastAsia="Times New Roman" w:cs="Times New Roman"/>
          <w:spacing w:val="-1"/>
          <w:szCs w:val="24"/>
        </w:rPr>
        <w:t>)</w:t>
      </w:r>
      <w:r w:rsidR="00B277F2">
        <w:rPr>
          <w:rFonts w:eastAsia="Times New Roman" w:cs="Times New Roman"/>
          <w:szCs w:val="24"/>
        </w:rPr>
        <w:t>.</w:t>
      </w:r>
      <w:r w:rsidR="00B277F2">
        <w:rPr>
          <w:rFonts w:eastAsia="Times New Roman" w:cs="Times New Roman"/>
          <w:spacing w:val="5"/>
          <w:szCs w:val="24"/>
        </w:rPr>
        <w:t xml:space="preserve"> </w:t>
      </w:r>
      <w:r w:rsidRPr="00850185">
        <w:rPr>
          <w:rFonts w:eastAsia="Times New Roman" w:cs="Times New Roman"/>
          <w:szCs w:val="24"/>
        </w:rPr>
        <w:t xml:space="preserve">These findings are also in agreement with findings of </w:t>
      </w:r>
      <w:r w:rsidRPr="00850185">
        <w:rPr>
          <w:rFonts w:eastAsia="Times New Roman" w:cs="Times New Roman"/>
          <w:szCs w:val="24"/>
          <w:lang w:val="en-GB"/>
        </w:rPr>
        <w:t>Mwithi (2016) who sought to examine how leadership competencies affected the governance of state corporations in Kenya. The findings indicated that leadership competencies had a significant impact on the performance and non-performance of state corporations in Kenya.</w:t>
      </w:r>
    </w:p>
    <w:p w14:paraId="50E6FB3B" w14:textId="77777777" w:rsidR="00B37A87" w:rsidRPr="00850185" w:rsidRDefault="00B37A87" w:rsidP="00B37A87">
      <w:pPr>
        <w:autoSpaceDE w:val="0"/>
        <w:autoSpaceDN w:val="0"/>
        <w:adjustRightInd w:val="0"/>
        <w:spacing w:before="240" w:after="200" w:line="360" w:lineRule="auto"/>
        <w:jc w:val="both"/>
        <w:rPr>
          <w:rFonts w:eastAsia="Times New Roman" w:cs="Times New Roman"/>
          <w:szCs w:val="24"/>
        </w:rPr>
      </w:pPr>
      <w:r w:rsidRPr="00850185">
        <w:rPr>
          <w:rFonts w:eastAsia="Times New Roman" w:cs="Times New Roman"/>
          <w:szCs w:val="24"/>
          <w:lang w:val="en-GB"/>
        </w:rPr>
        <w:t xml:space="preserve">To the agency theory, corporate governance serves as the agents for the universities, especially in making of the decisions. From the regression model, it can be deduced that the decisions they make, have an impact on the financial sustainability of the public universities. thus, within its limitations, agency theory offers an analytical tool that can benefit many parties interested in examining the governance of universities and the relationship that exists between the government and universities hence the need for this study to borrow from this theory. The capacity therefore of the agency theory to </w:t>
      </w:r>
      <w:r w:rsidRPr="00850185">
        <w:rPr>
          <w:rFonts w:eastAsia="Times New Roman" w:cs="Times New Roman"/>
          <w:szCs w:val="24"/>
          <w:lang w:val="en-GB"/>
        </w:rPr>
        <w:lastRenderedPageBreak/>
        <w:t>maximize shareholder returns by simply motivating the managers or the "agents" to perform their management functions better is what makes this theory quite useful in corporate governance.</w:t>
      </w:r>
    </w:p>
    <w:p w14:paraId="4840DEA0" w14:textId="77777777" w:rsidR="00B37A87" w:rsidRPr="00850185" w:rsidRDefault="00B37A87" w:rsidP="00B37A87">
      <w:pPr>
        <w:autoSpaceDE w:val="0"/>
        <w:autoSpaceDN w:val="0"/>
        <w:adjustRightInd w:val="0"/>
        <w:spacing w:before="240" w:after="200" w:line="360" w:lineRule="auto"/>
        <w:jc w:val="both"/>
        <w:rPr>
          <w:rFonts w:eastAsia="Times New Roman" w:cs="Times New Roman"/>
          <w:bCs/>
          <w:szCs w:val="24"/>
          <w:lang w:val="en-GB"/>
        </w:rPr>
      </w:pPr>
      <w:r w:rsidRPr="00850185">
        <w:rPr>
          <w:rFonts w:eastAsia="Times New Roman" w:cs="Times New Roman"/>
          <w:szCs w:val="24"/>
        </w:rPr>
        <w:t xml:space="preserve">The constant term (C) is </w:t>
      </w:r>
      <w:r w:rsidRPr="00850185">
        <w:rPr>
          <w:rFonts w:cs="Times New Roman"/>
          <w:szCs w:val="24"/>
        </w:rPr>
        <w:t>0.24521</w:t>
      </w:r>
      <w:r w:rsidRPr="00850185">
        <w:rPr>
          <w:rFonts w:eastAsia="Times New Roman" w:cs="Times New Roman"/>
          <w:szCs w:val="24"/>
        </w:rPr>
        <w:t xml:space="preserve">. The constant term is the value of the dependent variable when all the independent variables are equal to zero. The constant term has a p value of </w:t>
      </w:r>
      <w:r w:rsidRPr="00850185">
        <w:rPr>
          <w:rFonts w:cs="Times New Roman"/>
          <w:szCs w:val="24"/>
        </w:rPr>
        <w:t xml:space="preserve">0.012 </w:t>
      </w:r>
      <w:r w:rsidRPr="00850185">
        <w:rPr>
          <w:rFonts w:eastAsia="Times New Roman" w:cs="Times New Roman"/>
          <w:szCs w:val="24"/>
        </w:rPr>
        <w:t xml:space="preserve">which is less than 0.05. This implies that the constant term is significant. The multiple regressions for </w:t>
      </w:r>
      <w:r w:rsidRPr="00850185">
        <w:rPr>
          <w:rFonts w:eastAsia="Times New Roman" w:cs="Times New Roman"/>
          <w:bCs/>
          <w:szCs w:val="24"/>
          <w:lang w:val="en-GB"/>
        </w:rPr>
        <w:t>Financial Sustainability of public universities</w:t>
      </w:r>
      <w:r w:rsidRPr="00850185">
        <w:rPr>
          <w:rFonts w:eastAsia="Times New Roman" w:cs="Times New Roman"/>
          <w:szCs w:val="24"/>
        </w:rPr>
        <w:t xml:space="preserve"> is thus an equation through the </w:t>
      </w:r>
      <w:r w:rsidRPr="00850185">
        <w:rPr>
          <w:rFonts w:cs="Times New Roman"/>
          <w:szCs w:val="24"/>
        </w:rPr>
        <w:t>0.24521</w:t>
      </w:r>
      <w:r w:rsidRPr="00850185">
        <w:rPr>
          <w:rFonts w:eastAsia="Times New Roman" w:cs="Times New Roman"/>
          <w:szCs w:val="24"/>
        </w:rPr>
        <w:t xml:space="preserve">. If all the independent variables take on the values of zero, there would be </w:t>
      </w:r>
      <w:r w:rsidRPr="00850185">
        <w:rPr>
          <w:rFonts w:cs="Times New Roman"/>
          <w:szCs w:val="24"/>
        </w:rPr>
        <w:t xml:space="preserve">0.24521 </w:t>
      </w:r>
      <w:r w:rsidRPr="00850185">
        <w:rPr>
          <w:rFonts w:eastAsia="Times New Roman" w:cs="Times New Roman"/>
          <w:bCs/>
          <w:szCs w:val="24"/>
          <w:lang w:val="en-GB"/>
        </w:rPr>
        <w:t>Financial Sustainability of public universities.</w:t>
      </w:r>
    </w:p>
    <w:p w14:paraId="7BA971F2" w14:textId="77777777" w:rsidR="00B37A87" w:rsidRPr="00850185" w:rsidRDefault="00B37A87" w:rsidP="00B37A87">
      <w:pPr>
        <w:autoSpaceDE w:val="0"/>
        <w:autoSpaceDN w:val="0"/>
        <w:adjustRightInd w:val="0"/>
        <w:spacing w:before="240" w:after="200" w:line="360" w:lineRule="auto"/>
        <w:jc w:val="both"/>
        <w:rPr>
          <w:rFonts w:eastAsia="Times New Roman" w:cs="Times New Roman"/>
          <w:bCs/>
          <w:szCs w:val="24"/>
          <w:lang w:val="en-GB"/>
        </w:rPr>
      </w:pPr>
    </w:p>
    <w:p w14:paraId="2E85383E" w14:textId="77777777" w:rsidR="00B37A87" w:rsidRPr="00850185" w:rsidRDefault="00B37A87" w:rsidP="00B37A87">
      <w:pPr>
        <w:autoSpaceDE w:val="0"/>
        <w:autoSpaceDN w:val="0"/>
        <w:adjustRightInd w:val="0"/>
        <w:spacing w:before="240" w:after="200" w:line="360" w:lineRule="auto"/>
        <w:jc w:val="both"/>
        <w:rPr>
          <w:rFonts w:eastAsia="Times New Roman" w:cs="Times New Roman"/>
          <w:bCs/>
          <w:szCs w:val="24"/>
          <w:lang w:val="en-GB"/>
        </w:rPr>
      </w:pPr>
    </w:p>
    <w:p w14:paraId="47CB6895" w14:textId="77777777" w:rsidR="00B37A87" w:rsidRPr="00850185" w:rsidRDefault="00B37A87" w:rsidP="00B37A87">
      <w:pPr>
        <w:autoSpaceDE w:val="0"/>
        <w:autoSpaceDN w:val="0"/>
        <w:adjustRightInd w:val="0"/>
        <w:spacing w:before="240" w:after="200" w:line="360" w:lineRule="auto"/>
        <w:jc w:val="both"/>
        <w:rPr>
          <w:rFonts w:eastAsia="Times New Roman" w:cs="Times New Roman"/>
          <w:bCs/>
          <w:szCs w:val="24"/>
          <w:lang w:val="en-GB"/>
        </w:rPr>
      </w:pPr>
    </w:p>
    <w:p w14:paraId="6177EF99" w14:textId="77777777" w:rsidR="00B37A87" w:rsidRPr="00850185" w:rsidRDefault="00B37A87" w:rsidP="00B37A87">
      <w:pPr>
        <w:rPr>
          <w:rFonts w:eastAsia="Times New Roman" w:cs="Times New Roman"/>
          <w:bCs/>
          <w:szCs w:val="24"/>
          <w:lang w:val="en-GB"/>
        </w:rPr>
      </w:pPr>
      <w:r w:rsidRPr="00850185">
        <w:rPr>
          <w:rFonts w:eastAsia="Times New Roman" w:cs="Times New Roman"/>
          <w:bCs/>
          <w:szCs w:val="24"/>
          <w:lang w:val="en-GB"/>
        </w:rPr>
        <w:br w:type="page"/>
      </w:r>
    </w:p>
    <w:p w14:paraId="512FA7C2" w14:textId="77777777" w:rsidR="00B37A87" w:rsidRPr="00850185" w:rsidRDefault="00B37A87" w:rsidP="00B37A87">
      <w:pPr>
        <w:keepNext/>
        <w:keepLines/>
        <w:spacing w:before="240" w:after="0" w:line="480" w:lineRule="auto"/>
        <w:jc w:val="center"/>
        <w:outlineLvl w:val="0"/>
        <w:rPr>
          <w:rFonts w:eastAsia="Times New Roman" w:cstheme="majorBidi"/>
          <w:b/>
          <w:szCs w:val="24"/>
          <w:lang w:eastAsia="x-none"/>
        </w:rPr>
      </w:pPr>
      <w:bookmarkStart w:id="419" w:name="_Toc52547361"/>
      <w:bookmarkStart w:id="420" w:name="_Toc102903082"/>
      <w:r w:rsidRPr="00850185">
        <w:rPr>
          <w:rFonts w:eastAsia="Times New Roman" w:cstheme="majorBidi"/>
          <w:b/>
          <w:szCs w:val="24"/>
          <w:lang w:eastAsia="x-none"/>
        </w:rPr>
        <w:lastRenderedPageBreak/>
        <w:t>CHAPTER FIVE</w:t>
      </w:r>
      <w:bookmarkEnd w:id="419"/>
      <w:bookmarkEnd w:id="420"/>
    </w:p>
    <w:p w14:paraId="2C439BE3" w14:textId="77777777" w:rsidR="00B37A87" w:rsidRPr="00850185" w:rsidRDefault="00B37A87" w:rsidP="00B37A87">
      <w:pPr>
        <w:keepNext/>
        <w:keepLines/>
        <w:spacing w:before="240" w:after="0" w:line="480" w:lineRule="auto"/>
        <w:jc w:val="center"/>
        <w:outlineLvl w:val="0"/>
        <w:rPr>
          <w:rFonts w:eastAsia="Times New Roman" w:cstheme="majorBidi"/>
          <w:b/>
          <w:szCs w:val="24"/>
          <w:lang w:eastAsia="x-none"/>
        </w:rPr>
      </w:pPr>
      <w:bookmarkStart w:id="421" w:name="_Toc52547362"/>
      <w:bookmarkStart w:id="422" w:name="_Toc102903083"/>
      <w:r w:rsidRPr="00850185">
        <w:rPr>
          <w:rFonts w:eastAsia="Times New Roman" w:cstheme="majorBidi"/>
          <w:b/>
          <w:szCs w:val="24"/>
          <w:lang w:eastAsia="x-none"/>
        </w:rPr>
        <w:t>SUMMARY, CONCLUSIONS AND RECOMMENDATIONS</w:t>
      </w:r>
      <w:bookmarkEnd w:id="421"/>
      <w:bookmarkEnd w:id="422"/>
      <w:r w:rsidRPr="00850185">
        <w:rPr>
          <w:rFonts w:eastAsia="Times New Roman" w:cstheme="majorBidi"/>
          <w:b/>
          <w:szCs w:val="24"/>
          <w:lang w:eastAsia="x-none"/>
        </w:rPr>
        <w:t xml:space="preserve"> </w:t>
      </w:r>
    </w:p>
    <w:p w14:paraId="38C02836" w14:textId="77777777" w:rsidR="00B37A87" w:rsidRPr="00850185" w:rsidRDefault="00B37A87" w:rsidP="002D02AB">
      <w:pPr>
        <w:pStyle w:val="Heading2"/>
        <w:rPr>
          <w:lang w:val="en-GB"/>
        </w:rPr>
      </w:pPr>
      <w:bookmarkStart w:id="423" w:name="_Toc102903084"/>
      <w:r w:rsidRPr="00850185">
        <w:rPr>
          <w:lang w:val="en-GB"/>
        </w:rPr>
        <w:t>5.1 Introduction.</w:t>
      </w:r>
      <w:bookmarkEnd w:id="423"/>
      <w:r w:rsidRPr="00850185">
        <w:rPr>
          <w:lang w:val="en-GB"/>
        </w:rPr>
        <w:t xml:space="preserve"> </w:t>
      </w:r>
    </w:p>
    <w:p w14:paraId="3ED363CD"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This chapter presents a summary, conclusion and recommendations for the study. The chapter also presents the suggestions for further studies. </w:t>
      </w:r>
    </w:p>
    <w:p w14:paraId="4EA8948D" w14:textId="77777777" w:rsidR="00B37A87" w:rsidRPr="00850185" w:rsidRDefault="00B37A87" w:rsidP="002D02AB">
      <w:pPr>
        <w:pStyle w:val="Heading2"/>
        <w:rPr>
          <w:lang w:val="en-GB"/>
        </w:rPr>
      </w:pPr>
      <w:bookmarkStart w:id="424" w:name="_Toc102903085"/>
      <w:r w:rsidRPr="00850185">
        <w:rPr>
          <w:lang w:val="en-GB"/>
        </w:rPr>
        <w:t>5.2 Summary of the main findings.</w:t>
      </w:r>
      <w:bookmarkEnd w:id="424"/>
      <w:r w:rsidRPr="00850185">
        <w:rPr>
          <w:lang w:val="en-GB"/>
        </w:rPr>
        <w:t xml:space="preserve"> </w:t>
      </w:r>
    </w:p>
    <w:p w14:paraId="3457C056" w14:textId="632BECE6" w:rsidR="00B37A87" w:rsidRPr="00850185" w:rsidRDefault="00B37A87" w:rsidP="00B37A87">
      <w:pPr>
        <w:spacing w:after="200" w:line="360" w:lineRule="auto"/>
        <w:jc w:val="both"/>
        <w:rPr>
          <w:rFonts w:eastAsia="Times New Roman" w:cs="Times New Roman"/>
          <w:bCs/>
          <w:szCs w:val="24"/>
          <w:lang w:val="en-GB"/>
        </w:rPr>
      </w:pPr>
      <w:r w:rsidRPr="00850185">
        <w:rPr>
          <w:rFonts w:eastAsia="Times New Roman" w:cs="Times New Roman"/>
          <w:szCs w:val="24"/>
          <w:lang w:val="en-GB"/>
        </w:rPr>
        <w:t xml:space="preserve">The general objective of the study was to evaluate the effect of budgetary controls, revenue mobilization and corporate governance on financial sustainability among public universities in Kenya. The first objective of the study sought to assess the effect of budgetary controls on financial sustainability of public universities in Kenya. </w:t>
      </w:r>
      <w:r w:rsidRPr="00850185">
        <w:rPr>
          <w:rFonts w:eastAsia="Times New Roman" w:cs="Times New Roman"/>
          <w:bCs/>
          <w:szCs w:val="24"/>
          <w:lang w:val="en-GB"/>
        </w:rPr>
        <w:t>The study established that the universities had budgeted an expenditure of over 90%</w:t>
      </w:r>
      <w:r w:rsidR="003D0DEA" w:rsidRPr="00850185">
        <w:rPr>
          <w:rFonts w:eastAsia="Times New Roman" w:cs="Times New Roman"/>
          <w:bCs/>
          <w:szCs w:val="24"/>
          <w:lang w:val="en-GB"/>
        </w:rPr>
        <w:t xml:space="preserve"> of the expected income</w:t>
      </w:r>
      <w:r w:rsidRPr="00850185">
        <w:rPr>
          <w:rFonts w:eastAsia="Times New Roman" w:cs="Times New Roman"/>
          <w:bCs/>
          <w:szCs w:val="24"/>
          <w:lang w:val="en-GB"/>
        </w:rPr>
        <w:t xml:space="preserve"> for the five years. The study further established that for the years 2014/15 and 2015/16, the budget had a positive variance, while for the year 2016/2017, 2017/18, and 2018/19 had a negative variance, thus implying that the universities spent much more funds than they had budgeted. </w:t>
      </w:r>
    </w:p>
    <w:p w14:paraId="257A784A" w14:textId="77777777" w:rsidR="00B37A87" w:rsidRPr="00850185" w:rsidRDefault="00B37A87" w:rsidP="00B37A87">
      <w:pPr>
        <w:spacing w:after="200" w:line="360" w:lineRule="auto"/>
        <w:jc w:val="both"/>
        <w:rPr>
          <w:rFonts w:eastAsia="Times New Roman" w:cs="Times New Roman"/>
          <w:szCs w:val="24"/>
          <w:lang w:val="en-GB" w:eastAsia="x-none"/>
        </w:rPr>
      </w:pPr>
      <w:r w:rsidRPr="00850185">
        <w:rPr>
          <w:rFonts w:eastAsia="Times New Roman" w:cs="Times New Roman"/>
          <w:bCs/>
          <w:szCs w:val="24"/>
          <w:lang w:val="en-GB"/>
        </w:rPr>
        <w:t xml:space="preserve">The second objective of the study sought to establish the effect of revenue mobilization on financial sustainability of public universities in Kenya. The study established that government funding reduced as the years progressed, as well as the amounts of funding from other sources of income in the universities. On the total percentage funding of the universities, the study established that for the years 2014/15 and 2015/16, the funding was adequate for the university, as it was 99.46% and 99.73% respectively. However, for the years </w:t>
      </w:r>
      <w:r w:rsidRPr="00850185">
        <w:rPr>
          <w:rFonts w:eastAsia="Times New Roman" w:cs="Times New Roman"/>
          <w:szCs w:val="24"/>
          <w:lang w:val="en-GB" w:eastAsia="x-none"/>
        </w:rPr>
        <w:t>2016</w:t>
      </w:r>
      <w:r w:rsidRPr="00850185">
        <w:rPr>
          <w:rFonts w:eastAsia="Times New Roman" w:cs="Times New Roman"/>
          <w:bCs/>
          <w:szCs w:val="24"/>
          <w:lang w:val="en-GB"/>
        </w:rPr>
        <w:t xml:space="preserve">/2017, 2017/18, and 2018/19, the funding fell to 78.94%, 72.48% and 72.94% respectively. This had a big impact on the running of the universities, as there was not enough funding to handle the universities recurrent expenses, leave alone development. </w:t>
      </w:r>
    </w:p>
    <w:p w14:paraId="66656893"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bCs/>
          <w:szCs w:val="24"/>
          <w:lang w:val="en-GB"/>
        </w:rPr>
        <w:t xml:space="preserve">The third objective of the study sought to </w:t>
      </w:r>
      <w:r w:rsidRPr="00850185">
        <w:rPr>
          <w:rFonts w:eastAsia="Times New Roman" w:cs="Times New Roman"/>
          <w:szCs w:val="24"/>
          <w:lang w:val="en-GB"/>
        </w:rPr>
        <w:t>evaluate the effect of corporate governance on financial sustainability of public universities in Kenya</w:t>
      </w:r>
      <w:r w:rsidRPr="00850185">
        <w:rPr>
          <w:rFonts w:eastAsia="Times New Roman" w:cs="Times New Roman"/>
          <w:bCs/>
          <w:szCs w:val="24"/>
          <w:lang w:val="en-GB"/>
        </w:rPr>
        <w:t xml:space="preserve">. The study established that most of the requirements expected of universities as outlined in the </w:t>
      </w:r>
      <w:r w:rsidRPr="00850185">
        <w:rPr>
          <w:rFonts w:eastAsia="Times New Roman" w:cs="Times New Roman"/>
          <w:bCs/>
          <w:i/>
          <w:szCs w:val="24"/>
          <w:lang w:val="en-GB"/>
        </w:rPr>
        <w:t>Mwongozo</w:t>
      </w:r>
      <w:r w:rsidRPr="00850185">
        <w:rPr>
          <w:rFonts w:eastAsia="Times New Roman" w:cs="Times New Roman"/>
          <w:bCs/>
          <w:szCs w:val="24"/>
          <w:lang w:val="en-GB"/>
        </w:rPr>
        <w:t xml:space="preserve"> Code of Governance for State Corporations had been complied with.</w:t>
      </w:r>
      <w:r w:rsidRPr="00850185">
        <w:rPr>
          <w:rFonts w:eastAsia="Times New Roman" w:cs="Times New Roman"/>
          <w:szCs w:val="24"/>
          <w:lang w:val="en-GB"/>
        </w:rPr>
        <w:t xml:space="preserve"> </w:t>
      </w:r>
    </w:p>
    <w:p w14:paraId="5B69CA5C" w14:textId="717B6E02" w:rsidR="00B37A87" w:rsidRPr="00850185" w:rsidRDefault="00B37A87" w:rsidP="00B37A87">
      <w:pPr>
        <w:autoSpaceDE w:val="0"/>
        <w:autoSpaceDN w:val="0"/>
        <w:adjustRightInd w:val="0"/>
        <w:spacing w:before="240" w:line="360" w:lineRule="auto"/>
        <w:jc w:val="both"/>
        <w:rPr>
          <w:rFonts w:eastAsia="Times New Roman" w:cs="Times New Roman"/>
          <w:szCs w:val="24"/>
        </w:rPr>
      </w:pPr>
      <w:r w:rsidRPr="00850185">
        <w:rPr>
          <w:rFonts w:eastAsia="Times New Roman" w:cs="Times New Roman"/>
          <w:szCs w:val="24"/>
        </w:rPr>
        <w:lastRenderedPageBreak/>
        <w:t xml:space="preserve">The study further established that the </w:t>
      </w:r>
      <w:r w:rsidR="003D0DEA" w:rsidRPr="00850185">
        <w:rPr>
          <w:rFonts w:eastAsia="Times New Roman" w:cs="Times New Roman"/>
          <w:szCs w:val="24"/>
        </w:rPr>
        <w:t xml:space="preserve">budgetary controls </w:t>
      </w:r>
      <w:r w:rsidRPr="00850185">
        <w:rPr>
          <w:rFonts w:eastAsia="Times New Roman" w:cs="Times New Roman"/>
          <w:szCs w:val="24"/>
        </w:rPr>
        <w:t>(X</w:t>
      </w:r>
      <w:r w:rsidRPr="00850185">
        <w:rPr>
          <w:rFonts w:eastAsia="Times New Roman" w:cs="Times New Roman"/>
          <w:szCs w:val="24"/>
          <w:vertAlign w:val="subscript"/>
        </w:rPr>
        <w:t>1</w:t>
      </w:r>
      <w:r w:rsidR="00910FC8">
        <w:rPr>
          <w:rFonts w:eastAsia="Times New Roman" w:cs="Times New Roman"/>
          <w:szCs w:val="24"/>
        </w:rPr>
        <w:t>) had a coefficient of 0.725456</w:t>
      </w:r>
      <w:r w:rsidRPr="00850185">
        <w:rPr>
          <w:rFonts w:eastAsia="Times New Roman" w:cs="Times New Roman"/>
          <w:szCs w:val="24"/>
        </w:rPr>
        <w:t xml:space="preserve"> which is greater tha</w:t>
      </w:r>
      <w:r w:rsidR="00910FC8">
        <w:rPr>
          <w:rFonts w:eastAsia="Times New Roman" w:cs="Times New Roman"/>
          <w:szCs w:val="24"/>
        </w:rPr>
        <w:t>n zero. The t statistic is 4.23545 which has a p-value of 0.001</w:t>
      </w:r>
      <w:r w:rsidRPr="00850185">
        <w:rPr>
          <w:rFonts w:eastAsia="Times New Roman" w:cs="Times New Roman"/>
          <w:szCs w:val="24"/>
        </w:rPr>
        <w:t xml:space="preserve"> which is less than 0.05 implies that the coefficient of X</w:t>
      </w:r>
      <w:r w:rsidRPr="00850185">
        <w:rPr>
          <w:rFonts w:eastAsia="Times New Roman" w:cs="Times New Roman"/>
          <w:szCs w:val="24"/>
          <w:vertAlign w:val="subscript"/>
        </w:rPr>
        <w:t>1</w:t>
      </w:r>
      <w:r w:rsidRPr="00850185">
        <w:rPr>
          <w:rFonts w:eastAsia="Times New Roman" w:cs="Times New Roman"/>
          <w:szCs w:val="24"/>
        </w:rPr>
        <w:t xml:space="preserve"> is significant at 0.05 level of significance. This shows Budgetary Controls has a significant positive influence on </w:t>
      </w:r>
      <w:r w:rsidRPr="00850185">
        <w:rPr>
          <w:rFonts w:eastAsia="Times New Roman" w:cs="Times New Roman"/>
          <w:bCs/>
          <w:szCs w:val="24"/>
          <w:lang w:val="en-GB"/>
        </w:rPr>
        <w:t>Financial Sustainability of public universities</w:t>
      </w:r>
      <w:r w:rsidRPr="00850185">
        <w:rPr>
          <w:rFonts w:eastAsia="Times New Roman" w:cs="Times New Roman"/>
          <w:szCs w:val="24"/>
        </w:rPr>
        <w:t>. The coefficient of Revenue Mobilization (X</w:t>
      </w:r>
      <w:r w:rsidRPr="00850185">
        <w:rPr>
          <w:rFonts w:eastAsia="Times New Roman" w:cs="Times New Roman"/>
          <w:szCs w:val="24"/>
          <w:vertAlign w:val="subscript"/>
        </w:rPr>
        <w:t>2</w:t>
      </w:r>
      <w:r w:rsidR="00910FC8">
        <w:rPr>
          <w:rFonts w:eastAsia="Times New Roman" w:cs="Times New Roman"/>
          <w:szCs w:val="24"/>
        </w:rPr>
        <w:t>) was 0.52325</w:t>
      </w:r>
      <w:r w:rsidRPr="00850185">
        <w:rPr>
          <w:rFonts w:eastAsia="Times New Roman" w:cs="Times New Roman"/>
          <w:szCs w:val="24"/>
        </w:rPr>
        <w:t xml:space="preserve"> which was greater than zero. The t statist</w:t>
      </w:r>
      <w:r w:rsidR="00910FC8">
        <w:rPr>
          <w:rFonts w:eastAsia="Times New Roman" w:cs="Times New Roman"/>
          <w:szCs w:val="24"/>
        </w:rPr>
        <w:t>ic of this coefficient is 2.15127 with a p value of 0.022</w:t>
      </w:r>
      <w:r w:rsidRPr="00850185">
        <w:rPr>
          <w:rFonts w:eastAsia="Times New Roman" w:cs="Times New Roman"/>
          <w:szCs w:val="24"/>
        </w:rPr>
        <w:t xml:space="preserve"> which is less than 0.05. This implies that the coefficient 0.0.285 is significant. Since the coefficient of X</w:t>
      </w:r>
      <w:r w:rsidRPr="00850185">
        <w:rPr>
          <w:rFonts w:eastAsia="Times New Roman" w:cs="Times New Roman"/>
          <w:szCs w:val="24"/>
          <w:vertAlign w:val="subscript"/>
        </w:rPr>
        <w:t>2</w:t>
      </w:r>
      <w:r w:rsidRPr="00850185">
        <w:rPr>
          <w:rFonts w:eastAsia="Times New Roman" w:cs="Times New Roman"/>
          <w:szCs w:val="24"/>
        </w:rPr>
        <w:t xml:space="preserve"> is significant, it shows that Revenue Mobilization has a significant influence on </w:t>
      </w:r>
      <w:r w:rsidRPr="00850185">
        <w:rPr>
          <w:rFonts w:eastAsia="Times New Roman" w:cs="Times New Roman"/>
          <w:bCs/>
          <w:szCs w:val="24"/>
          <w:lang w:val="en-GB"/>
        </w:rPr>
        <w:t>Financial Sustainability of public universities</w:t>
      </w:r>
      <w:r w:rsidRPr="00850185">
        <w:rPr>
          <w:rFonts w:eastAsia="Times New Roman" w:cs="Times New Roman"/>
          <w:szCs w:val="24"/>
        </w:rPr>
        <w:t>.</w:t>
      </w:r>
    </w:p>
    <w:p w14:paraId="0485080A" w14:textId="4C6C92D6" w:rsidR="00B37A87" w:rsidRPr="00850185" w:rsidRDefault="00B37A87" w:rsidP="00B37A87">
      <w:pPr>
        <w:autoSpaceDE w:val="0"/>
        <w:autoSpaceDN w:val="0"/>
        <w:adjustRightInd w:val="0"/>
        <w:spacing w:before="240" w:line="360" w:lineRule="auto"/>
        <w:jc w:val="both"/>
        <w:rPr>
          <w:rFonts w:eastAsia="Times New Roman" w:cs="Times New Roman"/>
          <w:bCs/>
          <w:szCs w:val="24"/>
          <w:lang w:val="en-GB"/>
        </w:rPr>
      </w:pPr>
      <w:r w:rsidRPr="00850185">
        <w:rPr>
          <w:rFonts w:eastAsia="Times New Roman" w:cs="Times New Roman"/>
          <w:szCs w:val="24"/>
        </w:rPr>
        <w:t xml:space="preserve">The study also revealed that </w:t>
      </w:r>
      <w:r w:rsidR="003D0DEA" w:rsidRPr="00850185">
        <w:rPr>
          <w:rFonts w:eastAsia="Times New Roman" w:cs="Times New Roman"/>
          <w:szCs w:val="24"/>
        </w:rPr>
        <w:t>c</w:t>
      </w:r>
      <w:r w:rsidRPr="00850185">
        <w:rPr>
          <w:rFonts w:eastAsia="Times New Roman" w:cs="Times New Roman"/>
          <w:szCs w:val="24"/>
        </w:rPr>
        <w:t>orporate governance (X</w:t>
      </w:r>
      <w:r w:rsidRPr="00850185">
        <w:rPr>
          <w:rFonts w:eastAsia="Times New Roman" w:cs="Times New Roman"/>
          <w:szCs w:val="24"/>
          <w:vertAlign w:val="subscript"/>
        </w:rPr>
        <w:t>3</w:t>
      </w:r>
      <w:r w:rsidR="006D2690">
        <w:rPr>
          <w:rFonts w:eastAsia="Times New Roman" w:cs="Times New Roman"/>
          <w:szCs w:val="24"/>
        </w:rPr>
        <w:t>) had a coefficient of 0.12342</w:t>
      </w:r>
      <w:r w:rsidRPr="00850185">
        <w:rPr>
          <w:rFonts w:eastAsia="Times New Roman" w:cs="Times New Roman"/>
          <w:szCs w:val="24"/>
        </w:rPr>
        <w:t xml:space="preserve"> which is greater than</w:t>
      </w:r>
      <w:r w:rsidR="006D2690">
        <w:rPr>
          <w:rFonts w:eastAsia="Times New Roman" w:cs="Times New Roman"/>
          <w:szCs w:val="24"/>
        </w:rPr>
        <w:t xml:space="preserve"> zero. The t statistic is 1.14256 which has a p-value of 0.0432</w:t>
      </w:r>
      <w:r w:rsidRPr="00850185">
        <w:rPr>
          <w:rFonts w:eastAsia="Times New Roman" w:cs="Times New Roman"/>
          <w:szCs w:val="24"/>
        </w:rPr>
        <w:t xml:space="preserve"> which is less than 0.05 implies that the coefficient of X</w:t>
      </w:r>
      <w:r w:rsidRPr="00850185">
        <w:rPr>
          <w:rFonts w:eastAsia="Times New Roman" w:cs="Times New Roman"/>
          <w:szCs w:val="24"/>
          <w:vertAlign w:val="subscript"/>
        </w:rPr>
        <w:t>3</w:t>
      </w:r>
      <w:r w:rsidRPr="00850185">
        <w:rPr>
          <w:rFonts w:eastAsia="Times New Roman" w:cs="Times New Roman"/>
          <w:szCs w:val="24"/>
        </w:rPr>
        <w:t xml:space="preserve"> is significant at 0.05 level of significance. This shows that Corporate governance has a significant positive influence on </w:t>
      </w:r>
      <w:r w:rsidRPr="00850185">
        <w:rPr>
          <w:rFonts w:eastAsia="Times New Roman" w:cs="Times New Roman"/>
          <w:bCs/>
          <w:szCs w:val="24"/>
          <w:lang w:val="en-GB"/>
        </w:rPr>
        <w:t>Financial Sustainability of public universities</w:t>
      </w:r>
      <w:r w:rsidR="00843560">
        <w:rPr>
          <w:rFonts w:eastAsia="Times New Roman" w:cs="Times New Roman"/>
          <w:szCs w:val="24"/>
        </w:rPr>
        <w:t>. The constant term is 0.24521</w:t>
      </w:r>
      <w:r w:rsidRPr="00850185">
        <w:rPr>
          <w:rFonts w:eastAsia="Times New Roman" w:cs="Times New Roman"/>
          <w:szCs w:val="24"/>
        </w:rPr>
        <w:t>. The constant term is the value of the dependent variable when all the independent variables are equal to zero. The cons</w:t>
      </w:r>
      <w:r w:rsidR="00843560">
        <w:rPr>
          <w:rFonts w:eastAsia="Times New Roman" w:cs="Times New Roman"/>
          <w:szCs w:val="24"/>
        </w:rPr>
        <w:t>tant term has a p value of 0.012</w:t>
      </w:r>
      <w:r w:rsidRPr="00850185">
        <w:rPr>
          <w:rFonts w:eastAsia="Times New Roman" w:cs="Times New Roman"/>
          <w:szCs w:val="24"/>
        </w:rPr>
        <w:t xml:space="preserve"> which is less than 0.05. This implies that the constant term is significant. The multiple regressions for </w:t>
      </w:r>
      <w:r w:rsidRPr="00850185">
        <w:rPr>
          <w:rFonts w:eastAsia="Times New Roman" w:cs="Times New Roman"/>
          <w:bCs/>
          <w:szCs w:val="24"/>
          <w:lang w:val="en-GB"/>
        </w:rPr>
        <w:t>Financial Sustainability of public universities</w:t>
      </w:r>
      <w:r w:rsidRPr="00850185">
        <w:rPr>
          <w:rFonts w:eastAsia="Times New Roman" w:cs="Times New Roman"/>
          <w:szCs w:val="24"/>
        </w:rPr>
        <w:t xml:space="preserve"> is th</w:t>
      </w:r>
      <w:r w:rsidR="00843560">
        <w:rPr>
          <w:rFonts w:eastAsia="Times New Roman" w:cs="Times New Roman"/>
          <w:szCs w:val="24"/>
        </w:rPr>
        <w:t>us an equation through the 0.24521</w:t>
      </w:r>
      <w:r w:rsidRPr="00850185">
        <w:rPr>
          <w:rFonts w:eastAsia="Times New Roman" w:cs="Times New Roman"/>
          <w:szCs w:val="24"/>
        </w:rPr>
        <w:t>. If all the independent variables take on the valu</w:t>
      </w:r>
      <w:r w:rsidR="00843560">
        <w:rPr>
          <w:rFonts w:eastAsia="Times New Roman" w:cs="Times New Roman"/>
          <w:szCs w:val="24"/>
        </w:rPr>
        <w:t>es of zero, there would be 0.24521</w:t>
      </w:r>
      <w:r w:rsidRPr="00850185">
        <w:rPr>
          <w:rFonts w:eastAsia="Times New Roman" w:cs="Times New Roman"/>
          <w:szCs w:val="24"/>
        </w:rPr>
        <w:t xml:space="preserve"> </w:t>
      </w:r>
      <w:r w:rsidRPr="00850185">
        <w:rPr>
          <w:rFonts w:eastAsia="Times New Roman" w:cs="Times New Roman"/>
          <w:bCs/>
          <w:szCs w:val="24"/>
          <w:lang w:val="en-GB"/>
        </w:rPr>
        <w:t>Financial Sustainability of public universities.</w:t>
      </w:r>
    </w:p>
    <w:p w14:paraId="7E920839" w14:textId="77777777" w:rsidR="00B37A87" w:rsidRPr="00850185" w:rsidRDefault="00B37A87" w:rsidP="002D02AB">
      <w:pPr>
        <w:pStyle w:val="Heading2"/>
        <w:rPr>
          <w:lang w:val="en-GB"/>
        </w:rPr>
      </w:pPr>
      <w:bookmarkStart w:id="425" w:name="_Toc102903086"/>
      <w:r w:rsidRPr="00850185">
        <w:rPr>
          <w:lang w:val="en-GB"/>
        </w:rPr>
        <w:t>5.3 Conclusions</w:t>
      </w:r>
      <w:bookmarkEnd w:id="425"/>
      <w:r w:rsidRPr="00850185">
        <w:rPr>
          <w:lang w:val="en-GB"/>
        </w:rPr>
        <w:t xml:space="preserve"> </w:t>
      </w:r>
    </w:p>
    <w:p w14:paraId="4352736F"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Based on the findings, the study makes the following conclusions; the study concludes that budgetary control had a statistically significant effect on the financial sustainability of the Public Universities. For the years the universities had adequate funds to finance the budget, there was good financial sustainability in the universities, whereas the years where the budget was not adequately financed, the universities had a strain on their operations.  </w:t>
      </w:r>
    </w:p>
    <w:p w14:paraId="4D23458F"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The study further concludes that the revenue mobilization variable had a statistically significant effect on the financial sustainability of the public universities. For the years the management of the public universities was able to mobilize the resources, the </w:t>
      </w:r>
      <w:r w:rsidRPr="00850185">
        <w:rPr>
          <w:rFonts w:eastAsia="Times New Roman" w:cs="Times New Roman"/>
          <w:szCs w:val="24"/>
          <w:lang w:val="en-GB"/>
        </w:rPr>
        <w:lastRenderedPageBreak/>
        <w:t xml:space="preserve">universities were financially sustainable. However, for the years they were not able to mobilize adequate resources, the universities were unsustainable financially.  </w:t>
      </w:r>
    </w:p>
    <w:p w14:paraId="5D306FCA"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The study further concluded that adherence to the stipulated rules of corporate governance had a statistically significant influence on the financial sustainability of the universities. most of the universities adhered to the guidelines on corporate governance and this had an effect on financial sustainability of the universities.  </w:t>
      </w:r>
    </w:p>
    <w:p w14:paraId="263D875A" w14:textId="77777777" w:rsidR="00B37A87" w:rsidRPr="00850185" w:rsidRDefault="00B37A87" w:rsidP="002D02AB">
      <w:pPr>
        <w:pStyle w:val="Heading2"/>
        <w:rPr>
          <w:lang w:val="en-GB"/>
        </w:rPr>
      </w:pPr>
      <w:bookmarkStart w:id="426" w:name="_Toc102903087"/>
      <w:r w:rsidRPr="00850185">
        <w:rPr>
          <w:lang w:val="en-GB"/>
        </w:rPr>
        <w:t>5.4 Recommendations</w:t>
      </w:r>
      <w:bookmarkEnd w:id="426"/>
    </w:p>
    <w:p w14:paraId="217E61E9" w14:textId="6BCF495C"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Based on the findings, the study makes the following recommendations; From the study findings, the universities had budgeted an expenditure of over 90% for the five years. The budget had a positive variance, in the prior years but progressed to a negative variance, thus implying that the universities spent much more funds than they had budgeted. It can be recommended that the university management readjust the budgets to cater for the amount of funding that is available. This is by reducing some of unessential services, as well as service and staff optimization. This will reduce wastage, and ensure that the university runs on optimal budgets, thus enhancing financial sustainability.  </w:t>
      </w:r>
    </w:p>
    <w:p w14:paraId="087EF5CC"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bCs/>
          <w:szCs w:val="24"/>
          <w:lang w:val="en-GB"/>
        </w:rPr>
        <w:t>Based on the study results, it was established that government funding reduced as the years progressed, as well as the amounts of funding from other sources of income in the universities. It can therefore be recommended that</w:t>
      </w:r>
      <w:r w:rsidRPr="00850185">
        <w:rPr>
          <w:rFonts w:eastAsia="Times New Roman" w:cs="Times New Roman"/>
          <w:szCs w:val="24"/>
          <w:lang w:val="en-GB"/>
        </w:rPr>
        <w:t xml:space="preserve"> the administration of the public universities embarks on alternative revenue sources, so as to bridge the gaps in the shortfalls of the funding from the government. These income generating projects should be geared at generating revenue to cater for the budget shortfalls. </w:t>
      </w:r>
    </w:p>
    <w:p w14:paraId="09A857E6" w14:textId="77777777" w:rsidR="00B37A87" w:rsidRPr="00850185" w:rsidRDefault="00B37A87" w:rsidP="00B37A87">
      <w:pPr>
        <w:spacing w:after="200" w:line="360" w:lineRule="auto"/>
        <w:jc w:val="both"/>
        <w:rPr>
          <w:rFonts w:eastAsia="Times New Roman" w:cs="Times New Roman"/>
          <w:szCs w:val="24"/>
          <w:lang w:val="en-GB"/>
        </w:rPr>
      </w:pPr>
      <w:r w:rsidRPr="00850185">
        <w:rPr>
          <w:rFonts w:eastAsia="Times New Roman" w:cs="Times New Roman"/>
          <w:szCs w:val="24"/>
          <w:lang w:val="en-GB"/>
        </w:rPr>
        <w:t xml:space="preserve">The university management should consider effecting the following changes to the universities to enhance financial sustainability of the universities; Establishing a strong alumni base that will help the university in consultancy services, funding of research and sourcing for donor funding; ensuring that the university offers quality degrees, and that the students and lecturers write quality proposals that can attract external funding/grants to the universities through research. By offering quality degrees, the universities should be able to woo international students by creating strong brands built on quality; seek for external funding of the university infrastructure projects, and assets, so as to cater for the budget shortfalls and establish Endowment Funds. An endowment </w:t>
      </w:r>
      <w:r w:rsidRPr="00850185">
        <w:rPr>
          <w:rFonts w:eastAsia="Times New Roman" w:cs="Times New Roman"/>
          <w:szCs w:val="24"/>
          <w:lang w:val="en-GB"/>
        </w:rPr>
        <w:lastRenderedPageBreak/>
        <w:t xml:space="preserve">is a monetary donation or asset to a non-profit organisation, which utilises the resulting investment income for a specified purpose. </w:t>
      </w:r>
    </w:p>
    <w:p w14:paraId="1A40BC4B" w14:textId="77777777" w:rsidR="00B37A87" w:rsidRPr="00850185" w:rsidRDefault="00B37A87" w:rsidP="002D02AB">
      <w:pPr>
        <w:pStyle w:val="Heading2"/>
        <w:rPr>
          <w:lang w:val="en-GB"/>
        </w:rPr>
      </w:pPr>
      <w:bookmarkStart w:id="427" w:name="_Toc102903088"/>
      <w:r w:rsidRPr="00850185">
        <w:rPr>
          <w:lang w:val="en-GB"/>
        </w:rPr>
        <w:t>5.5: Suggestions for Further Research</w:t>
      </w:r>
      <w:bookmarkEnd w:id="427"/>
      <w:r w:rsidRPr="00850185">
        <w:rPr>
          <w:lang w:val="en-GB"/>
        </w:rPr>
        <w:t xml:space="preserve"> </w:t>
      </w:r>
    </w:p>
    <w:p w14:paraId="2D1A2B5F" w14:textId="5C4E064C" w:rsidR="00B37A87" w:rsidRPr="00850185" w:rsidRDefault="00DB1445" w:rsidP="00DB1445">
      <w:pPr>
        <w:spacing w:after="200" w:line="360" w:lineRule="auto"/>
        <w:jc w:val="both"/>
        <w:rPr>
          <w:rFonts w:eastAsia="Times New Roman" w:cs="Times New Roman"/>
          <w:szCs w:val="24"/>
          <w:lang w:val="en-GB"/>
        </w:rPr>
      </w:pPr>
      <w:r w:rsidRPr="00DB1445">
        <w:rPr>
          <w:rFonts w:eastAsia="Times New Roman" w:cs="Times New Roman"/>
          <w:szCs w:val="24"/>
          <w:lang w:val="en-GB"/>
        </w:rPr>
        <w:t xml:space="preserve">The study </w:t>
      </w:r>
      <w:r w:rsidR="00F67B76">
        <w:rPr>
          <w:rFonts w:eastAsia="Times New Roman" w:cs="Times New Roman"/>
          <w:szCs w:val="24"/>
          <w:lang w:val="en-GB"/>
        </w:rPr>
        <w:t>concentrated</w:t>
      </w:r>
      <w:r w:rsidRPr="00DB1445">
        <w:rPr>
          <w:rFonts w:eastAsia="Times New Roman" w:cs="Times New Roman"/>
          <w:szCs w:val="24"/>
          <w:lang w:val="en-GB"/>
        </w:rPr>
        <w:t xml:space="preserve"> only on the p</w:t>
      </w:r>
      <w:r>
        <w:rPr>
          <w:rFonts w:eastAsia="Times New Roman" w:cs="Times New Roman"/>
          <w:szCs w:val="24"/>
          <w:lang w:val="en-GB"/>
        </w:rPr>
        <w:t>ublic universities and thus</w:t>
      </w:r>
      <w:r w:rsidRPr="00DB1445">
        <w:rPr>
          <w:rFonts w:eastAsia="Times New Roman" w:cs="Times New Roman"/>
          <w:szCs w:val="24"/>
          <w:lang w:val="en-GB"/>
        </w:rPr>
        <w:t xml:space="preserve"> there is need for a study to be </w:t>
      </w:r>
      <w:r>
        <w:rPr>
          <w:rFonts w:eastAsia="Times New Roman" w:cs="Times New Roman"/>
          <w:szCs w:val="24"/>
          <w:lang w:val="en-GB"/>
        </w:rPr>
        <w:t>carried out on the private universities</w:t>
      </w:r>
      <w:r w:rsidRPr="00DB1445">
        <w:rPr>
          <w:rFonts w:eastAsia="Times New Roman" w:cs="Times New Roman"/>
          <w:szCs w:val="24"/>
          <w:lang w:val="en-GB"/>
        </w:rPr>
        <w:t xml:space="preserve"> so as to </w:t>
      </w:r>
      <w:r w:rsidR="00F67B76">
        <w:rPr>
          <w:rFonts w:eastAsia="Times New Roman" w:cs="Times New Roman"/>
          <w:szCs w:val="24"/>
          <w:lang w:val="en-GB"/>
        </w:rPr>
        <w:t xml:space="preserve">have a comparison hence coming up with an </w:t>
      </w:r>
      <w:r w:rsidR="00F67B76" w:rsidRPr="00DB1445">
        <w:rPr>
          <w:rFonts w:eastAsia="Times New Roman" w:cs="Times New Roman"/>
          <w:szCs w:val="24"/>
          <w:lang w:val="en-GB"/>
        </w:rPr>
        <w:t>all-inclusive</w:t>
      </w:r>
      <w:r w:rsidRPr="00DB1445">
        <w:rPr>
          <w:rFonts w:eastAsia="Times New Roman" w:cs="Times New Roman"/>
          <w:szCs w:val="24"/>
          <w:lang w:val="en-GB"/>
        </w:rPr>
        <w:t xml:space="preserve"> finding on </w:t>
      </w:r>
      <w:r w:rsidR="00F67B76">
        <w:rPr>
          <w:rFonts w:eastAsia="Times New Roman" w:cs="Times New Roman"/>
          <w:szCs w:val="24"/>
          <w:lang w:val="en-GB"/>
        </w:rPr>
        <w:t xml:space="preserve">financial </w:t>
      </w:r>
      <w:r w:rsidRPr="00DB1445">
        <w:rPr>
          <w:rFonts w:eastAsia="Times New Roman" w:cs="Times New Roman"/>
          <w:szCs w:val="24"/>
          <w:lang w:val="en-GB"/>
        </w:rPr>
        <w:t xml:space="preserve">sustainability </w:t>
      </w:r>
      <w:r>
        <w:rPr>
          <w:rFonts w:eastAsia="Times New Roman" w:cs="Times New Roman"/>
          <w:szCs w:val="24"/>
          <w:lang w:val="en-GB"/>
        </w:rPr>
        <w:t xml:space="preserve">of </w:t>
      </w:r>
      <w:r w:rsidR="00F67B76">
        <w:rPr>
          <w:rFonts w:eastAsia="Times New Roman" w:cs="Times New Roman"/>
          <w:szCs w:val="24"/>
          <w:lang w:val="en-GB"/>
        </w:rPr>
        <w:t>universities</w:t>
      </w:r>
      <w:r w:rsidRPr="00DB1445">
        <w:rPr>
          <w:rFonts w:eastAsia="Times New Roman" w:cs="Times New Roman"/>
          <w:szCs w:val="24"/>
          <w:lang w:val="en-GB"/>
        </w:rPr>
        <w:t>.</w:t>
      </w:r>
    </w:p>
    <w:p w14:paraId="5FFE9F65" w14:textId="77777777" w:rsidR="00B37A87" w:rsidRPr="00850185" w:rsidRDefault="00B37A87" w:rsidP="00B37A87">
      <w:pPr>
        <w:spacing w:after="200" w:line="360" w:lineRule="auto"/>
        <w:jc w:val="both"/>
        <w:rPr>
          <w:rFonts w:eastAsia="Times New Roman" w:cs="Times New Roman"/>
          <w:szCs w:val="24"/>
          <w:lang w:val="en-GB"/>
        </w:rPr>
      </w:pPr>
    </w:p>
    <w:p w14:paraId="4635D542" w14:textId="77777777" w:rsidR="00B37A87" w:rsidRPr="00850185" w:rsidRDefault="00B37A87" w:rsidP="00B37A87">
      <w:pPr>
        <w:spacing w:after="200" w:line="360" w:lineRule="auto"/>
        <w:jc w:val="both"/>
        <w:rPr>
          <w:rFonts w:eastAsia="Times New Roman" w:cs="Times New Roman"/>
          <w:szCs w:val="24"/>
          <w:lang w:val="en-GB"/>
        </w:rPr>
      </w:pPr>
    </w:p>
    <w:p w14:paraId="1A433094" w14:textId="77777777" w:rsidR="00B37A87" w:rsidRPr="00850185" w:rsidRDefault="00B37A87" w:rsidP="00B37A87">
      <w:pPr>
        <w:spacing w:after="200" w:line="360" w:lineRule="auto"/>
        <w:jc w:val="both"/>
        <w:rPr>
          <w:rFonts w:eastAsia="Times New Roman" w:cs="Times New Roman"/>
          <w:szCs w:val="24"/>
          <w:lang w:val="en-GB"/>
        </w:rPr>
      </w:pPr>
    </w:p>
    <w:p w14:paraId="1EAB4AF3" w14:textId="77777777" w:rsidR="00B37A87" w:rsidRPr="00850185" w:rsidRDefault="00B37A87" w:rsidP="00B37A87">
      <w:pPr>
        <w:spacing w:after="200" w:line="360" w:lineRule="auto"/>
        <w:jc w:val="both"/>
        <w:rPr>
          <w:rFonts w:eastAsia="Times New Roman" w:cs="Times New Roman"/>
          <w:szCs w:val="24"/>
          <w:lang w:val="en-GB"/>
        </w:rPr>
      </w:pPr>
    </w:p>
    <w:p w14:paraId="2C67140F" w14:textId="77777777" w:rsidR="00B37A87" w:rsidRPr="00850185" w:rsidRDefault="00B37A87" w:rsidP="00B37A87">
      <w:pPr>
        <w:spacing w:after="200" w:line="360" w:lineRule="auto"/>
        <w:jc w:val="both"/>
        <w:rPr>
          <w:rFonts w:eastAsia="Times New Roman" w:cs="Times New Roman"/>
          <w:szCs w:val="24"/>
          <w:lang w:val="en-GB"/>
        </w:rPr>
      </w:pPr>
    </w:p>
    <w:p w14:paraId="09795DBE" w14:textId="77777777" w:rsidR="00B37A87" w:rsidRPr="00850185" w:rsidRDefault="00B37A87" w:rsidP="00B37A87">
      <w:pPr>
        <w:spacing w:after="200" w:line="360" w:lineRule="auto"/>
        <w:jc w:val="both"/>
        <w:rPr>
          <w:rFonts w:eastAsia="Times New Roman" w:cs="Times New Roman"/>
          <w:szCs w:val="24"/>
          <w:lang w:val="en-GB"/>
        </w:rPr>
      </w:pPr>
    </w:p>
    <w:p w14:paraId="100DF0C8" w14:textId="77777777" w:rsidR="00B37A87" w:rsidRPr="00850185" w:rsidRDefault="00B37A87" w:rsidP="00B37A87">
      <w:pPr>
        <w:spacing w:after="200" w:line="360" w:lineRule="auto"/>
        <w:jc w:val="both"/>
        <w:rPr>
          <w:rFonts w:eastAsia="Times New Roman" w:cs="Times New Roman"/>
          <w:szCs w:val="24"/>
          <w:lang w:val="en-GB"/>
        </w:rPr>
      </w:pPr>
    </w:p>
    <w:p w14:paraId="01DAE953" w14:textId="77777777" w:rsidR="00B37A87" w:rsidRPr="00850185" w:rsidRDefault="00B37A87" w:rsidP="00B37A87">
      <w:pPr>
        <w:spacing w:after="200" w:line="360" w:lineRule="auto"/>
        <w:jc w:val="both"/>
        <w:rPr>
          <w:rFonts w:eastAsia="Times New Roman" w:cs="Times New Roman"/>
          <w:szCs w:val="24"/>
          <w:lang w:val="en-GB"/>
        </w:rPr>
      </w:pPr>
    </w:p>
    <w:p w14:paraId="4635BF43" w14:textId="77777777" w:rsidR="00B37A87" w:rsidRPr="00850185" w:rsidRDefault="00B37A87" w:rsidP="00B37A87">
      <w:pPr>
        <w:spacing w:after="200" w:line="360" w:lineRule="auto"/>
        <w:jc w:val="both"/>
        <w:rPr>
          <w:rFonts w:eastAsia="Times New Roman" w:cs="Times New Roman"/>
          <w:szCs w:val="24"/>
          <w:lang w:val="en-GB"/>
        </w:rPr>
      </w:pPr>
    </w:p>
    <w:p w14:paraId="16F74A55" w14:textId="77777777" w:rsidR="00B37A87" w:rsidRPr="00850185" w:rsidRDefault="00B37A87" w:rsidP="00B37A87">
      <w:pPr>
        <w:spacing w:after="200" w:line="360" w:lineRule="auto"/>
        <w:jc w:val="both"/>
        <w:rPr>
          <w:rFonts w:eastAsia="Times New Roman" w:cs="Times New Roman"/>
          <w:szCs w:val="24"/>
          <w:lang w:val="en-GB"/>
        </w:rPr>
      </w:pPr>
    </w:p>
    <w:p w14:paraId="27EB52F5" w14:textId="1016A76F" w:rsidR="00B37A87" w:rsidRPr="00850185" w:rsidRDefault="00B37A87" w:rsidP="00B37A87">
      <w:pPr>
        <w:spacing w:after="200" w:line="360" w:lineRule="auto"/>
        <w:jc w:val="both"/>
        <w:rPr>
          <w:rFonts w:eastAsia="Times New Roman" w:cs="Times New Roman"/>
          <w:szCs w:val="24"/>
          <w:lang w:val="en-GB"/>
        </w:rPr>
      </w:pPr>
    </w:p>
    <w:p w14:paraId="50220A51" w14:textId="44F299B8" w:rsidR="003D0DEA" w:rsidRPr="00850185" w:rsidRDefault="003D0DEA" w:rsidP="00B37A87">
      <w:pPr>
        <w:spacing w:after="200" w:line="360" w:lineRule="auto"/>
        <w:jc w:val="both"/>
        <w:rPr>
          <w:rFonts w:eastAsia="Times New Roman" w:cs="Times New Roman"/>
          <w:szCs w:val="24"/>
          <w:lang w:val="en-GB"/>
        </w:rPr>
      </w:pPr>
    </w:p>
    <w:p w14:paraId="2A000EF2" w14:textId="77777777" w:rsidR="003D0DEA" w:rsidRPr="00850185" w:rsidRDefault="003D0DEA" w:rsidP="00B37A87">
      <w:pPr>
        <w:spacing w:after="200" w:line="360" w:lineRule="auto"/>
        <w:jc w:val="both"/>
        <w:rPr>
          <w:rFonts w:eastAsia="Times New Roman" w:cs="Times New Roman"/>
          <w:szCs w:val="24"/>
          <w:lang w:val="en-GB"/>
        </w:rPr>
      </w:pPr>
    </w:p>
    <w:p w14:paraId="09DA3DB3" w14:textId="6E13F2B8" w:rsidR="00206EA5" w:rsidRDefault="00206EA5">
      <w:pPr>
        <w:rPr>
          <w:rFonts w:eastAsia="Times New Roman" w:cs="Times New Roman"/>
          <w:szCs w:val="24"/>
          <w:lang w:val="en-GB"/>
        </w:rPr>
      </w:pPr>
      <w:r>
        <w:rPr>
          <w:rFonts w:eastAsia="Times New Roman" w:cs="Times New Roman"/>
          <w:szCs w:val="24"/>
          <w:lang w:val="en-GB"/>
        </w:rPr>
        <w:br w:type="page"/>
      </w:r>
    </w:p>
    <w:p w14:paraId="35807100" w14:textId="77777777" w:rsidR="00B37A87" w:rsidRPr="00850185" w:rsidRDefault="00B37A87" w:rsidP="00B37A87">
      <w:pPr>
        <w:pStyle w:val="Heading1"/>
        <w:rPr>
          <w:rFonts w:eastAsia="Times New Roman"/>
        </w:rPr>
      </w:pPr>
      <w:bookmarkStart w:id="428" w:name="_Toc12095791"/>
      <w:bookmarkStart w:id="429" w:name="_Toc10674213"/>
      <w:bookmarkStart w:id="430" w:name="_Toc7178398"/>
      <w:bookmarkStart w:id="431" w:name="_Toc5736076"/>
      <w:bookmarkStart w:id="432" w:name="_Toc4231466"/>
      <w:bookmarkStart w:id="433" w:name="_Toc527914646"/>
      <w:bookmarkStart w:id="434" w:name="_Toc527913827"/>
      <w:bookmarkStart w:id="435" w:name="_Toc523984645"/>
      <w:bookmarkStart w:id="436" w:name="_Toc36628532"/>
      <w:bookmarkStart w:id="437" w:name="_Toc52547363"/>
      <w:bookmarkStart w:id="438" w:name="_Toc102903089"/>
      <w:r w:rsidRPr="00850185">
        <w:rPr>
          <w:rFonts w:eastAsia="Times New Roman"/>
        </w:rPr>
        <w:lastRenderedPageBreak/>
        <w:t>REFERENCES</w:t>
      </w:r>
      <w:bookmarkEnd w:id="428"/>
      <w:bookmarkEnd w:id="429"/>
      <w:bookmarkEnd w:id="430"/>
      <w:bookmarkEnd w:id="431"/>
      <w:bookmarkEnd w:id="432"/>
      <w:bookmarkEnd w:id="433"/>
      <w:bookmarkEnd w:id="434"/>
      <w:bookmarkEnd w:id="435"/>
      <w:bookmarkEnd w:id="436"/>
      <w:bookmarkEnd w:id="437"/>
      <w:bookmarkEnd w:id="438"/>
    </w:p>
    <w:p w14:paraId="1B7BE2F2" w14:textId="77777777" w:rsidR="00B37A87" w:rsidRPr="00850185" w:rsidRDefault="00B37A87" w:rsidP="00764D36">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Afriye, A. (2015). Sustainable factor of higher education institutions. Why investment portfolio matters most. </w:t>
      </w:r>
      <w:r w:rsidRPr="00850185">
        <w:rPr>
          <w:rFonts w:eastAsia="Times New Roman" w:cs="Times New Roman"/>
          <w:i/>
          <w:szCs w:val="24"/>
          <w:lang w:val="en-GB"/>
        </w:rPr>
        <w:t>Journal of business management and economics,</w:t>
      </w:r>
      <w:r w:rsidRPr="00850185">
        <w:rPr>
          <w:rFonts w:eastAsia="Times New Roman" w:cs="Times New Roman"/>
          <w:szCs w:val="24"/>
          <w:lang w:val="en-GB"/>
        </w:rPr>
        <w:t xml:space="preserve"> 3(3), 16-22</w:t>
      </w:r>
    </w:p>
    <w:p w14:paraId="7ABE1E80" w14:textId="77777777" w:rsidR="00B37A87" w:rsidRPr="00850185" w:rsidRDefault="00B37A87" w:rsidP="00764D36">
      <w:pPr>
        <w:spacing w:line="240" w:lineRule="auto"/>
        <w:ind w:left="720" w:hanging="720"/>
        <w:jc w:val="both"/>
        <w:rPr>
          <w:rFonts w:eastAsia="Times New Roman" w:cs="Times New Roman"/>
          <w:szCs w:val="24"/>
          <w:lang w:val="en-MY"/>
        </w:rPr>
      </w:pPr>
      <w:r w:rsidRPr="00850185">
        <w:rPr>
          <w:rFonts w:eastAsia="Times New Roman" w:cs="Times New Roman"/>
          <w:szCs w:val="24"/>
          <w:lang w:val="en-MY"/>
        </w:rPr>
        <w:t xml:space="preserve">Ahmad A., Farley A. &amp; Naidoo M. (2012). An examination of the implementation of federal government strategic plan in Malaysian public universities, </w:t>
      </w:r>
      <w:r w:rsidRPr="00850185">
        <w:rPr>
          <w:rFonts w:eastAsia="Times New Roman" w:cs="Times New Roman"/>
          <w:i/>
          <w:szCs w:val="24"/>
          <w:lang w:val="en-MY"/>
        </w:rPr>
        <w:t>International Journal of Business and Social Science,</w:t>
      </w:r>
      <w:r w:rsidRPr="00850185">
        <w:rPr>
          <w:rFonts w:eastAsia="Times New Roman" w:cs="Times New Roman"/>
          <w:szCs w:val="24"/>
          <w:lang w:val="en-MY"/>
        </w:rPr>
        <w:t xml:space="preserve"> 3(15), 290-301</w:t>
      </w:r>
    </w:p>
    <w:p w14:paraId="6AA5045E"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Ahmed, S. (2015). Public and private higher education financing in Nigeria. </w:t>
      </w:r>
      <w:r w:rsidRPr="00850185">
        <w:rPr>
          <w:rFonts w:eastAsia="Times New Roman" w:cs="Times New Roman"/>
          <w:i/>
          <w:iCs/>
          <w:szCs w:val="24"/>
          <w:lang w:val="en-GB"/>
        </w:rPr>
        <w:t>European Scientific Journal, 11</w:t>
      </w:r>
      <w:r w:rsidRPr="00850185">
        <w:rPr>
          <w:rFonts w:eastAsia="Times New Roman" w:cs="Times New Roman"/>
          <w:szCs w:val="24"/>
          <w:lang w:val="en-GB"/>
        </w:rPr>
        <w:t>(7), 92-109.</w:t>
      </w:r>
    </w:p>
    <w:p w14:paraId="57A56B54" w14:textId="77777777" w:rsidR="00B37A87" w:rsidRPr="00850185" w:rsidRDefault="00B37A87" w:rsidP="00206EA5">
      <w:pPr>
        <w:spacing w:line="240" w:lineRule="auto"/>
        <w:ind w:left="720" w:hanging="720"/>
        <w:jc w:val="both"/>
        <w:rPr>
          <w:rFonts w:eastAsia="Times New Roman" w:cs="Times New Roman"/>
          <w:bCs/>
          <w:szCs w:val="24"/>
          <w:lang w:val="en-GB"/>
        </w:rPr>
      </w:pPr>
      <w:r w:rsidRPr="00850185">
        <w:rPr>
          <w:rFonts w:eastAsia="Times New Roman" w:cs="Times New Roman"/>
          <w:bCs/>
          <w:szCs w:val="24"/>
          <w:lang w:val="en-GB"/>
        </w:rPr>
        <w:t xml:space="preserve">Ashoka, J. &amp; Maingo, K. (2015). </w:t>
      </w:r>
      <w:r w:rsidRPr="00850185">
        <w:rPr>
          <w:rFonts w:eastAsia="Times New Roman" w:cs="Times New Roman"/>
          <w:bCs/>
          <w:i/>
          <w:szCs w:val="24"/>
          <w:lang w:val="en-GB"/>
        </w:rPr>
        <w:t>An Assessment of NGO’s Institutional Performance</w:t>
      </w:r>
      <w:r w:rsidRPr="00850185">
        <w:rPr>
          <w:rFonts w:eastAsia="Times New Roman" w:cs="Times New Roman"/>
          <w:bCs/>
          <w:szCs w:val="24"/>
          <w:lang w:val="en-GB"/>
        </w:rPr>
        <w:t>; South-Western Publishing.</w:t>
      </w:r>
    </w:p>
    <w:p w14:paraId="001365EA"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Awuor J. O. (2015). </w:t>
      </w:r>
      <w:r w:rsidRPr="00850185">
        <w:rPr>
          <w:rFonts w:eastAsia="Times New Roman" w:cs="Times New Roman"/>
          <w:i/>
          <w:iCs/>
          <w:szCs w:val="24"/>
          <w:lang w:val="en-GB"/>
        </w:rPr>
        <w:t>Financial Resource Mobilization Strategies and Internal Efficiency of Secondary Schools in Rachuonyo South Sub-County, Homabay County, Kenya.</w:t>
      </w:r>
      <w:r w:rsidRPr="00850185">
        <w:rPr>
          <w:rFonts w:eastAsia="Times New Roman" w:cs="Times New Roman"/>
          <w:szCs w:val="24"/>
          <w:lang w:val="en-GB"/>
        </w:rPr>
        <w:t xml:space="preserve"> PhD, Project Paper, University of Nairobi</w:t>
      </w:r>
    </w:p>
    <w:p w14:paraId="033960CF"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Benneworth, P., Jongbloed, B.W. (2010). Who matters to universities? A stakeholder perspective on humanities, arts and social sciences valorisation. </w:t>
      </w:r>
      <w:r w:rsidRPr="00850185">
        <w:rPr>
          <w:rFonts w:eastAsia="Times New Roman" w:cs="Times New Roman"/>
          <w:i/>
          <w:iCs/>
          <w:szCs w:val="24"/>
          <w:lang w:val="en-GB"/>
        </w:rPr>
        <w:t>High Education</w:t>
      </w:r>
      <w:r w:rsidRPr="00850185">
        <w:rPr>
          <w:rFonts w:eastAsia="Times New Roman" w:cs="Times New Roman"/>
          <w:szCs w:val="24"/>
          <w:lang w:val="en-GB"/>
        </w:rPr>
        <w:t xml:space="preserve"> 59, 567–588. </w:t>
      </w:r>
    </w:p>
    <w:p w14:paraId="79483B10" w14:textId="77777777" w:rsidR="00B37A87" w:rsidRPr="00850185" w:rsidRDefault="00B37A87" w:rsidP="00206EA5">
      <w:pPr>
        <w:spacing w:line="240" w:lineRule="auto"/>
        <w:ind w:left="720" w:hanging="720"/>
        <w:jc w:val="both"/>
        <w:rPr>
          <w:rFonts w:eastAsia="Times New Roman" w:cs="Times New Roman"/>
          <w:iCs/>
          <w:szCs w:val="24"/>
          <w:lang w:val="en-GB"/>
        </w:rPr>
      </w:pPr>
      <w:r w:rsidRPr="00850185">
        <w:rPr>
          <w:rFonts w:eastAsia="Times New Roman" w:cs="Times New Roman"/>
          <w:iCs/>
          <w:szCs w:val="24"/>
          <w:lang w:val="en-GB"/>
        </w:rPr>
        <w:t xml:space="preserve">Christopher F B. &amp; Mark E S. (2013). "A </w:t>
      </w:r>
      <w:r w:rsidRPr="00850185">
        <w:rPr>
          <w:rFonts w:eastAsia="Times New Roman" w:cs="Times New Roman"/>
          <w:i/>
          <w:szCs w:val="24"/>
          <w:lang w:val="en-GB"/>
        </w:rPr>
        <w:t>general approach to testing for autocorrelation,"</w:t>
      </w:r>
      <w:r w:rsidRPr="00850185">
        <w:rPr>
          <w:rFonts w:eastAsia="Times New Roman" w:cs="Times New Roman"/>
          <w:iCs/>
          <w:szCs w:val="24"/>
          <w:lang w:val="en-GB"/>
        </w:rPr>
        <w:t xml:space="preserve"> United Kingdom Stata Users' Group Meetings.</w:t>
      </w:r>
    </w:p>
    <w:p w14:paraId="630ECF78" w14:textId="77777777" w:rsidR="00B37A87" w:rsidRPr="00850185" w:rsidRDefault="00B37A87" w:rsidP="00206EA5">
      <w:pPr>
        <w:spacing w:line="240" w:lineRule="auto"/>
        <w:ind w:left="720" w:hanging="720"/>
        <w:jc w:val="both"/>
        <w:rPr>
          <w:rFonts w:eastAsia="Times New Roman" w:cs="Times New Roman"/>
          <w:iCs/>
          <w:szCs w:val="24"/>
          <w:lang w:val="en-GB"/>
        </w:rPr>
      </w:pPr>
      <w:r w:rsidRPr="00850185">
        <w:rPr>
          <w:rFonts w:eastAsia="Times New Roman" w:cs="Times New Roman"/>
          <w:iCs/>
          <w:szCs w:val="24"/>
          <w:lang w:val="en-GB"/>
        </w:rPr>
        <w:t xml:space="preserve">Davis, G. F., &amp; Cobb, J. (2010). Resource Dependence Theory: Past and future. </w:t>
      </w:r>
      <w:r w:rsidRPr="00850185">
        <w:rPr>
          <w:rFonts w:eastAsia="Times New Roman" w:cs="Times New Roman"/>
          <w:i/>
          <w:iCs/>
          <w:szCs w:val="24"/>
          <w:lang w:val="en-GB"/>
        </w:rPr>
        <w:t xml:space="preserve">Research in the Sociology of Organizations, </w:t>
      </w:r>
      <w:r w:rsidRPr="00850185">
        <w:rPr>
          <w:rFonts w:eastAsia="Times New Roman" w:cs="Times New Roman"/>
          <w:iCs/>
          <w:szCs w:val="24"/>
          <w:lang w:val="en-GB"/>
        </w:rPr>
        <w:t>2821-42.</w:t>
      </w:r>
    </w:p>
    <w:p w14:paraId="4A3A15C5"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European University Association (EUA) Report (2008). </w:t>
      </w:r>
      <w:r w:rsidRPr="00850185">
        <w:rPr>
          <w:rFonts w:eastAsia="Times New Roman" w:cs="Times New Roman"/>
          <w:i/>
          <w:iCs/>
          <w:szCs w:val="24"/>
          <w:lang w:val="en-GB"/>
        </w:rPr>
        <w:t>Financially Sustainable Universities.</w:t>
      </w:r>
      <w:r w:rsidRPr="00850185">
        <w:rPr>
          <w:rFonts w:eastAsia="Times New Roman" w:cs="Times New Roman"/>
          <w:szCs w:val="24"/>
          <w:lang w:val="en-GB"/>
        </w:rPr>
        <w:t xml:space="preserve"> Towards Full Costing in European Universities.</w:t>
      </w:r>
    </w:p>
    <w:p w14:paraId="316204FA"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Fadare, S. O. (2013). Resource Dependency, Institutional, and Stakeholder Organizational Theories in France, Nigeria, and India. </w:t>
      </w:r>
      <w:r w:rsidRPr="00850185">
        <w:rPr>
          <w:rFonts w:eastAsia="Times New Roman" w:cs="Times New Roman"/>
          <w:i/>
          <w:szCs w:val="24"/>
          <w:lang w:val="en-GB"/>
        </w:rPr>
        <w:t xml:space="preserve">International Journal of Management and Sustainability, </w:t>
      </w:r>
      <w:r w:rsidRPr="00850185">
        <w:rPr>
          <w:rFonts w:eastAsia="Times New Roman" w:cs="Times New Roman"/>
          <w:szCs w:val="24"/>
          <w:lang w:val="en-GB"/>
        </w:rPr>
        <w:t>2(12): 231-236.</w:t>
      </w:r>
    </w:p>
    <w:p w14:paraId="1865BF91"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Freeman, R. E. (1984). </w:t>
      </w:r>
      <w:r w:rsidRPr="00850185">
        <w:rPr>
          <w:rFonts w:eastAsia="Times New Roman" w:cs="Times New Roman"/>
          <w:i/>
          <w:iCs/>
          <w:szCs w:val="24"/>
          <w:lang w:val="en-GB"/>
        </w:rPr>
        <w:t>Strategic Management:</w:t>
      </w:r>
      <w:r w:rsidRPr="00850185">
        <w:rPr>
          <w:rFonts w:eastAsia="Times New Roman" w:cs="Times New Roman"/>
          <w:szCs w:val="24"/>
          <w:lang w:val="en-GB"/>
        </w:rPr>
        <w:t xml:space="preserve"> A stakeholder approach. Boston: Pitman.</w:t>
      </w:r>
    </w:p>
    <w:p w14:paraId="1272E1DD"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Gakuru, M., &amp; Mungania, A. (2016). Budgetary allocation and the success of public sector  management in central province, Kenya. </w:t>
      </w:r>
      <w:r w:rsidRPr="00850185">
        <w:rPr>
          <w:rFonts w:eastAsia="Times New Roman" w:cs="Times New Roman"/>
          <w:i/>
          <w:iCs/>
          <w:szCs w:val="24"/>
          <w:lang w:val="en-GB"/>
        </w:rPr>
        <w:t>European Journal of Business and social sciences, 4</w:t>
      </w:r>
      <w:r w:rsidRPr="00850185">
        <w:rPr>
          <w:rFonts w:eastAsia="Times New Roman" w:cs="Times New Roman"/>
          <w:szCs w:val="24"/>
          <w:lang w:val="en-GB"/>
        </w:rPr>
        <w:t>(10), 151-158.</w:t>
      </w:r>
    </w:p>
    <w:p w14:paraId="5C4F9A00" w14:textId="77777777" w:rsidR="00B37A87" w:rsidRPr="00850185" w:rsidRDefault="00B37A87" w:rsidP="00206EA5">
      <w:pPr>
        <w:spacing w:line="240" w:lineRule="auto"/>
        <w:ind w:left="720" w:hanging="720"/>
        <w:jc w:val="both"/>
        <w:rPr>
          <w:rFonts w:eastAsia="Times New Roman" w:cs="Times New Roman"/>
          <w:i/>
          <w:szCs w:val="24"/>
          <w:lang w:val="en-GB"/>
        </w:rPr>
      </w:pPr>
      <w:r w:rsidRPr="00850185">
        <w:rPr>
          <w:rFonts w:eastAsia="Times New Roman" w:cs="Times New Roman"/>
          <w:szCs w:val="24"/>
          <w:lang w:val="en-GB"/>
        </w:rPr>
        <w:t xml:space="preserve">Gakuu. K &amp; Kirimi. K, (2014). Assessment of Factors Influencing Financial Sustainability of Non-Governmental Organisations in Isiolo County, Kenya. International </w:t>
      </w:r>
      <w:r w:rsidRPr="00850185">
        <w:rPr>
          <w:rFonts w:eastAsia="Times New Roman" w:cs="Times New Roman"/>
          <w:i/>
          <w:szCs w:val="24"/>
          <w:lang w:val="en-GB"/>
        </w:rPr>
        <w:t>Journal of Economics, Commerce and Management. 2(9).</w:t>
      </w:r>
    </w:p>
    <w:p w14:paraId="74D3CD1C"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Ghasemi A. &amp; Zahediasl S. (2012). </w:t>
      </w:r>
      <w:r w:rsidRPr="00850185">
        <w:rPr>
          <w:rFonts w:eastAsia="Times New Roman" w:cs="Times New Roman"/>
          <w:i/>
          <w:iCs/>
          <w:szCs w:val="24"/>
          <w:lang w:val="en-GB"/>
        </w:rPr>
        <w:t>Normality tests for statistical</w:t>
      </w:r>
      <w:r w:rsidRPr="00850185">
        <w:rPr>
          <w:rFonts w:eastAsia="Times New Roman" w:cs="Times New Roman"/>
          <w:szCs w:val="24"/>
          <w:lang w:val="en-GB"/>
        </w:rPr>
        <w:t xml:space="preserve"> </w:t>
      </w:r>
      <w:r w:rsidRPr="00850185">
        <w:rPr>
          <w:rFonts w:eastAsia="Times New Roman" w:cs="Times New Roman"/>
          <w:i/>
          <w:iCs/>
          <w:szCs w:val="24"/>
          <w:lang w:val="en-GB"/>
        </w:rPr>
        <w:t>Analysis.</w:t>
      </w:r>
      <w:r w:rsidRPr="00850185">
        <w:rPr>
          <w:rFonts w:eastAsia="Times New Roman" w:cs="Times New Roman"/>
          <w:szCs w:val="24"/>
          <w:lang w:val="en-GB"/>
        </w:rPr>
        <w:t xml:space="preserve"> A Guide for Non-Statisticians.</w:t>
      </w:r>
    </w:p>
    <w:p w14:paraId="03035072" w14:textId="77777777" w:rsidR="00C04872" w:rsidRDefault="00B37A87" w:rsidP="00C04872">
      <w:pPr>
        <w:spacing w:line="240" w:lineRule="auto"/>
        <w:ind w:left="720" w:hanging="720"/>
        <w:jc w:val="both"/>
        <w:rPr>
          <w:rFonts w:eastAsia="Times New Roman" w:cs="Times New Roman"/>
          <w:bCs/>
          <w:szCs w:val="24"/>
          <w:lang w:val="en-GB"/>
        </w:rPr>
      </w:pPr>
      <w:r w:rsidRPr="00850185">
        <w:rPr>
          <w:rFonts w:eastAsia="Times New Roman" w:cs="Times New Roman"/>
          <w:bCs/>
          <w:szCs w:val="24"/>
          <w:lang w:val="en-GB"/>
        </w:rPr>
        <w:t>Government of Kenya. (2019). A status report of the Auditor General of Kenya: Office of the Auditor General of Kenya.</w:t>
      </w:r>
      <w:r w:rsidR="00C04872" w:rsidRPr="00C04872">
        <w:rPr>
          <w:rFonts w:eastAsia="Times New Roman" w:cs="Times New Roman"/>
          <w:bCs/>
          <w:szCs w:val="24"/>
          <w:lang w:val="en-GB"/>
        </w:rPr>
        <w:t xml:space="preserve"> </w:t>
      </w:r>
    </w:p>
    <w:p w14:paraId="7E03E8F8" w14:textId="15F42712" w:rsidR="00C04872" w:rsidRPr="00850185" w:rsidRDefault="00C04872" w:rsidP="00C04872">
      <w:pPr>
        <w:spacing w:line="240" w:lineRule="auto"/>
        <w:ind w:left="720" w:hanging="720"/>
        <w:jc w:val="both"/>
        <w:rPr>
          <w:rFonts w:eastAsia="Times New Roman" w:cs="Times New Roman"/>
          <w:bCs/>
          <w:szCs w:val="24"/>
          <w:lang w:val="en-GB"/>
        </w:rPr>
      </w:pPr>
      <w:r>
        <w:rPr>
          <w:rFonts w:eastAsia="Times New Roman" w:cs="Times New Roman"/>
          <w:bCs/>
          <w:szCs w:val="24"/>
          <w:lang w:val="en-GB"/>
        </w:rPr>
        <w:t>Government of Kenya. (2017</w:t>
      </w:r>
      <w:r w:rsidRPr="00850185">
        <w:rPr>
          <w:rFonts w:eastAsia="Times New Roman" w:cs="Times New Roman"/>
          <w:bCs/>
          <w:szCs w:val="24"/>
          <w:lang w:val="en-GB"/>
        </w:rPr>
        <w:t xml:space="preserve">). </w:t>
      </w:r>
      <w:r>
        <w:rPr>
          <w:rFonts w:eastAsia="Times New Roman" w:cs="Times New Roman"/>
          <w:bCs/>
          <w:szCs w:val="24"/>
          <w:lang w:val="en-GB"/>
        </w:rPr>
        <w:t>Commission for University Education</w:t>
      </w:r>
      <w:r w:rsidRPr="00850185">
        <w:rPr>
          <w:rFonts w:eastAsia="Times New Roman" w:cs="Times New Roman"/>
          <w:bCs/>
          <w:szCs w:val="24"/>
          <w:lang w:val="en-GB"/>
        </w:rPr>
        <w:t>.</w:t>
      </w:r>
    </w:p>
    <w:p w14:paraId="08B35BE7" w14:textId="55B04817" w:rsidR="00B37A87" w:rsidRDefault="00B37A87" w:rsidP="00206EA5">
      <w:pPr>
        <w:spacing w:line="240" w:lineRule="auto"/>
        <w:ind w:left="720" w:hanging="720"/>
        <w:jc w:val="both"/>
        <w:rPr>
          <w:rFonts w:eastAsia="Times New Roman" w:cs="Times New Roman"/>
          <w:bCs/>
          <w:szCs w:val="24"/>
          <w:lang w:val="en-GB"/>
        </w:rPr>
      </w:pPr>
    </w:p>
    <w:p w14:paraId="63D96231"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lastRenderedPageBreak/>
        <w:t xml:space="preserve">Harelimana B.J. (2017). The Determinants of Financial and Operational Sustainability of Microfinance Institutions, </w:t>
      </w:r>
      <w:r w:rsidRPr="00850185">
        <w:rPr>
          <w:rFonts w:eastAsia="Times New Roman" w:cs="Times New Roman"/>
          <w:i/>
          <w:szCs w:val="24"/>
          <w:lang w:val="en-GB"/>
        </w:rPr>
        <w:t xml:space="preserve">Global Journal of Management and Business Research: C Finance, </w:t>
      </w:r>
      <w:r w:rsidRPr="00850185">
        <w:rPr>
          <w:rFonts w:eastAsia="Times New Roman" w:cs="Times New Roman"/>
          <w:szCs w:val="24"/>
          <w:lang w:val="en-GB"/>
        </w:rPr>
        <w:t>17 (4).</w:t>
      </w:r>
    </w:p>
    <w:p w14:paraId="72A0BA8C"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Hunter, M. (2016), “</w:t>
      </w:r>
      <w:r w:rsidRPr="00850185">
        <w:rPr>
          <w:rFonts w:eastAsia="Times New Roman" w:cs="Times New Roman"/>
          <w:i/>
          <w:iCs/>
          <w:szCs w:val="24"/>
          <w:lang w:val="en-GB"/>
        </w:rPr>
        <w:t>How are budget cuts affecting Malaysian public universities?” Asian</w:t>
      </w:r>
      <w:r w:rsidRPr="00850185">
        <w:rPr>
          <w:rFonts w:eastAsia="Times New Roman" w:cs="Times New Roman"/>
          <w:szCs w:val="24"/>
          <w:lang w:val="en-GB"/>
        </w:rPr>
        <w:t xml:space="preserve"> Correspondent.</w:t>
      </w:r>
    </w:p>
    <w:p w14:paraId="1B218A71"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Jensen &amp; Meckling (1976). Theory of the firm: Managerial behaviour, agency costs, and ownership structure. </w:t>
      </w:r>
      <w:r w:rsidRPr="00850185">
        <w:rPr>
          <w:rFonts w:eastAsia="Times New Roman" w:cs="Times New Roman"/>
          <w:i/>
          <w:iCs/>
          <w:szCs w:val="24"/>
          <w:lang w:val="en-GB"/>
        </w:rPr>
        <w:t>Journal of Financial Economics, 3</w:t>
      </w:r>
      <w:r w:rsidRPr="00850185">
        <w:rPr>
          <w:rFonts w:eastAsia="Times New Roman" w:cs="Times New Roman"/>
          <w:szCs w:val="24"/>
          <w:lang w:val="en-GB"/>
        </w:rPr>
        <w:t>(4), 305-360.</w:t>
      </w:r>
    </w:p>
    <w:p w14:paraId="63A0A443"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King, B. G., Felin, T., &amp; Whetten, D. A. (2010). Finding the organization in organizational theory: A meta-theory of the organization as a social actor. </w:t>
      </w:r>
      <w:r w:rsidRPr="00850185">
        <w:rPr>
          <w:rFonts w:eastAsia="Times New Roman" w:cs="Times New Roman"/>
          <w:i/>
          <w:szCs w:val="24"/>
          <w:lang w:val="en-GB"/>
        </w:rPr>
        <w:t>Organization Science</w:t>
      </w:r>
      <w:r w:rsidRPr="00850185">
        <w:rPr>
          <w:rFonts w:eastAsia="Times New Roman" w:cs="Times New Roman"/>
          <w:szCs w:val="24"/>
          <w:lang w:val="en-GB"/>
        </w:rPr>
        <w:t xml:space="preserve">, 21(1), 290-305. </w:t>
      </w:r>
    </w:p>
    <w:p w14:paraId="24CA85F8"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Kinyua F. (2015). </w:t>
      </w:r>
      <w:r w:rsidRPr="00850185">
        <w:rPr>
          <w:rFonts w:eastAsia="Times New Roman" w:cs="Times New Roman"/>
          <w:i/>
          <w:iCs/>
          <w:szCs w:val="24"/>
          <w:lang w:val="en-GB"/>
        </w:rPr>
        <w:t>The Relationship between Budgetary Control and Financial Performance of the Insurance Companies in Kenya</w:t>
      </w:r>
      <w:r w:rsidRPr="00850185">
        <w:rPr>
          <w:rFonts w:eastAsia="Times New Roman" w:cs="Times New Roman"/>
          <w:szCs w:val="24"/>
          <w:lang w:val="en-GB"/>
        </w:rPr>
        <w:t>. Unpublished MBA thesis.</w:t>
      </w:r>
    </w:p>
    <w:p w14:paraId="08823697" w14:textId="6AA31F8F" w:rsidR="00B37A87"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Kivati, G. (2017). The Role of Kenya’s Formal Higher Education in Sustainable Development Within the Context of Globalization. In L. Filho, L.W. Brandli, P. Castro, and J. Newman (Eds) </w:t>
      </w:r>
      <w:r w:rsidRPr="00850185">
        <w:rPr>
          <w:rFonts w:eastAsia="Times New Roman" w:cs="Times New Roman"/>
          <w:i/>
          <w:iCs/>
          <w:szCs w:val="24"/>
          <w:lang w:val="en-GB"/>
        </w:rPr>
        <w:t>Handbook of Theory and Practice of Sustainable Development in Higher Education</w:t>
      </w:r>
      <w:r w:rsidRPr="00850185">
        <w:rPr>
          <w:rFonts w:eastAsia="Times New Roman" w:cs="Times New Roman"/>
          <w:szCs w:val="24"/>
          <w:lang w:val="en-GB"/>
        </w:rPr>
        <w:t xml:space="preserve">, </w:t>
      </w:r>
      <w:r w:rsidRPr="00850185">
        <w:rPr>
          <w:rFonts w:eastAsia="Times New Roman" w:cs="Times New Roman"/>
          <w:i/>
          <w:iCs/>
          <w:szCs w:val="24"/>
          <w:lang w:val="en-GB"/>
        </w:rPr>
        <w:t xml:space="preserve">3, </w:t>
      </w:r>
      <w:r w:rsidRPr="00850185">
        <w:rPr>
          <w:rFonts w:eastAsia="Times New Roman" w:cs="Times New Roman"/>
          <w:szCs w:val="24"/>
          <w:lang w:val="en-GB"/>
        </w:rPr>
        <w:t>17-33, Springer International Publishing.</w:t>
      </w:r>
    </w:p>
    <w:p w14:paraId="74A82720" w14:textId="7293A318" w:rsidR="00D55A4A" w:rsidRPr="00850185" w:rsidRDefault="00D55A4A" w:rsidP="00D55A4A">
      <w:pPr>
        <w:spacing w:line="240" w:lineRule="auto"/>
        <w:ind w:left="720" w:hanging="720"/>
        <w:jc w:val="both"/>
        <w:rPr>
          <w:rFonts w:eastAsia="Times New Roman" w:cs="Times New Roman"/>
          <w:bCs/>
          <w:szCs w:val="24"/>
          <w:lang w:val="en-GB"/>
        </w:rPr>
      </w:pPr>
      <w:r>
        <w:rPr>
          <w:rFonts w:eastAsia="Times New Roman" w:cs="Times New Roman"/>
          <w:bCs/>
          <w:szCs w:val="24"/>
          <w:lang w:val="en-GB"/>
        </w:rPr>
        <w:t>Knell, A. (2006</w:t>
      </w:r>
      <w:r w:rsidRPr="00850185">
        <w:rPr>
          <w:rFonts w:eastAsia="Times New Roman" w:cs="Times New Roman"/>
          <w:bCs/>
          <w:szCs w:val="24"/>
          <w:lang w:val="en-GB"/>
        </w:rPr>
        <w:t xml:space="preserve">). </w:t>
      </w:r>
      <w:r w:rsidRPr="00D55A4A">
        <w:rPr>
          <w:rFonts w:eastAsia="Times New Roman" w:cs="Times New Roman"/>
          <w:bCs/>
          <w:i/>
          <w:szCs w:val="24"/>
          <w:lang w:val="en-GB"/>
        </w:rPr>
        <w:t>Corporate Governance</w:t>
      </w:r>
      <w:r w:rsidRPr="00850185">
        <w:rPr>
          <w:rFonts w:eastAsia="Times New Roman" w:cs="Times New Roman"/>
          <w:bCs/>
          <w:szCs w:val="24"/>
          <w:lang w:val="en-GB"/>
        </w:rPr>
        <w:t>.</w:t>
      </w:r>
    </w:p>
    <w:p w14:paraId="0674FAE0"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Koech, M. (2015). </w:t>
      </w:r>
      <w:r w:rsidRPr="00850185">
        <w:rPr>
          <w:rFonts w:eastAsia="Times New Roman" w:cs="Times New Roman"/>
          <w:i/>
          <w:iCs/>
          <w:szCs w:val="24"/>
          <w:lang w:val="en-GB"/>
        </w:rPr>
        <w:t>The Effect of Budgetary Controls on Financial Performance of Manufacturing Companies in Keny</w:t>
      </w:r>
      <w:r w:rsidRPr="00850185">
        <w:rPr>
          <w:rFonts w:eastAsia="Times New Roman" w:cs="Times New Roman"/>
          <w:szCs w:val="24"/>
          <w:lang w:val="en-GB"/>
        </w:rPr>
        <w:t>a, MBA, Project Paper, University of Nairobi.</w:t>
      </w:r>
    </w:p>
    <w:p w14:paraId="50C929CF"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Kothari, C.R. &amp; Gaurav G (2014). </w:t>
      </w:r>
      <w:r w:rsidRPr="00850185">
        <w:rPr>
          <w:rFonts w:eastAsia="Times New Roman" w:cs="Times New Roman"/>
          <w:i/>
          <w:iCs/>
          <w:szCs w:val="24"/>
          <w:lang w:val="en-GB"/>
        </w:rPr>
        <w:t>Research Methodology,</w:t>
      </w:r>
      <w:r w:rsidRPr="00850185">
        <w:rPr>
          <w:rFonts w:eastAsia="Times New Roman" w:cs="Times New Roman"/>
          <w:szCs w:val="24"/>
          <w:lang w:val="en-GB"/>
        </w:rPr>
        <w:t xml:space="preserve"> Third Edition, New. Age International Publishers. </w:t>
      </w:r>
    </w:p>
    <w:p w14:paraId="5055BA26"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Leon P. (2001). </w:t>
      </w:r>
      <w:r w:rsidRPr="00850185">
        <w:rPr>
          <w:rFonts w:eastAsia="Times New Roman" w:cs="Times New Roman"/>
          <w:i/>
          <w:iCs/>
          <w:szCs w:val="24"/>
          <w:lang w:val="en-GB"/>
        </w:rPr>
        <w:t>Four Pillars of Financial Sustainability -</w:t>
      </w:r>
      <w:r w:rsidRPr="00850185">
        <w:rPr>
          <w:rFonts w:eastAsia="Times New Roman" w:cs="Times New Roman"/>
          <w:szCs w:val="24"/>
          <w:lang w:val="en-GB"/>
        </w:rPr>
        <w:t xml:space="preserve"> Resources for success series (2)</w:t>
      </w:r>
    </w:p>
    <w:p w14:paraId="03D31661"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Leuner J. B. (2010). </w:t>
      </w:r>
      <w:r w:rsidRPr="00850185">
        <w:rPr>
          <w:rFonts w:eastAsia="Times New Roman" w:cs="Times New Roman"/>
          <w:i/>
          <w:iCs/>
          <w:szCs w:val="24"/>
          <w:lang w:val="en-GB"/>
        </w:rPr>
        <w:t>A change in focus to Stakeholder Management and reputation</w:t>
      </w:r>
      <w:r w:rsidRPr="00850185">
        <w:rPr>
          <w:rFonts w:eastAsia="Times New Roman" w:cs="Times New Roman"/>
          <w:szCs w:val="24"/>
          <w:lang w:val="en-GB"/>
        </w:rPr>
        <w:t xml:space="preserve"> Management aligned to King III recommendations.</w:t>
      </w:r>
    </w:p>
    <w:p w14:paraId="41E68508"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Lucianelli G. &amp; Citro F. (2017).</w:t>
      </w:r>
      <w:r w:rsidRPr="00850185">
        <w:rPr>
          <w:rFonts w:eastAsia="Times New Roman" w:cs="Times New Roman"/>
          <w:i/>
          <w:iCs/>
          <w:szCs w:val="24"/>
          <w:lang w:val="en-GB"/>
        </w:rPr>
        <w:t xml:space="preserve"> Financial Conditions and Financial Sustainability in Higher Education</w:t>
      </w:r>
      <w:r w:rsidRPr="00850185">
        <w:rPr>
          <w:rFonts w:eastAsia="Times New Roman" w:cs="Times New Roman"/>
          <w:szCs w:val="24"/>
          <w:lang w:val="en-GB"/>
        </w:rPr>
        <w:t>: A Literature Review.</w:t>
      </w:r>
    </w:p>
    <w:p w14:paraId="438A5428"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Mallin C. (2007</w:t>
      </w:r>
      <w:r w:rsidRPr="00850185">
        <w:rPr>
          <w:rFonts w:eastAsia="Times New Roman" w:cs="Times New Roman"/>
          <w:i/>
          <w:iCs/>
          <w:szCs w:val="24"/>
          <w:lang w:val="en-GB"/>
        </w:rPr>
        <w:t>). Role of Agency Theory in Corporate Governance</w:t>
      </w:r>
      <w:r w:rsidRPr="00850185">
        <w:rPr>
          <w:rFonts w:eastAsia="Times New Roman" w:cs="Times New Roman"/>
          <w:szCs w:val="24"/>
          <w:lang w:val="en-GB"/>
        </w:rPr>
        <w:t>, Oxford University Press.</w:t>
      </w:r>
    </w:p>
    <w:p w14:paraId="66041429" w14:textId="77777777" w:rsidR="00FE36B3" w:rsidRDefault="00B37A87" w:rsidP="00FE36B3">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Mbithi A., Obonyo P. &amp; Awino Z. (2016). </w:t>
      </w:r>
      <w:r w:rsidRPr="00850185">
        <w:rPr>
          <w:rFonts w:eastAsia="Times New Roman" w:cs="Times New Roman"/>
          <w:i/>
          <w:iCs/>
          <w:szCs w:val="24"/>
          <w:lang w:val="en-GB"/>
        </w:rPr>
        <w:t>Transformational Leadership, Employee outcomes and Performance of Universities in Kenya</w:t>
      </w:r>
      <w:r w:rsidRPr="00850185">
        <w:rPr>
          <w:rFonts w:eastAsia="Times New Roman" w:cs="Times New Roman"/>
          <w:szCs w:val="24"/>
          <w:lang w:val="en-GB"/>
        </w:rPr>
        <w:t>.</w:t>
      </w:r>
      <w:r w:rsidR="00FE36B3" w:rsidRPr="00FE36B3">
        <w:rPr>
          <w:rFonts w:eastAsia="Times New Roman" w:cs="Times New Roman"/>
          <w:szCs w:val="24"/>
          <w:lang w:val="en-GB"/>
        </w:rPr>
        <w:t xml:space="preserve"> </w:t>
      </w:r>
      <w:r w:rsidR="00FE36B3" w:rsidRPr="00850185">
        <w:rPr>
          <w:rFonts w:eastAsia="Times New Roman" w:cs="Times New Roman"/>
          <w:szCs w:val="24"/>
          <w:lang w:val="en-GB"/>
        </w:rPr>
        <w:t xml:space="preserve">Mbithi A., Obonyo P. &amp; </w:t>
      </w:r>
    </w:p>
    <w:p w14:paraId="7FD53542" w14:textId="18C55DE3" w:rsidR="00FE36B3" w:rsidRPr="00850185" w:rsidRDefault="00FE36B3" w:rsidP="00FE36B3">
      <w:pPr>
        <w:spacing w:line="240" w:lineRule="auto"/>
        <w:ind w:left="720" w:hanging="720"/>
        <w:jc w:val="both"/>
        <w:rPr>
          <w:rFonts w:eastAsia="Times New Roman" w:cs="Times New Roman"/>
          <w:szCs w:val="24"/>
          <w:lang w:val="en-GB"/>
        </w:rPr>
      </w:pPr>
      <w:r>
        <w:rPr>
          <w:rFonts w:eastAsia="Times New Roman" w:cs="Times New Roman"/>
          <w:szCs w:val="24"/>
          <w:lang w:val="en-GB"/>
        </w:rPr>
        <w:t>Moenga G. (2015</w:t>
      </w:r>
      <w:r w:rsidRPr="00850185">
        <w:rPr>
          <w:rFonts w:eastAsia="Times New Roman" w:cs="Times New Roman"/>
          <w:szCs w:val="24"/>
          <w:lang w:val="en-GB"/>
        </w:rPr>
        <w:t xml:space="preserve">). </w:t>
      </w:r>
      <w:r>
        <w:rPr>
          <w:rFonts w:eastAsia="Times New Roman" w:cs="Times New Roman"/>
          <w:i/>
          <w:iCs/>
          <w:szCs w:val="24"/>
          <w:lang w:val="en-GB"/>
        </w:rPr>
        <w:t>The Effect of Corporate Governance on the Financial Performance of Microfinance Institutions in Kenya</w:t>
      </w:r>
      <w:r w:rsidRPr="00850185">
        <w:rPr>
          <w:rFonts w:eastAsia="Times New Roman" w:cs="Times New Roman"/>
          <w:szCs w:val="24"/>
          <w:lang w:val="en-GB"/>
        </w:rPr>
        <w:t>.</w:t>
      </w:r>
    </w:p>
    <w:p w14:paraId="0DFA38D6"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Monyoncho R. M. (2015). P</w:t>
      </w:r>
      <w:r w:rsidRPr="00850185">
        <w:rPr>
          <w:rFonts w:eastAsia="Times New Roman" w:cs="Times New Roman"/>
          <w:i/>
          <w:iCs/>
          <w:szCs w:val="24"/>
          <w:lang w:val="en-GB"/>
        </w:rPr>
        <w:t>erception of Corporate Governance Practices at the University of Nairobi.</w:t>
      </w:r>
      <w:r w:rsidRPr="00850185">
        <w:rPr>
          <w:rFonts w:eastAsia="Times New Roman" w:cs="Times New Roman"/>
          <w:szCs w:val="24"/>
          <w:lang w:val="en-GB"/>
        </w:rPr>
        <w:t xml:space="preserve"> MBA, Project Paper, University of Nairobi.</w:t>
      </w:r>
    </w:p>
    <w:p w14:paraId="53632E60"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Mugo A. &amp; Ngahu S. (2015). </w:t>
      </w:r>
      <w:r w:rsidRPr="00850185">
        <w:rPr>
          <w:rFonts w:eastAsia="Times New Roman" w:cs="Times New Roman"/>
          <w:i/>
          <w:iCs/>
          <w:szCs w:val="24"/>
          <w:lang w:val="en-GB"/>
        </w:rPr>
        <w:t>Assessment of financial challenges affecting operations of private tertiary colleges in Nakuru town, Kenya</w:t>
      </w:r>
      <w:r w:rsidRPr="00850185">
        <w:rPr>
          <w:rFonts w:eastAsia="Times New Roman" w:cs="Times New Roman"/>
          <w:szCs w:val="24"/>
          <w:lang w:val="en-GB"/>
        </w:rPr>
        <w:t>. MBA, Project Paper, University of Nairobi.</w:t>
      </w:r>
    </w:p>
    <w:p w14:paraId="1EF70167" w14:textId="77777777" w:rsidR="00B37A87" w:rsidRPr="00850185" w:rsidRDefault="00B37A87" w:rsidP="00206EA5">
      <w:pPr>
        <w:spacing w:line="240" w:lineRule="auto"/>
        <w:ind w:left="720" w:hanging="720"/>
        <w:jc w:val="both"/>
        <w:rPr>
          <w:rFonts w:eastAsia="Times New Roman" w:cs="Times New Roman"/>
          <w:i/>
          <w:szCs w:val="24"/>
          <w:lang w:val="en-GB"/>
        </w:rPr>
      </w:pPr>
      <w:r w:rsidRPr="00850185">
        <w:rPr>
          <w:rFonts w:eastAsia="Times New Roman" w:cs="Times New Roman"/>
          <w:szCs w:val="24"/>
          <w:lang w:val="en-GB"/>
        </w:rPr>
        <w:lastRenderedPageBreak/>
        <w:t xml:space="preserve">Mulili B. (2014). Corporate Governance in Kenya’s Public Universities, </w:t>
      </w:r>
      <w:r w:rsidRPr="00850185">
        <w:rPr>
          <w:rFonts w:eastAsia="Times New Roman" w:cs="Times New Roman"/>
          <w:i/>
          <w:szCs w:val="24"/>
          <w:lang w:val="en-GB"/>
        </w:rPr>
        <w:t>Journal of Applied Research in Higher Education., 6 (2), 342-359</w:t>
      </w:r>
    </w:p>
    <w:p w14:paraId="04FD8ECF" w14:textId="77777777" w:rsidR="00B37A87" w:rsidRPr="00850185" w:rsidRDefault="00B37A87" w:rsidP="00206EA5">
      <w:pPr>
        <w:spacing w:line="240" w:lineRule="auto"/>
        <w:ind w:left="720" w:hanging="720"/>
        <w:jc w:val="both"/>
        <w:rPr>
          <w:rFonts w:eastAsia="Times New Roman" w:cs="Times New Roman"/>
          <w:i/>
          <w:iCs/>
          <w:szCs w:val="24"/>
          <w:lang w:val="en-GB"/>
        </w:rPr>
      </w:pPr>
      <w:r w:rsidRPr="00850185">
        <w:rPr>
          <w:rFonts w:eastAsia="Times New Roman" w:cs="Times New Roman"/>
          <w:szCs w:val="24"/>
          <w:lang w:val="en-GB"/>
        </w:rPr>
        <w:t>Munene I. (2016)</w:t>
      </w:r>
      <w:r w:rsidRPr="00850185">
        <w:rPr>
          <w:rFonts w:eastAsia="Times New Roman" w:cs="Times New Roman"/>
          <w:i/>
          <w:iCs/>
          <w:szCs w:val="24"/>
          <w:lang w:val="en-GB"/>
        </w:rPr>
        <w:t xml:space="preserve">. </w:t>
      </w:r>
      <w:r w:rsidRPr="00850185">
        <w:rPr>
          <w:rFonts w:eastAsia="Times New Roman" w:cs="Times New Roman"/>
          <w:szCs w:val="24"/>
          <w:lang w:val="en-GB"/>
        </w:rPr>
        <w:t xml:space="preserve">University Branch Campuses in Kenya. </w:t>
      </w:r>
      <w:r w:rsidRPr="00850185">
        <w:rPr>
          <w:rFonts w:eastAsia="Times New Roman" w:cs="Times New Roman"/>
          <w:i/>
          <w:iCs/>
          <w:szCs w:val="24"/>
          <w:lang w:val="en-GB"/>
        </w:rPr>
        <w:t xml:space="preserve">International Higher Education, </w:t>
      </w:r>
      <w:r w:rsidRPr="00850185">
        <w:rPr>
          <w:rFonts w:eastAsia="Times New Roman" w:cs="Times New Roman"/>
          <w:szCs w:val="24"/>
          <w:lang w:val="en-GB"/>
        </w:rPr>
        <w:t>86, 22-23</w:t>
      </w:r>
    </w:p>
    <w:p w14:paraId="0E5C4C21"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Mungathia F.M. (2018). </w:t>
      </w:r>
      <w:r w:rsidRPr="00850185">
        <w:rPr>
          <w:rFonts w:eastAsia="Times New Roman" w:cs="Times New Roman"/>
          <w:i/>
          <w:iCs/>
          <w:szCs w:val="24"/>
          <w:lang w:val="en-GB"/>
        </w:rPr>
        <w:t>The Challenges Encountered by the Selected Private Universities in Kenya in Implementing Strategies that would Lead to a Financially Sustainable University</w:t>
      </w:r>
      <w:r w:rsidRPr="00850185">
        <w:rPr>
          <w:rFonts w:eastAsia="Times New Roman" w:cs="Times New Roman"/>
          <w:szCs w:val="24"/>
          <w:lang w:val="en-GB"/>
        </w:rPr>
        <w:t xml:space="preserve"> MBA, Project Paper, University of Nairobi.</w:t>
      </w:r>
    </w:p>
    <w:p w14:paraId="05E158EC"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Muriithi C. (2014). </w:t>
      </w:r>
      <w:r w:rsidRPr="00850185">
        <w:rPr>
          <w:rFonts w:eastAsia="Times New Roman" w:cs="Times New Roman"/>
          <w:i/>
          <w:iCs/>
          <w:szCs w:val="24"/>
          <w:lang w:val="en-GB"/>
        </w:rPr>
        <w:t xml:space="preserve">Factors that determine Sustainability of Non-Profit Organizations in Kenya </w:t>
      </w:r>
      <w:r w:rsidRPr="00850185">
        <w:rPr>
          <w:rFonts w:eastAsia="Times New Roman" w:cs="Times New Roman"/>
          <w:szCs w:val="24"/>
          <w:lang w:val="en-GB"/>
        </w:rPr>
        <w:t>MBA, Project Paper, University of Nairobi.</w:t>
      </w:r>
    </w:p>
    <w:p w14:paraId="311CFB6D"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Mwithi J. M. (2016). </w:t>
      </w:r>
      <w:r w:rsidRPr="00850185">
        <w:rPr>
          <w:rFonts w:eastAsia="Times New Roman" w:cs="Times New Roman"/>
          <w:i/>
          <w:iCs/>
          <w:szCs w:val="24"/>
          <w:lang w:val="en-GB"/>
        </w:rPr>
        <w:t>Effect of Leadership Competencies on Performance of State Corporations in Kenya</w:t>
      </w:r>
      <w:r w:rsidRPr="00850185">
        <w:rPr>
          <w:rFonts w:eastAsia="Times New Roman" w:cs="Times New Roman"/>
          <w:szCs w:val="24"/>
          <w:lang w:val="en-GB"/>
        </w:rPr>
        <w:t xml:space="preserve"> MBA, Project Paper, University of Nairobi.</w:t>
      </w:r>
    </w:p>
    <w:p w14:paraId="001B8A65"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Ndung’u K.S. (2013). </w:t>
      </w:r>
      <w:r w:rsidRPr="00850185">
        <w:rPr>
          <w:rFonts w:eastAsia="Times New Roman" w:cs="Times New Roman"/>
          <w:i/>
          <w:iCs/>
          <w:szCs w:val="24"/>
          <w:lang w:val="en-GB"/>
        </w:rPr>
        <w:t>Determinants of Financial Sustainability of Water Companies in Nyeri County.</w:t>
      </w:r>
      <w:r w:rsidRPr="00850185">
        <w:rPr>
          <w:rFonts w:eastAsia="Times New Roman" w:cs="Times New Roman"/>
          <w:szCs w:val="24"/>
          <w:lang w:val="en-GB"/>
        </w:rPr>
        <w:t xml:space="preserve"> MBA, Project Paper, University of Nairobi.</w:t>
      </w:r>
    </w:p>
    <w:p w14:paraId="3B98F459"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Ng’ang’a A. N. (2016). </w:t>
      </w:r>
      <w:r w:rsidRPr="00850185">
        <w:rPr>
          <w:rFonts w:eastAsia="Times New Roman" w:cs="Times New Roman"/>
          <w:i/>
          <w:iCs/>
          <w:szCs w:val="24"/>
          <w:lang w:val="en-GB"/>
        </w:rPr>
        <w:t xml:space="preserve">Determinants of Financial Sustainability in Private Middle Level Colleges in Nakuru County, Kenya </w:t>
      </w:r>
      <w:r w:rsidRPr="00850185">
        <w:rPr>
          <w:rFonts w:eastAsia="Times New Roman" w:cs="Times New Roman"/>
          <w:szCs w:val="24"/>
          <w:lang w:val="en-GB"/>
        </w:rPr>
        <w:t>MBA, Project Paper, University of Nairobi.</w:t>
      </w:r>
    </w:p>
    <w:p w14:paraId="75E2C1E3"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Njenga M. W. (2016). </w:t>
      </w:r>
      <w:r w:rsidRPr="00850185">
        <w:rPr>
          <w:rFonts w:eastAsia="Times New Roman" w:cs="Times New Roman"/>
          <w:i/>
          <w:iCs/>
          <w:szCs w:val="24"/>
          <w:lang w:val="en-GB"/>
        </w:rPr>
        <w:t>Effects of Change Management Strategy on Performance in Public Universities in Kenya, The Case of the Technical University of Kenya</w:t>
      </w:r>
      <w:r w:rsidRPr="00850185">
        <w:rPr>
          <w:rFonts w:eastAsia="Times New Roman" w:cs="Times New Roman"/>
          <w:szCs w:val="24"/>
          <w:lang w:val="en-GB"/>
        </w:rPr>
        <w:t xml:space="preserve"> MBA, Project Paper, University of Nairobi.</w:t>
      </w:r>
    </w:p>
    <w:p w14:paraId="17351B9A"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Nyangau, J. Z. (2014). Higher education as an instrument of economic growth in Kenya. </w:t>
      </w:r>
      <w:r w:rsidRPr="00850185">
        <w:rPr>
          <w:rFonts w:eastAsia="Times New Roman" w:cs="Times New Roman"/>
          <w:i/>
          <w:iCs/>
          <w:szCs w:val="24"/>
          <w:lang w:val="en-GB"/>
        </w:rPr>
        <w:t xml:space="preserve">FIRE: Forum for International Research in Education, </w:t>
      </w:r>
      <w:r w:rsidRPr="00850185">
        <w:rPr>
          <w:rFonts w:eastAsia="Times New Roman" w:cs="Times New Roman"/>
          <w:szCs w:val="24"/>
          <w:lang w:val="en-GB"/>
        </w:rPr>
        <w:t>1(1), 7-25.</w:t>
      </w:r>
    </w:p>
    <w:p w14:paraId="6B70996A" w14:textId="77777777" w:rsidR="00B37A87" w:rsidRPr="00850185" w:rsidRDefault="00B37A87" w:rsidP="00206EA5">
      <w:pPr>
        <w:spacing w:line="240" w:lineRule="auto"/>
        <w:ind w:left="720" w:hanging="720"/>
        <w:jc w:val="both"/>
        <w:rPr>
          <w:rFonts w:eastAsia="Times New Roman" w:cs="Times New Roman"/>
          <w:bCs/>
          <w:szCs w:val="24"/>
          <w:lang w:val="en-GB"/>
        </w:rPr>
      </w:pPr>
      <w:r w:rsidRPr="00850185">
        <w:rPr>
          <w:rFonts w:eastAsia="Times New Roman" w:cs="Times New Roman"/>
          <w:bCs/>
          <w:szCs w:val="24"/>
          <w:lang w:val="en-GB"/>
        </w:rPr>
        <w:t xml:space="preserve">Nyasani, A., &amp; Moronge, M. (2017). </w:t>
      </w:r>
      <w:r w:rsidRPr="00850185">
        <w:rPr>
          <w:rFonts w:eastAsia="Times New Roman" w:cs="Times New Roman"/>
          <w:bCs/>
          <w:i/>
          <w:iCs/>
          <w:szCs w:val="24"/>
          <w:lang w:val="en-GB"/>
        </w:rPr>
        <w:t>Determinants of Financing Higher Education in Kenya:</w:t>
      </w:r>
      <w:r w:rsidRPr="00850185">
        <w:rPr>
          <w:rFonts w:eastAsia="Times New Roman" w:cs="Times New Roman"/>
          <w:bCs/>
          <w:szCs w:val="24"/>
          <w:lang w:val="en-GB"/>
        </w:rPr>
        <w:t xml:space="preserve"> A Case of Higher Education Loans Board</w:t>
      </w:r>
    </w:p>
    <w:p w14:paraId="59BA79BB"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Nzau F. &amp; Kimunguyi S. (2018). </w:t>
      </w:r>
      <w:r w:rsidRPr="00850185">
        <w:rPr>
          <w:rFonts w:eastAsia="Times New Roman" w:cs="Times New Roman"/>
          <w:i/>
          <w:iCs/>
          <w:szCs w:val="24"/>
          <w:lang w:val="en-GB"/>
        </w:rPr>
        <w:t>Factors influencing Financial Sustainability in Regional Intergovernmental Organizations in Africa</w:t>
      </w:r>
      <w:r w:rsidRPr="00850185">
        <w:rPr>
          <w:rFonts w:eastAsia="Times New Roman" w:cs="Times New Roman"/>
          <w:szCs w:val="24"/>
          <w:lang w:val="en-GB"/>
        </w:rPr>
        <w:t>. MBA, Project Paper, University of Nairobi.</w:t>
      </w:r>
    </w:p>
    <w:p w14:paraId="61DCEF72" w14:textId="77777777" w:rsidR="00B37A87" w:rsidRPr="00850185" w:rsidRDefault="00B37A87" w:rsidP="00206EA5">
      <w:pPr>
        <w:spacing w:line="240" w:lineRule="auto"/>
        <w:ind w:left="720" w:hanging="720"/>
        <w:jc w:val="both"/>
        <w:rPr>
          <w:rFonts w:eastAsia="Times New Roman" w:cs="Times New Roman"/>
          <w:i/>
          <w:iCs/>
          <w:szCs w:val="24"/>
          <w:lang w:val="en-GB"/>
        </w:rPr>
      </w:pPr>
      <w:r w:rsidRPr="00850185">
        <w:rPr>
          <w:rFonts w:eastAsia="Times New Roman" w:cs="Times New Roman"/>
          <w:szCs w:val="24"/>
          <w:lang w:val="en-GB"/>
        </w:rPr>
        <w:t>Odhiambo G. (2018). The role of Kenyan Universities in National Development.</w:t>
      </w:r>
      <w:r w:rsidRPr="00850185">
        <w:rPr>
          <w:rFonts w:eastAsia="Times New Roman" w:cs="Times New Roman"/>
          <w:i/>
          <w:iCs/>
          <w:szCs w:val="24"/>
          <w:lang w:val="en-GB"/>
        </w:rPr>
        <w:t xml:space="preserve"> FIRE: Forum for International Research in Education,</w:t>
      </w:r>
    </w:p>
    <w:p w14:paraId="73DAD38F"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Ogunruku A. (2016). </w:t>
      </w:r>
      <w:r w:rsidRPr="00850185">
        <w:rPr>
          <w:rFonts w:eastAsia="Times New Roman" w:cs="Times New Roman"/>
          <w:i/>
          <w:iCs/>
          <w:szCs w:val="24"/>
          <w:lang w:val="en-GB"/>
        </w:rPr>
        <w:t>Structure and mode of Resource Mobilization in a</w:t>
      </w:r>
      <w:r w:rsidRPr="00850185">
        <w:rPr>
          <w:rFonts w:eastAsia="Times New Roman" w:cs="Times New Roman"/>
          <w:szCs w:val="24"/>
          <w:lang w:val="en-GB"/>
        </w:rPr>
        <w:t xml:space="preserve"> University – Model for Success</w:t>
      </w:r>
    </w:p>
    <w:p w14:paraId="2CF30B6A"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Okeyo, W. (2017). </w:t>
      </w:r>
      <w:r w:rsidRPr="00850185">
        <w:rPr>
          <w:rFonts w:eastAsia="Times New Roman" w:cs="Times New Roman"/>
          <w:i/>
          <w:iCs/>
          <w:szCs w:val="24"/>
          <w:lang w:val="en-GB"/>
        </w:rPr>
        <w:t>Student Unrest in Public Universities in Kenya:</w:t>
      </w:r>
      <w:r w:rsidRPr="00850185">
        <w:rPr>
          <w:rFonts w:eastAsia="Times New Roman" w:cs="Times New Roman"/>
          <w:szCs w:val="24"/>
          <w:lang w:val="en-GB"/>
        </w:rPr>
        <w:t xml:space="preserve"> The Nexus between Principles </w:t>
      </w:r>
    </w:p>
    <w:p w14:paraId="22A80D95"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Orme, C., &amp; Yamagata, T. (2014). Heteroskedasticity-Robust F-Test Statistic for Individual Effects. </w:t>
      </w:r>
      <w:r w:rsidRPr="00850185">
        <w:rPr>
          <w:rFonts w:eastAsia="Times New Roman" w:cs="Times New Roman"/>
          <w:i/>
          <w:iCs/>
          <w:szCs w:val="24"/>
          <w:lang w:val="en-GB"/>
        </w:rPr>
        <w:t>Econometric Reviews,</w:t>
      </w:r>
      <w:r w:rsidRPr="00850185">
        <w:rPr>
          <w:rFonts w:eastAsia="Times New Roman" w:cs="Times New Roman"/>
          <w:szCs w:val="24"/>
          <w:lang w:val="en-GB"/>
        </w:rPr>
        <w:t xml:space="preserve"> 33(5-6), 431-471</w:t>
      </w:r>
    </w:p>
    <w:p w14:paraId="241DCCE6"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Panda, B., &amp; Leepsa, N. M. (2017). Agency theory: Review of Theory and Evidence on Problems and Perspectives. </w:t>
      </w:r>
      <w:r w:rsidRPr="00850185">
        <w:rPr>
          <w:rFonts w:eastAsia="Times New Roman" w:cs="Times New Roman"/>
          <w:i/>
          <w:szCs w:val="24"/>
          <w:lang w:val="en-GB"/>
        </w:rPr>
        <w:t xml:space="preserve">Indian Journal of Corporate Governance, </w:t>
      </w:r>
      <w:r w:rsidRPr="00850185">
        <w:rPr>
          <w:rFonts w:eastAsia="Times New Roman" w:cs="Times New Roman"/>
          <w:szCs w:val="24"/>
          <w:lang w:val="en-GB"/>
        </w:rPr>
        <w:t>10(1), 74–95. https://doi.org/10.1177/0974686217701467</w:t>
      </w:r>
    </w:p>
    <w:p w14:paraId="264A4DC7"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Pfeffer, W., &amp; Salancik, R. (1978). </w:t>
      </w:r>
      <w:r w:rsidRPr="00850185">
        <w:rPr>
          <w:rFonts w:eastAsia="Times New Roman" w:cs="Times New Roman"/>
          <w:i/>
          <w:iCs/>
          <w:szCs w:val="24"/>
          <w:lang w:val="en-GB"/>
        </w:rPr>
        <w:t xml:space="preserve">Resource Dependency Theory. Macmillan publishers. </w:t>
      </w:r>
      <w:r w:rsidRPr="00850185">
        <w:rPr>
          <w:rFonts w:eastAsia="Times New Roman" w:cs="Times New Roman"/>
          <w:szCs w:val="24"/>
          <w:lang w:val="en-GB"/>
        </w:rPr>
        <w:t>United Kingdom</w:t>
      </w:r>
    </w:p>
    <w:p w14:paraId="28507451" w14:textId="77777777" w:rsidR="00B37A87" w:rsidRPr="00850185" w:rsidRDefault="00B37A87" w:rsidP="00206EA5">
      <w:pPr>
        <w:spacing w:line="240" w:lineRule="auto"/>
        <w:ind w:left="720" w:hanging="720"/>
        <w:jc w:val="both"/>
        <w:rPr>
          <w:rFonts w:eastAsia="Times New Roman" w:cs="Times New Roman"/>
          <w:szCs w:val="24"/>
          <w:lang w:val="en-MY"/>
        </w:rPr>
      </w:pPr>
      <w:r w:rsidRPr="00850185">
        <w:rPr>
          <w:rFonts w:eastAsia="Times New Roman" w:cs="Times New Roman"/>
          <w:szCs w:val="24"/>
          <w:lang w:val="en-GB"/>
        </w:rPr>
        <w:lastRenderedPageBreak/>
        <w:t xml:space="preserve">Siraj S.A., Ahmad N.N., &amp; Ismail S. (2016). </w:t>
      </w:r>
      <w:r w:rsidRPr="00850185">
        <w:rPr>
          <w:rFonts w:eastAsia="Times New Roman" w:cs="Times New Roman"/>
          <w:i/>
          <w:iCs/>
          <w:szCs w:val="24"/>
          <w:lang w:val="en-MY"/>
        </w:rPr>
        <w:t>Cost Management in Public Higher Education Institutions in Malaysia</w:t>
      </w:r>
      <w:r w:rsidRPr="00850185">
        <w:rPr>
          <w:rFonts w:eastAsia="Times New Roman" w:cs="Times New Roman"/>
          <w:szCs w:val="24"/>
          <w:lang w:val="en-MY"/>
        </w:rPr>
        <w:t>: Challenges in Financial Sustainability</w:t>
      </w:r>
    </w:p>
    <w:p w14:paraId="7A36FE95" w14:textId="1D21C6B4" w:rsidR="00D55A4A" w:rsidRPr="00850185" w:rsidRDefault="00D55A4A" w:rsidP="00D55A4A">
      <w:pPr>
        <w:spacing w:line="240" w:lineRule="auto"/>
        <w:ind w:left="720" w:hanging="720"/>
        <w:jc w:val="both"/>
        <w:rPr>
          <w:rFonts w:eastAsia="Times New Roman" w:cs="Times New Roman"/>
          <w:bCs/>
          <w:szCs w:val="24"/>
          <w:lang w:val="en-GB"/>
        </w:rPr>
      </w:pPr>
      <w:r>
        <w:rPr>
          <w:rFonts w:eastAsia="Times New Roman" w:cs="Times New Roman"/>
          <w:bCs/>
          <w:szCs w:val="24"/>
          <w:lang w:val="en-GB"/>
        </w:rPr>
        <w:t>Tam</w:t>
      </w:r>
      <w:r w:rsidR="001C058E">
        <w:rPr>
          <w:rFonts w:eastAsia="Times New Roman" w:cs="Times New Roman"/>
          <w:bCs/>
          <w:szCs w:val="24"/>
          <w:lang w:val="en-GB"/>
        </w:rPr>
        <w:t xml:space="preserve"> K.Y. &amp; Kiang M. (2012</w:t>
      </w:r>
      <w:r w:rsidRPr="00850185">
        <w:rPr>
          <w:rFonts w:eastAsia="Times New Roman" w:cs="Times New Roman"/>
          <w:bCs/>
          <w:szCs w:val="24"/>
          <w:lang w:val="en-GB"/>
        </w:rPr>
        <w:t xml:space="preserve">). </w:t>
      </w:r>
      <w:r w:rsidR="001C058E" w:rsidRPr="001C058E">
        <w:rPr>
          <w:rFonts w:eastAsia="Times New Roman" w:cs="Times New Roman"/>
          <w:bCs/>
          <w:i/>
          <w:szCs w:val="24"/>
          <w:lang w:val="en-GB"/>
        </w:rPr>
        <w:t>Managerial Applications of Neural Networks</w:t>
      </w:r>
      <w:r w:rsidRPr="00850185">
        <w:rPr>
          <w:rFonts w:eastAsia="Times New Roman" w:cs="Times New Roman"/>
          <w:bCs/>
          <w:szCs w:val="24"/>
          <w:lang w:val="en-GB"/>
        </w:rPr>
        <w:t>.</w:t>
      </w:r>
    </w:p>
    <w:p w14:paraId="318B1102" w14:textId="0BEC85BE"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The Task Force on Higher Education and Society (2000). </w:t>
      </w:r>
      <w:r w:rsidRPr="00850185">
        <w:rPr>
          <w:rFonts w:eastAsia="Times New Roman" w:cs="Times New Roman"/>
          <w:i/>
          <w:iCs/>
          <w:szCs w:val="24"/>
          <w:lang w:val="en-GB"/>
        </w:rPr>
        <w:t>Higher education in developing countries: peril and promise</w:t>
      </w:r>
      <w:r w:rsidRPr="00850185">
        <w:rPr>
          <w:rFonts w:eastAsia="Times New Roman" w:cs="Times New Roman"/>
          <w:szCs w:val="24"/>
          <w:lang w:val="en-GB"/>
        </w:rPr>
        <w:t>: Washington, D.C. The World Bank.</w:t>
      </w:r>
    </w:p>
    <w:p w14:paraId="3F183B70" w14:textId="77777777" w:rsidR="00B37A87" w:rsidRPr="004552B0" w:rsidRDefault="00B37A87" w:rsidP="00206EA5">
      <w:pPr>
        <w:spacing w:line="240" w:lineRule="auto"/>
        <w:ind w:left="720" w:hanging="720"/>
        <w:jc w:val="both"/>
        <w:rPr>
          <w:rFonts w:eastAsia="Times New Roman" w:cs="Times New Roman"/>
          <w:szCs w:val="24"/>
          <w:lang w:val="es-ES"/>
        </w:rPr>
      </w:pPr>
      <w:r w:rsidRPr="00850185">
        <w:rPr>
          <w:rFonts w:eastAsia="Times New Roman" w:cs="Times New Roman"/>
          <w:szCs w:val="24"/>
          <w:lang w:val="en-GB"/>
        </w:rPr>
        <w:t xml:space="preserve">Uetela, P. (2017). </w:t>
      </w:r>
      <w:r w:rsidRPr="00850185">
        <w:rPr>
          <w:rFonts w:eastAsia="Times New Roman" w:cs="Times New Roman"/>
          <w:i/>
          <w:iCs/>
          <w:szCs w:val="24"/>
          <w:lang w:val="en-GB"/>
        </w:rPr>
        <w:t>Higher Education and Development in Africa</w:t>
      </w:r>
      <w:r w:rsidRPr="00850185">
        <w:rPr>
          <w:rFonts w:eastAsia="Times New Roman" w:cs="Times New Roman"/>
          <w:szCs w:val="24"/>
          <w:lang w:val="en-GB"/>
        </w:rPr>
        <w:t xml:space="preserve">. </w:t>
      </w:r>
      <w:r w:rsidRPr="004552B0">
        <w:rPr>
          <w:rFonts w:eastAsia="Times New Roman" w:cs="Times New Roman"/>
          <w:szCs w:val="24"/>
          <w:lang w:val="es-ES"/>
        </w:rPr>
        <w:t>Maputo, Mozambique: Palgrave McMillan.</w:t>
      </w:r>
    </w:p>
    <w:p w14:paraId="1FAD1CFE" w14:textId="77777777" w:rsidR="00B37A87" w:rsidRPr="00850185" w:rsidRDefault="00B37A87" w:rsidP="00206EA5">
      <w:pPr>
        <w:spacing w:line="240" w:lineRule="auto"/>
        <w:ind w:left="720" w:hanging="720"/>
        <w:jc w:val="both"/>
        <w:rPr>
          <w:rFonts w:eastAsia="Times New Roman" w:cs="Times New Roman"/>
          <w:szCs w:val="24"/>
          <w:lang w:val="en-GB"/>
        </w:rPr>
      </w:pPr>
      <w:r w:rsidRPr="004552B0">
        <w:rPr>
          <w:rFonts w:eastAsia="Times New Roman" w:cs="Times New Roman"/>
          <w:szCs w:val="24"/>
          <w:lang w:val="es-ES"/>
        </w:rPr>
        <w:t xml:space="preserve">Uspuriene A., Sakalauskas L. &amp; Dumskis V. (2017). </w:t>
      </w:r>
      <w:r w:rsidRPr="00850185">
        <w:rPr>
          <w:rFonts w:eastAsia="Times New Roman" w:cs="Times New Roman"/>
          <w:i/>
          <w:iCs/>
          <w:szCs w:val="24"/>
          <w:lang w:val="en-GB"/>
        </w:rPr>
        <w:t>Financial Resource</w:t>
      </w:r>
      <w:r w:rsidRPr="00850185">
        <w:rPr>
          <w:rFonts w:eastAsia="Times New Roman" w:cs="Times New Roman"/>
          <w:szCs w:val="24"/>
          <w:lang w:val="en-GB"/>
        </w:rPr>
        <w:t>. Allocation in Higher Education</w:t>
      </w:r>
    </w:p>
    <w:p w14:paraId="4F3E05ED"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Wafula D. N. (2016). </w:t>
      </w:r>
      <w:r w:rsidRPr="00850185">
        <w:rPr>
          <w:rFonts w:eastAsia="Times New Roman" w:cs="Times New Roman"/>
          <w:i/>
          <w:iCs/>
          <w:szCs w:val="24"/>
          <w:lang w:val="en-GB"/>
        </w:rPr>
        <w:t xml:space="preserve">Determinants of Financial Sustainability of Microfinance Institutions in Kenya </w:t>
      </w:r>
      <w:r w:rsidRPr="00850185">
        <w:rPr>
          <w:rFonts w:eastAsia="Times New Roman" w:cs="Times New Roman"/>
          <w:szCs w:val="24"/>
          <w:lang w:val="en-GB"/>
        </w:rPr>
        <w:t>MBA, Project Paper, University of Nairobi.</w:t>
      </w:r>
    </w:p>
    <w:p w14:paraId="19764425" w14:textId="77777777" w:rsidR="00B37A87" w:rsidRPr="00850185" w:rsidRDefault="00B37A87" w:rsidP="00206EA5">
      <w:pPr>
        <w:spacing w:line="240" w:lineRule="auto"/>
        <w:ind w:left="720" w:hanging="720"/>
        <w:jc w:val="both"/>
        <w:rPr>
          <w:rFonts w:eastAsia="Times New Roman" w:cs="Times New Roman"/>
          <w:szCs w:val="24"/>
          <w:lang w:val="en-GB"/>
        </w:rPr>
      </w:pPr>
      <w:r w:rsidRPr="00850185">
        <w:rPr>
          <w:rFonts w:eastAsia="Times New Roman" w:cs="Times New Roman"/>
          <w:szCs w:val="24"/>
          <w:lang w:val="en-GB"/>
        </w:rPr>
        <w:t xml:space="preserve">Wangechi L. (2016). </w:t>
      </w:r>
      <w:r w:rsidRPr="00850185">
        <w:rPr>
          <w:rFonts w:eastAsia="Times New Roman" w:cs="Times New Roman"/>
          <w:i/>
          <w:iCs/>
          <w:szCs w:val="24"/>
          <w:lang w:val="en-GB"/>
        </w:rPr>
        <w:t>Factors affecting financial sustainability of local NGOs in Kenya, Kiambu County.</w:t>
      </w:r>
      <w:r w:rsidRPr="00850185">
        <w:rPr>
          <w:rFonts w:eastAsia="Times New Roman" w:cs="Times New Roman"/>
          <w:szCs w:val="24"/>
          <w:lang w:val="en-GB"/>
        </w:rPr>
        <w:t xml:space="preserve"> MBA, Project Paper, University of Nairobi.</w:t>
      </w:r>
    </w:p>
    <w:p w14:paraId="6920FA42" w14:textId="77777777" w:rsidR="00B37A87" w:rsidRPr="00850185" w:rsidRDefault="00B37A87" w:rsidP="00206EA5">
      <w:pPr>
        <w:spacing w:line="240" w:lineRule="auto"/>
        <w:ind w:left="720" w:hanging="720"/>
        <w:jc w:val="both"/>
        <w:rPr>
          <w:rFonts w:eastAsia="Times New Roman" w:cs="Times New Roman"/>
          <w:i/>
          <w:szCs w:val="24"/>
          <w:lang w:val="en-GB"/>
        </w:rPr>
      </w:pPr>
      <w:r w:rsidRPr="00850185">
        <w:rPr>
          <w:rFonts w:eastAsia="Times New Roman" w:cs="Times New Roman"/>
          <w:szCs w:val="24"/>
          <w:lang w:val="en-GB"/>
        </w:rPr>
        <w:t xml:space="preserve">Webb J. (2015). A path to sustainability. How revenue diversification helps colleges and universities survive tough economic conditions, </w:t>
      </w:r>
      <w:r w:rsidRPr="00850185">
        <w:rPr>
          <w:rFonts w:eastAsia="Times New Roman" w:cs="Times New Roman"/>
          <w:i/>
          <w:szCs w:val="24"/>
          <w:lang w:val="en-GB"/>
        </w:rPr>
        <w:t>Journal of International &amp; Interdisciplinary Business Research, 2, 69-97</w:t>
      </w:r>
    </w:p>
    <w:p w14:paraId="312DA65F" w14:textId="77777777" w:rsidR="00B37A87" w:rsidRPr="00850185" w:rsidRDefault="00B37A87" w:rsidP="00B37A87">
      <w:pPr>
        <w:pStyle w:val="Heading1"/>
        <w:rPr>
          <w:rFonts w:eastAsia="Times New Roman"/>
          <w:lang w:val="en-GB"/>
        </w:rPr>
      </w:pPr>
      <w:r w:rsidRPr="00850185">
        <w:rPr>
          <w:rFonts w:eastAsia="Times New Roman"/>
          <w:lang w:val="en-GB"/>
        </w:rPr>
        <w:br w:type="page"/>
      </w:r>
      <w:bookmarkStart w:id="439" w:name="_Toc36628533"/>
      <w:bookmarkStart w:id="440" w:name="_Toc12095792"/>
      <w:bookmarkStart w:id="441" w:name="_Toc10674214"/>
      <w:bookmarkStart w:id="442" w:name="_Toc52547364"/>
      <w:bookmarkStart w:id="443" w:name="_Toc102903090"/>
      <w:bookmarkStart w:id="444" w:name="_Toc7178399"/>
      <w:bookmarkStart w:id="445" w:name="_Toc5736077"/>
      <w:bookmarkStart w:id="446" w:name="_Toc5726959"/>
      <w:bookmarkStart w:id="447" w:name="_Toc5726076"/>
      <w:bookmarkStart w:id="448" w:name="_Toc5725909"/>
      <w:r w:rsidRPr="00850185">
        <w:rPr>
          <w:rFonts w:eastAsia="Times New Roman"/>
          <w:lang w:val="en-GB"/>
        </w:rPr>
        <w:lastRenderedPageBreak/>
        <w:t>APPENDICES</w:t>
      </w:r>
      <w:bookmarkEnd w:id="439"/>
      <w:bookmarkEnd w:id="440"/>
      <w:bookmarkEnd w:id="441"/>
      <w:bookmarkEnd w:id="442"/>
      <w:bookmarkEnd w:id="443"/>
    </w:p>
    <w:p w14:paraId="3F544FAC" w14:textId="77777777" w:rsidR="00B37A87" w:rsidRPr="00850185" w:rsidRDefault="00B37A87" w:rsidP="00B37A87">
      <w:pPr>
        <w:pStyle w:val="Heading1"/>
        <w:rPr>
          <w:rFonts w:eastAsia="Times New Roman"/>
          <w:lang w:val="en-GB"/>
        </w:rPr>
      </w:pPr>
      <w:bookmarkStart w:id="449" w:name="_Toc52547365"/>
      <w:bookmarkStart w:id="450" w:name="_Toc53739401"/>
      <w:bookmarkStart w:id="451" w:name="_Toc58863713"/>
      <w:bookmarkStart w:id="452" w:name="_Toc102598688"/>
      <w:bookmarkStart w:id="453" w:name="_Toc102903091"/>
      <w:r w:rsidRPr="00850185">
        <w:rPr>
          <w:rFonts w:eastAsia="Times New Roman"/>
          <w:bCs/>
          <w:lang w:val="en-GB"/>
        </w:rPr>
        <w:t xml:space="preserve">APPENDIX I: </w:t>
      </w:r>
      <w:r w:rsidRPr="00850185">
        <w:rPr>
          <w:rFonts w:eastAsia="Times New Roman"/>
          <w:lang w:val="en-GB"/>
        </w:rPr>
        <w:t>DATA COLLECTION SHEET</w:t>
      </w:r>
      <w:bookmarkEnd w:id="449"/>
      <w:bookmarkEnd w:id="450"/>
      <w:bookmarkEnd w:id="451"/>
      <w:bookmarkEnd w:id="452"/>
      <w:bookmarkEnd w:id="453"/>
    </w:p>
    <w:p w14:paraId="20814610" w14:textId="77777777" w:rsidR="00B37A87" w:rsidRPr="00850185" w:rsidRDefault="00B37A87" w:rsidP="00B37A87">
      <w:pPr>
        <w:spacing w:after="0" w:line="360" w:lineRule="auto"/>
        <w:jc w:val="both"/>
        <w:rPr>
          <w:rFonts w:eastAsia="Times New Roman" w:cs="Times New Roman"/>
          <w:szCs w:val="24"/>
          <w:u w:val="single"/>
        </w:rPr>
      </w:pPr>
      <w:bookmarkStart w:id="454" w:name="_Hlk52463110"/>
      <w:r w:rsidRPr="00850185">
        <w:rPr>
          <w:rFonts w:eastAsia="Times New Roman" w:cs="Times New Roman"/>
          <w:szCs w:val="24"/>
        </w:rPr>
        <w:t xml:space="preserve">Name of the University: </w:t>
      </w:r>
      <w:r w:rsidRPr="00850185">
        <w:rPr>
          <w:rFonts w:eastAsia="Times New Roman" w:cs="Times New Roman"/>
          <w:szCs w:val="24"/>
          <w:u w:val="single"/>
        </w:rPr>
        <w:tab/>
      </w:r>
      <w:r w:rsidRPr="00850185">
        <w:rPr>
          <w:rFonts w:eastAsia="Times New Roman" w:cs="Times New Roman"/>
          <w:szCs w:val="24"/>
          <w:u w:val="single"/>
        </w:rPr>
        <w:tab/>
      </w:r>
      <w:r w:rsidRPr="00850185">
        <w:rPr>
          <w:rFonts w:eastAsia="Times New Roman" w:cs="Times New Roman"/>
          <w:szCs w:val="24"/>
          <w:u w:val="single"/>
        </w:rPr>
        <w:tab/>
      </w:r>
      <w:r w:rsidRPr="00850185">
        <w:rPr>
          <w:rFonts w:eastAsia="Times New Roman" w:cs="Times New Roman"/>
          <w:szCs w:val="24"/>
          <w:u w:val="single"/>
        </w:rPr>
        <w:tab/>
      </w:r>
      <w:r w:rsidRPr="00850185">
        <w:rPr>
          <w:rFonts w:eastAsia="Times New Roman" w:cs="Times New Roman"/>
          <w:szCs w:val="24"/>
          <w:u w:val="single"/>
        </w:rPr>
        <w:tab/>
      </w:r>
      <w:r w:rsidRPr="00850185">
        <w:rPr>
          <w:rFonts w:eastAsia="Times New Roman" w:cs="Times New Roman"/>
          <w:szCs w:val="24"/>
          <w:u w:val="single"/>
        </w:rPr>
        <w:tab/>
      </w:r>
      <w:r w:rsidRPr="00850185">
        <w:rPr>
          <w:rFonts w:eastAsia="Times New Roman" w:cs="Times New Roman"/>
          <w:szCs w:val="24"/>
          <w:u w:val="single"/>
        </w:rPr>
        <w:tab/>
      </w:r>
      <w:r w:rsidRPr="00850185">
        <w:rPr>
          <w:rFonts w:eastAsia="Times New Roman" w:cs="Times New Roman"/>
          <w:szCs w:val="24"/>
          <w:u w:val="single"/>
        </w:rPr>
        <w:tab/>
      </w:r>
    </w:p>
    <w:p w14:paraId="1A699FB8" w14:textId="77777777" w:rsidR="00B37A87" w:rsidRPr="00850185" w:rsidRDefault="00B37A87" w:rsidP="00B37A87">
      <w:pPr>
        <w:spacing w:line="256" w:lineRule="auto"/>
        <w:jc w:val="both"/>
        <w:rPr>
          <w:rFonts w:eastAsia="Times New Roman" w:cs="Times New Roman"/>
          <w:b/>
          <w:szCs w:val="24"/>
        </w:rPr>
      </w:pPr>
      <w:r w:rsidRPr="00850185">
        <w:rPr>
          <w:rFonts w:eastAsia="Times New Roman" w:cs="Times New Roman"/>
          <w:b/>
          <w:szCs w:val="24"/>
        </w:rPr>
        <w:t>i)</w:t>
      </w:r>
      <w:r w:rsidRPr="00850185">
        <w:rPr>
          <w:rFonts w:eastAsia="Times New Roman" w:cs="Times New Roman"/>
          <w:b/>
          <w:szCs w:val="24"/>
        </w:rPr>
        <w:tab/>
        <w:t>Budgetary Control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2009"/>
        <w:gridCol w:w="1637"/>
        <w:gridCol w:w="1656"/>
        <w:gridCol w:w="1805"/>
      </w:tblGrid>
      <w:tr w:rsidR="00850185" w:rsidRPr="00850185" w14:paraId="1CE23C56" w14:textId="77777777" w:rsidTr="002E2432">
        <w:trPr>
          <w:trHeight w:val="582"/>
        </w:trPr>
        <w:tc>
          <w:tcPr>
            <w:tcW w:w="776" w:type="dxa"/>
            <w:tcBorders>
              <w:top w:val="single" w:sz="4" w:space="0" w:color="auto"/>
              <w:left w:val="single" w:sz="4" w:space="0" w:color="auto"/>
              <w:bottom w:val="single" w:sz="4" w:space="0" w:color="auto"/>
              <w:right w:val="single" w:sz="4" w:space="0" w:color="auto"/>
            </w:tcBorders>
            <w:hideMark/>
          </w:tcPr>
          <w:p w14:paraId="61210965"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S/No</w:t>
            </w:r>
          </w:p>
        </w:tc>
        <w:tc>
          <w:tcPr>
            <w:tcW w:w="2009" w:type="dxa"/>
            <w:tcBorders>
              <w:top w:val="single" w:sz="4" w:space="0" w:color="auto"/>
              <w:left w:val="single" w:sz="4" w:space="0" w:color="auto"/>
              <w:bottom w:val="single" w:sz="4" w:space="0" w:color="auto"/>
              <w:right w:val="single" w:sz="4" w:space="0" w:color="auto"/>
            </w:tcBorders>
            <w:hideMark/>
          </w:tcPr>
          <w:p w14:paraId="4B724055"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Financial Year</w:t>
            </w:r>
          </w:p>
        </w:tc>
        <w:tc>
          <w:tcPr>
            <w:tcW w:w="1637" w:type="dxa"/>
            <w:tcBorders>
              <w:top w:val="single" w:sz="4" w:space="0" w:color="auto"/>
              <w:left w:val="single" w:sz="4" w:space="0" w:color="auto"/>
              <w:bottom w:val="single" w:sz="4" w:space="0" w:color="auto"/>
              <w:right w:val="single" w:sz="4" w:space="0" w:color="auto"/>
            </w:tcBorders>
          </w:tcPr>
          <w:p w14:paraId="791AD225"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Budgeted</w:t>
            </w:r>
          </w:p>
          <w:p w14:paraId="14FCCA68"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Expenditure</w:t>
            </w:r>
          </w:p>
        </w:tc>
        <w:tc>
          <w:tcPr>
            <w:tcW w:w="1656" w:type="dxa"/>
            <w:tcBorders>
              <w:top w:val="single" w:sz="4" w:space="0" w:color="auto"/>
              <w:left w:val="single" w:sz="4" w:space="0" w:color="auto"/>
              <w:bottom w:val="single" w:sz="4" w:space="0" w:color="auto"/>
              <w:right w:val="single" w:sz="4" w:space="0" w:color="auto"/>
            </w:tcBorders>
          </w:tcPr>
          <w:p w14:paraId="40EDC016"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Actual Expenditure</w:t>
            </w:r>
          </w:p>
        </w:tc>
        <w:tc>
          <w:tcPr>
            <w:tcW w:w="1805" w:type="dxa"/>
            <w:tcBorders>
              <w:top w:val="single" w:sz="4" w:space="0" w:color="auto"/>
              <w:left w:val="single" w:sz="4" w:space="0" w:color="auto"/>
              <w:bottom w:val="single" w:sz="4" w:space="0" w:color="auto"/>
              <w:right w:val="single" w:sz="4" w:space="0" w:color="auto"/>
            </w:tcBorders>
          </w:tcPr>
          <w:p w14:paraId="7BEEF0B1"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Variance</w:t>
            </w:r>
          </w:p>
          <w:p w14:paraId="1894BB4D"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w:t>
            </w:r>
          </w:p>
        </w:tc>
      </w:tr>
      <w:tr w:rsidR="00850185" w:rsidRPr="00850185" w14:paraId="6AF4F038" w14:textId="77777777" w:rsidTr="002E2432">
        <w:trPr>
          <w:trHeight w:val="323"/>
        </w:trPr>
        <w:tc>
          <w:tcPr>
            <w:tcW w:w="776" w:type="dxa"/>
            <w:tcBorders>
              <w:top w:val="single" w:sz="4" w:space="0" w:color="auto"/>
              <w:left w:val="single" w:sz="4" w:space="0" w:color="auto"/>
              <w:bottom w:val="single" w:sz="4" w:space="0" w:color="auto"/>
              <w:right w:val="single" w:sz="4" w:space="0" w:color="auto"/>
            </w:tcBorders>
          </w:tcPr>
          <w:p w14:paraId="2E316E09" w14:textId="77777777" w:rsidR="00B37A87" w:rsidRPr="00850185" w:rsidRDefault="00B37A87" w:rsidP="002E2432">
            <w:pPr>
              <w:numPr>
                <w:ilvl w:val="0"/>
                <w:numId w:val="2"/>
              </w:numPr>
              <w:spacing w:after="0" w:line="240" w:lineRule="auto"/>
              <w:jc w:val="both"/>
              <w:rPr>
                <w:rFonts w:eastAsia="Times New Roman" w:cs="Times New Roman"/>
                <w:szCs w:val="24"/>
                <w:lang w:val="en-GB"/>
              </w:rPr>
            </w:pPr>
          </w:p>
        </w:tc>
        <w:tc>
          <w:tcPr>
            <w:tcW w:w="2009" w:type="dxa"/>
            <w:tcBorders>
              <w:top w:val="single" w:sz="4" w:space="0" w:color="auto"/>
              <w:left w:val="single" w:sz="4" w:space="0" w:color="auto"/>
              <w:bottom w:val="single" w:sz="4" w:space="0" w:color="auto"/>
              <w:right w:val="single" w:sz="4" w:space="0" w:color="auto"/>
            </w:tcBorders>
            <w:hideMark/>
          </w:tcPr>
          <w:p w14:paraId="39570AFD"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2014/15</w:t>
            </w:r>
          </w:p>
        </w:tc>
        <w:tc>
          <w:tcPr>
            <w:tcW w:w="1637" w:type="dxa"/>
            <w:tcBorders>
              <w:top w:val="single" w:sz="4" w:space="0" w:color="auto"/>
              <w:left w:val="single" w:sz="4" w:space="0" w:color="auto"/>
              <w:bottom w:val="single" w:sz="4" w:space="0" w:color="auto"/>
              <w:right w:val="single" w:sz="4" w:space="0" w:color="auto"/>
            </w:tcBorders>
          </w:tcPr>
          <w:p w14:paraId="5B4D5CD5" w14:textId="77777777" w:rsidR="00B37A87" w:rsidRPr="00850185" w:rsidRDefault="00B37A87" w:rsidP="002E2432">
            <w:pPr>
              <w:spacing w:after="0" w:line="276" w:lineRule="auto"/>
              <w:jc w:val="both"/>
              <w:rPr>
                <w:rFonts w:eastAsia="Times New Roman" w:cs="Times New Roman"/>
                <w:szCs w:val="24"/>
                <w:lang w:val="en-GB"/>
              </w:rPr>
            </w:pPr>
          </w:p>
        </w:tc>
        <w:tc>
          <w:tcPr>
            <w:tcW w:w="1656" w:type="dxa"/>
            <w:tcBorders>
              <w:top w:val="single" w:sz="4" w:space="0" w:color="auto"/>
              <w:left w:val="single" w:sz="4" w:space="0" w:color="auto"/>
              <w:bottom w:val="single" w:sz="4" w:space="0" w:color="auto"/>
              <w:right w:val="single" w:sz="4" w:space="0" w:color="auto"/>
            </w:tcBorders>
          </w:tcPr>
          <w:p w14:paraId="41EF37D0" w14:textId="77777777" w:rsidR="00B37A87" w:rsidRPr="00850185" w:rsidRDefault="00B37A87" w:rsidP="002E2432">
            <w:pPr>
              <w:spacing w:after="0" w:line="276" w:lineRule="auto"/>
              <w:jc w:val="both"/>
              <w:rPr>
                <w:rFonts w:eastAsia="Times New Roman" w:cs="Times New Roman"/>
                <w:szCs w:val="24"/>
                <w:lang w:val="en-GB"/>
              </w:rPr>
            </w:pPr>
          </w:p>
        </w:tc>
        <w:tc>
          <w:tcPr>
            <w:tcW w:w="1805" w:type="dxa"/>
            <w:tcBorders>
              <w:top w:val="single" w:sz="4" w:space="0" w:color="auto"/>
              <w:left w:val="single" w:sz="4" w:space="0" w:color="auto"/>
              <w:bottom w:val="single" w:sz="4" w:space="0" w:color="auto"/>
              <w:right w:val="single" w:sz="4" w:space="0" w:color="auto"/>
            </w:tcBorders>
          </w:tcPr>
          <w:p w14:paraId="113CF7A3"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57F3CAC8" w14:textId="77777777" w:rsidTr="002E2432">
        <w:trPr>
          <w:trHeight w:val="323"/>
        </w:trPr>
        <w:tc>
          <w:tcPr>
            <w:tcW w:w="776" w:type="dxa"/>
            <w:tcBorders>
              <w:top w:val="single" w:sz="4" w:space="0" w:color="auto"/>
              <w:left w:val="single" w:sz="4" w:space="0" w:color="auto"/>
              <w:bottom w:val="single" w:sz="4" w:space="0" w:color="auto"/>
              <w:right w:val="single" w:sz="4" w:space="0" w:color="auto"/>
            </w:tcBorders>
          </w:tcPr>
          <w:p w14:paraId="51B08389" w14:textId="77777777" w:rsidR="00B37A87" w:rsidRPr="00850185" w:rsidRDefault="00B37A87" w:rsidP="002E2432">
            <w:pPr>
              <w:numPr>
                <w:ilvl w:val="0"/>
                <w:numId w:val="2"/>
              </w:numPr>
              <w:spacing w:after="0" w:line="240" w:lineRule="auto"/>
              <w:jc w:val="both"/>
              <w:rPr>
                <w:rFonts w:eastAsia="Times New Roman" w:cs="Times New Roman"/>
                <w:szCs w:val="24"/>
                <w:lang w:val="en-GB"/>
              </w:rPr>
            </w:pPr>
          </w:p>
        </w:tc>
        <w:tc>
          <w:tcPr>
            <w:tcW w:w="2009" w:type="dxa"/>
            <w:tcBorders>
              <w:top w:val="single" w:sz="4" w:space="0" w:color="auto"/>
              <w:left w:val="single" w:sz="4" w:space="0" w:color="auto"/>
              <w:bottom w:val="single" w:sz="4" w:space="0" w:color="auto"/>
              <w:right w:val="single" w:sz="4" w:space="0" w:color="auto"/>
            </w:tcBorders>
            <w:hideMark/>
          </w:tcPr>
          <w:p w14:paraId="7BB30DE3"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2015/16</w:t>
            </w:r>
          </w:p>
        </w:tc>
        <w:tc>
          <w:tcPr>
            <w:tcW w:w="1637" w:type="dxa"/>
            <w:tcBorders>
              <w:top w:val="single" w:sz="4" w:space="0" w:color="auto"/>
              <w:left w:val="single" w:sz="4" w:space="0" w:color="auto"/>
              <w:bottom w:val="single" w:sz="4" w:space="0" w:color="auto"/>
              <w:right w:val="single" w:sz="4" w:space="0" w:color="auto"/>
            </w:tcBorders>
          </w:tcPr>
          <w:p w14:paraId="1F28A59E" w14:textId="77777777" w:rsidR="00B37A87" w:rsidRPr="00850185" w:rsidRDefault="00B37A87" w:rsidP="002E2432">
            <w:pPr>
              <w:spacing w:after="0" w:line="276" w:lineRule="auto"/>
              <w:jc w:val="both"/>
              <w:rPr>
                <w:rFonts w:eastAsia="Times New Roman" w:cs="Times New Roman"/>
                <w:szCs w:val="24"/>
                <w:lang w:val="en-GB"/>
              </w:rPr>
            </w:pPr>
          </w:p>
        </w:tc>
        <w:tc>
          <w:tcPr>
            <w:tcW w:w="1656" w:type="dxa"/>
            <w:tcBorders>
              <w:top w:val="single" w:sz="4" w:space="0" w:color="auto"/>
              <w:left w:val="single" w:sz="4" w:space="0" w:color="auto"/>
              <w:bottom w:val="single" w:sz="4" w:space="0" w:color="auto"/>
              <w:right w:val="single" w:sz="4" w:space="0" w:color="auto"/>
            </w:tcBorders>
          </w:tcPr>
          <w:p w14:paraId="75666474" w14:textId="77777777" w:rsidR="00B37A87" w:rsidRPr="00850185" w:rsidRDefault="00B37A87" w:rsidP="002E2432">
            <w:pPr>
              <w:spacing w:after="0" w:line="276" w:lineRule="auto"/>
              <w:jc w:val="both"/>
              <w:rPr>
                <w:rFonts w:eastAsia="Times New Roman" w:cs="Times New Roman"/>
                <w:szCs w:val="24"/>
                <w:lang w:val="en-GB"/>
              </w:rPr>
            </w:pPr>
          </w:p>
        </w:tc>
        <w:tc>
          <w:tcPr>
            <w:tcW w:w="1805" w:type="dxa"/>
            <w:tcBorders>
              <w:top w:val="single" w:sz="4" w:space="0" w:color="auto"/>
              <w:left w:val="single" w:sz="4" w:space="0" w:color="auto"/>
              <w:bottom w:val="single" w:sz="4" w:space="0" w:color="auto"/>
              <w:right w:val="single" w:sz="4" w:space="0" w:color="auto"/>
            </w:tcBorders>
          </w:tcPr>
          <w:p w14:paraId="7428AFF9"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07E7A361" w14:textId="77777777" w:rsidTr="002E2432">
        <w:trPr>
          <w:trHeight w:val="307"/>
        </w:trPr>
        <w:tc>
          <w:tcPr>
            <w:tcW w:w="776" w:type="dxa"/>
            <w:tcBorders>
              <w:top w:val="single" w:sz="4" w:space="0" w:color="auto"/>
              <w:left w:val="single" w:sz="4" w:space="0" w:color="auto"/>
              <w:bottom w:val="single" w:sz="4" w:space="0" w:color="auto"/>
              <w:right w:val="single" w:sz="4" w:space="0" w:color="auto"/>
            </w:tcBorders>
          </w:tcPr>
          <w:p w14:paraId="3EB74714" w14:textId="77777777" w:rsidR="00B37A87" w:rsidRPr="00850185" w:rsidRDefault="00B37A87" w:rsidP="002E2432">
            <w:pPr>
              <w:numPr>
                <w:ilvl w:val="0"/>
                <w:numId w:val="2"/>
              </w:numPr>
              <w:spacing w:after="0" w:line="240" w:lineRule="auto"/>
              <w:jc w:val="both"/>
              <w:rPr>
                <w:rFonts w:eastAsia="Times New Roman" w:cs="Times New Roman"/>
                <w:szCs w:val="24"/>
                <w:lang w:val="en-GB"/>
              </w:rPr>
            </w:pPr>
          </w:p>
        </w:tc>
        <w:tc>
          <w:tcPr>
            <w:tcW w:w="2009" w:type="dxa"/>
            <w:tcBorders>
              <w:top w:val="single" w:sz="4" w:space="0" w:color="auto"/>
              <w:left w:val="single" w:sz="4" w:space="0" w:color="auto"/>
              <w:bottom w:val="single" w:sz="4" w:space="0" w:color="auto"/>
              <w:right w:val="single" w:sz="4" w:space="0" w:color="auto"/>
            </w:tcBorders>
            <w:hideMark/>
          </w:tcPr>
          <w:p w14:paraId="182E9DBD"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2016/17</w:t>
            </w:r>
          </w:p>
        </w:tc>
        <w:tc>
          <w:tcPr>
            <w:tcW w:w="1637" w:type="dxa"/>
            <w:tcBorders>
              <w:top w:val="single" w:sz="4" w:space="0" w:color="auto"/>
              <w:left w:val="single" w:sz="4" w:space="0" w:color="auto"/>
              <w:bottom w:val="single" w:sz="4" w:space="0" w:color="auto"/>
              <w:right w:val="single" w:sz="4" w:space="0" w:color="auto"/>
            </w:tcBorders>
          </w:tcPr>
          <w:p w14:paraId="4F661C79" w14:textId="77777777" w:rsidR="00B37A87" w:rsidRPr="00850185" w:rsidRDefault="00B37A87" w:rsidP="002E2432">
            <w:pPr>
              <w:spacing w:after="0" w:line="276" w:lineRule="auto"/>
              <w:jc w:val="both"/>
              <w:rPr>
                <w:rFonts w:eastAsia="Times New Roman" w:cs="Times New Roman"/>
                <w:szCs w:val="24"/>
                <w:lang w:val="en-GB"/>
              </w:rPr>
            </w:pPr>
          </w:p>
        </w:tc>
        <w:tc>
          <w:tcPr>
            <w:tcW w:w="1656" w:type="dxa"/>
            <w:tcBorders>
              <w:top w:val="single" w:sz="4" w:space="0" w:color="auto"/>
              <w:left w:val="single" w:sz="4" w:space="0" w:color="auto"/>
              <w:bottom w:val="single" w:sz="4" w:space="0" w:color="auto"/>
              <w:right w:val="single" w:sz="4" w:space="0" w:color="auto"/>
            </w:tcBorders>
          </w:tcPr>
          <w:p w14:paraId="1B5F2C5F" w14:textId="77777777" w:rsidR="00B37A87" w:rsidRPr="00850185" w:rsidRDefault="00B37A87" w:rsidP="002E2432">
            <w:pPr>
              <w:spacing w:after="0" w:line="276" w:lineRule="auto"/>
              <w:jc w:val="both"/>
              <w:rPr>
                <w:rFonts w:eastAsia="Times New Roman" w:cs="Times New Roman"/>
                <w:szCs w:val="24"/>
                <w:lang w:val="en-GB"/>
              </w:rPr>
            </w:pPr>
          </w:p>
        </w:tc>
        <w:tc>
          <w:tcPr>
            <w:tcW w:w="1805" w:type="dxa"/>
            <w:tcBorders>
              <w:top w:val="single" w:sz="4" w:space="0" w:color="auto"/>
              <w:left w:val="single" w:sz="4" w:space="0" w:color="auto"/>
              <w:bottom w:val="single" w:sz="4" w:space="0" w:color="auto"/>
              <w:right w:val="single" w:sz="4" w:space="0" w:color="auto"/>
            </w:tcBorders>
          </w:tcPr>
          <w:p w14:paraId="2D35E6E5"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4685AD63" w14:textId="77777777" w:rsidTr="002E2432">
        <w:trPr>
          <w:trHeight w:val="323"/>
        </w:trPr>
        <w:tc>
          <w:tcPr>
            <w:tcW w:w="776" w:type="dxa"/>
            <w:tcBorders>
              <w:top w:val="single" w:sz="4" w:space="0" w:color="auto"/>
              <w:left w:val="single" w:sz="4" w:space="0" w:color="auto"/>
              <w:bottom w:val="single" w:sz="4" w:space="0" w:color="auto"/>
              <w:right w:val="single" w:sz="4" w:space="0" w:color="auto"/>
            </w:tcBorders>
          </w:tcPr>
          <w:p w14:paraId="5C737EF4" w14:textId="77777777" w:rsidR="00B37A87" w:rsidRPr="00850185" w:rsidRDefault="00B37A87" w:rsidP="002E2432">
            <w:pPr>
              <w:numPr>
                <w:ilvl w:val="0"/>
                <w:numId w:val="2"/>
              </w:numPr>
              <w:spacing w:after="0" w:line="240" w:lineRule="auto"/>
              <w:jc w:val="both"/>
              <w:rPr>
                <w:rFonts w:eastAsia="Times New Roman" w:cs="Times New Roman"/>
                <w:szCs w:val="24"/>
                <w:lang w:val="en-GB"/>
              </w:rPr>
            </w:pPr>
          </w:p>
        </w:tc>
        <w:tc>
          <w:tcPr>
            <w:tcW w:w="2009" w:type="dxa"/>
            <w:tcBorders>
              <w:top w:val="single" w:sz="4" w:space="0" w:color="auto"/>
              <w:left w:val="single" w:sz="4" w:space="0" w:color="auto"/>
              <w:bottom w:val="single" w:sz="4" w:space="0" w:color="auto"/>
              <w:right w:val="single" w:sz="4" w:space="0" w:color="auto"/>
            </w:tcBorders>
            <w:hideMark/>
          </w:tcPr>
          <w:p w14:paraId="55DA31C1"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2017/18</w:t>
            </w:r>
          </w:p>
        </w:tc>
        <w:tc>
          <w:tcPr>
            <w:tcW w:w="1637" w:type="dxa"/>
            <w:tcBorders>
              <w:top w:val="single" w:sz="4" w:space="0" w:color="auto"/>
              <w:left w:val="single" w:sz="4" w:space="0" w:color="auto"/>
              <w:bottom w:val="single" w:sz="4" w:space="0" w:color="auto"/>
              <w:right w:val="single" w:sz="4" w:space="0" w:color="auto"/>
            </w:tcBorders>
          </w:tcPr>
          <w:p w14:paraId="2EB38E29" w14:textId="77777777" w:rsidR="00B37A87" w:rsidRPr="00850185" w:rsidRDefault="00B37A87" w:rsidP="002E2432">
            <w:pPr>
              <w:spacing w:after="0" w:line="276" w:lineRule="auto"/>
              <w:jc w:val="both"/>
              <w:rPr>
                <w:rFonts w:eastAsia="Times New Roman" w:cs="Times New Roman"/>
                <w:szCs w:val="24"/>
                <w:lang w:val="en-GB"/>
              </w:rPr>
            </w:pPr>
          </w:p>
        </w:tc>
        <w:tc>
          <w:tcPr>
            <w:tcW w:w="1656" w:type="dxa"/>
            <w:tcBorders>
              <w:top w:val="single" w:sz="4" w:space="0" w:color="auto"/>
              <w:left w:val="single" w:sz="4" w:space="0" w:color="auto"/>
              <w:bottom w:val="single" w:sz="4" w:space="0" w:color="auto"/>
              <w:right w:val="single" w:sz="4" w:space="0" w:color="auto"/>
            </w:tcBorders>
          </w:tcPr>
          <w:p w14:paraId="39617497" w14:textId="77777777" w:rsidR="00B37A87" w:rsidRPr="00850185" w:rsidRDefault="00B37A87" w:rsidP="002E2432">
            <w:pPr>
              <w:spacing w:after="0" w:line="276" w:lineRule="auto"/>
              <w:jc w:val="both"/>
              <w:rPr>
                <w:rFonts w:eastAsia="Times New Roman" w:cs="Times New Roman"/>
                <w:szCs w:val="24"/>
                <w:lang w:val="en-GB"/>
              </w:rPr>
            </w:pPr>
          </w:p>
        </w:tc>
        <w:tc>
          <w:tcPr>
            <w:tcW w:w="1805" w:type="dxa"/>
            <w:tcBorders>
              <w:top w:val="single" w:sz="4" w:space="0" w:color="auto"/>
              <w:left w:val="single" w:sz="4" w:space="0" w:color="auto"/>
              <w:bottom w:val="single" w:sz="4" w:space="0" w:color="auto"/>
              <w:right w:val="single" w:sz="4" w:space="0" w:color="auto"/>
            </w:tcBorders>
          </w:tcPr>
          <w:p w14:paraId="6AC29972"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7F96D763" w14:textId="77777777" w:rsidTr="002E2432">
        <w:trPr>
          <w:trHeight w:val="307"/>
        </w:trPr>
        <w:tc>
          <w:tcPr>
            <w:tcW w:w="776" w:type="dxa"/>
            <w:tcBorders>
              <w:top w:val="single" w:sz="4" w:space="0" w:color="auto"/>
              <w:left w:val="single" w:sz="4" w:space="0" w:color="auto"/>
              <w:bottom w:val="single" w:sz="4" w:space="0" w:color="auto"/>
              <w:right w:val="single" w:sz="4" w:space="0" w:color="auto"/>
            </w:tcBorders>
          </w:tcPr>
          <w:p w14:paraId="11599C4A" w14:textId="77777777" w:rsidR="00B37A87" w:rsidRPr="00850185" w:rsidRDefault="00B37A87" w:rsidP="002E2432">
            <w:pPr>
              <w:numPr>
                <w:ilvl w:val="0"/>
                <w:numId w:val="2"/>
              </w:numPr>
              <w:spacing w:after="0" w:line="240" w:lineRule="auto"/>
              <w:jc w:val="both"/>
              <w:rPr>
                <w:rFonts w:eastAsia="Times New Roman" w:cs="Times New Roman"/>
                <w:szCs w:val="24"/>
                <w:lang w:val="en-GB"/>
              </w:rPr>
            </w:pPr>
          </w:p>
        </w:tc>
        <w:tc>
          <w:tcPr>
            <w:tcW w:w="2009" w:type="dxa"/>
            <w:tcBorders>
              <w:top w:val="single" w:sz="4" w:space="0" w:color="auto"/>
              <w:left w:val="single" w:sz="4" w:space="0" w:color="auto"/>
              <w:bottom w:val="single" w:sz="4" w:space="0" w:color="auto"/>
              <w:right w:val="single" w:sz="4" w:space="0" w:color="auto"/>
            </w:tcBorders>
            <w:hideMark/>
          </w:tcPr>
          <w:p w14:paraId="35CD76E2"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2018/19</w:t>
            </w:r>
          </w:p>
        </w:tc>
        <w:tc>
          <w:tcPr>
            <w:tcW w:w="1637" w:type="dxa"/>
            <w:tcBorders>
              <w:top w:val="single" w:sz="4" w:space="0" w:color="auto"/>
              <w:left w:val="single" w:sz="4" w:space="0" w:color="auto"/>
              <w:bottom w:val="single" w:sz="4" w:space="0" w:color="auto"/>
              <w:right w:val="single" w:sz="4" w:space="0" w:color="auto"/>
            </w:tcBorders>
          </w:tcPr>
          <w:p w14:paraId="26569831" w14:textId="77777777" w:rsidR="00B37A87" w:rsidRPr="00850185" w:rsidRDefault="00B37A87" w:rsidP="002E2432">
            <w:pPr>
              <w:spacing w:after="0" w:line="276" w:lineRule="auto"/>
              <w:jc w:val="both"/>
              <w:rPr>
                <w:rFonts w:eastAsia="Times New Roman" w:cs="Times New Roman"/>
                <w:szCs w:val="24"/>
                <w:lang w:val="en-GB"/>
              </w:rPr>
            </w:pPr>
          </w:p>
        </w:tc>
        <w:tc>
          <w:tcPr>
            <w:tcW w:w="1656" w:type="dxa"/>
            <w:tcBorders>
              <w:top w:val="single" w:sz="4" w:space="0" w:color="auto"/>
              <w:left w:val="single" w:sz="4" w:space="0" w:color="auto"/>
              <w:bottom w:val="single" w:sz="4" w:space="0" w:color="auto"/>
              <w:right w:val="single" w:sz="4" w:space="0" w:color="auto"/>
            </w:tcBorders>
          </w:tcPr>
          <w:p w14:paraId="63194C57" w14:textId="77777777" w:rsidR="00B37A87" w:rsidRPr="00850185" w:rsidRDefault="00B37A87" w:rsidP="002E2432">
            <w:pPr>
              <w:spacing w:after="0" w:line="276" w:lineRule="auto"/>
              <w:jc w:val="both"/>
              <w:rPr>
                <w:rFonts w:eastAsia="Times New Roman" w:cs="Times New Roman"/>
                <w:szCs w:val="24"/>
                <w:lang w:val="en-GB"/>
              </w:rPr>
            </w:pPr>
          </w:p>
        </w:tc>
        <w:tc>
          <w:tcPr>
            <w:tcW w:w="1805" w:type="dxa"/>
            <w:tcBorders>
              <w:top w:val="single" w:sz="4" w:space="0" w:color="auto"/>
              <w:left w:val="single" w:sz="4" w:space="0" w:color="auto"/>
              <w:bottom w:val="single" w:sz="4" w:space="0" w:color="auto"/>
              <w:right w:val="single" w:sz="4" w:space="0" w:color="auto"/>
            </w:tcBorders>
          </w:tcPr>
          <w:p w14:paraId="5C929CD1" w14:textId="77777777" w:rsidR="00B37A87" w:rsidRPr="00850185" w:rsidRDefault="00B37A87" w:rsidP="002E2432">
            <w:pPr>
              <w:spacing w:after="0" w:line="276" w:lineRule="auto"/>
              <w:jc w:val="both"/>
              <w:rPr>
                <w:rFonts w:eastAsia="Times New Roman" w:cs="Times New Roman"/>
                <w:szCs w:val="24"/>
                <w:lang w:val="en-GB"/>
              </w:rPr>
            </w:pPr>
          </w:p>
        </w:tc>
      </w:tr>
    </w:tbl>
    <w:p w14:paraId="58D1EC85" w14:textId="77777777" w:rsidR="00B37A87" w:rsidRPr="00850185" w:rsidRDefault="00B37A87" w:rsidP="00B37A87">
      <w:pPr>
        <w:spacing w:line="256" w:lineRule="auto"/>
        <w:jc w:val="both"/>
        <w:rPr>
          <w:rFonts w:eastAsia="Times New Roman" w:cs="Times New Roman"/>
          <w:b/>
          <w:szCs w:val="24"/>
        </w:rPr>
      </w:pPr>
    </w:p>
    <w:p w14:paraId="086B9864" w14:textId="77777777" w:rsidR="00B37A87" w:rsidRPr="00850185" w:rsidRDefault="00B37A87" w:rsidP="00B37A87">
      <w:pPr>
        <w:spacing w:line="256" w:lineRule="auto"/>
        <w:jc w:val="both"/>
        <w:rPr>
          <w:rFonts w:eastAsia="Times New Roman" w:cs="Times New Roman"/>
          <w:b/>
          <w:szCs w:val="24"/>
        </w:rPr>
      </w:pPr>
      <w:r w:rsidRPr="00850185">
        <w:rPr>
          <w:rFonts w:eastAsia="Times New Roman" w:cs="Times New Roman"/>
          <w:b/>
          <w:szCs w:val="24"/>
        </w:rPr>
        <w:t>ii)</w:t>
      </w:r>
      <w:r w:rsidRPr="00850185">
        <w:rPr>
          <w:rFonts w:eastAsia="Times New Roman" w:cs="Times New Roman"/>
          <w:b/>
          <w:szCs w:val="24"/>
        </w:rPr>
        <w:tab/>
        <w:t>Revenue Mobilization</w:t>
      </w:r>
    </w:p>
    <w:tbl>
      <w:tblPr>
        <w:tblW w:w="835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77"/>
        <w:gridCol w:w="1790"/>
        <w:gridCol w:w="1913"/>
        <w:gridCol w:w="1922"/>
        <w:gridCol w:w="1550"/>
      </w:tblGrid>
      <w:tr w:rsidR="00850185" w:rsidRPr="00850185" w14:paraId="35D09227" w14:textId="77777777" w:rsidTr="002E2432">
        <w:trPr>
          <w:trHeight w:val="1436"/>
        </w:trPr>
        <w:tc>
          <w:tcPr>
            <w:tcW w:w="975" w:type="dxa"/>
            <w:tcBorders>
              <w:top w:val="single" w:sz="4" w:space="0" w:color="000000"/>
              <w:left w:val="single" w:sz="4" w:space="0" w:color="000000"/>
              <w:bottom w:val="single" w:sz="4" w:space="0" w:color="000000"/>
              <w:right w:val="single" w:sz="4" w:space="0" w:color="000000"/>
            </w:tcBorders>
            <w:hideMark/>
          </w:tcPr>
          <w:p w14:paraId="22C1E14A"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Financial Year</w:t>
            </w:r>
          </w:p>
        </w:tc>
        <w:tc>
          <w:tcPr>
            <w:tcW w:w="1815" w:type="dxa"/>
            <w:tcBorders>
              <w:top w:val="single" w:sz="4" w:space="0" w:color="000000"/>
              <w:left w:val="single" w:sz="4" w:space="0" w:color="000000"/>
              <w:bottom w:val="single" w:sz="4" w:space="0" w:color="000000"/>
              <w:right w:val="single" w:sz="4" w:space="0" w:color="000000"/>
            </w:tcBorders>
            <w:hideMark/>
          </w:tcPr>
          <w:p w14:paraId="02EC86C3"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Amount of Government Funding (%)</w:t>
            </w:r>
          </w:p>
        </w:tc>
        <w:tc>
          <w:tcPr>
            <w:tcW w:w="1980" w:type="dxa"/>
            <w:tcBorders>
              <w:top w:val="single" w:sz="4" w:space="0" w:color="000000"/>
              <w:left w:val="single" w:sz="4" w:space="0" w:color="auto"/>
              <w:bottom w:val="single" w:sz="4" w:space="0" w:color="000000"/>
              <w:right w:val="single" w:sz="4" w:space="0" w:color="000000"/>
            </w:tcBorders>
            <w:hideMark/>
          </w:tcPr>
          <w:p w14:paraId="46FAA721"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Amount of Funding from Module 2 (% of the Total Funding)</w:t>
            </w:r>
          </w:p>
        </w:tc>
        <w:tc>
          <w:tcPr>
            <w:tcW w:w="1990" w:type="dxa"/>
            <w:tcBorders>
              <w:top w:val="single" w:sz="4" w:space="0" w:color="000000"/>
              <w:left w:val="single" w:sz="4" w:space="0" w:color="000000"/>
              <w:bottom w:val="single" w:sz="4" w:space="0" w:color="000000"/>
              <w:right w:val="single" w:sz="4" w:space="0" w:color="auto"/>
            </w:tcBorders>
            <w:hideMark/>
          </w:tcPr>
          <w:p w14:paraId="18EA70FD"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Amount of Funding from other sources of Income (% of the Total Funding)</w:t>
            </w:r>
          </w:p>
        </w:tc>
        <w:tc>
          <w:tcPr>
            <w:tcW w:w="1592" w:type="dxa"/>
            <w:tcBorders>
              <w:top w:val="single" w:sz="4" w:space="0" w:color="000000"/>
              <w:left w:val="single" w:sz="4" w:space="0" w:color="000000"/>
              <w:bottom w:val="single" w:sz="4" w:space="0" w:color="000000"/>
              <w:right w:val="single" w:sz="4" w:space="0" w:color="auto"/>
            </w:tcBorders>
            <w:hideMark/>
          </w:tcPr>
          <w:p w14:paraId="74FD55C6" w14:textId="77777777" w:rsidR="00B37A87" w:rsidRPr="00850185" w:rsidRDefault="00B37A87" w:rsidP="002E2432">
            <w:pPr>
              <w:spacing w:after="0" w:line="240" w:lineRule="auto"/>
              <w:jc w:val="both"/>
              <w:rPr>
                <w:rFonts w:eastAsia="Times New Roman" w:cs="Times New Roman"/>
                <w:b/>
                <w:szCs w:val="24"/>
                <w:lang w:val="en-GB"/>
              </w:rPr>
            </w:pPr>
            <w:r w:rsidRPr="00850185">
              <w:rPr>
                <w:rFonts w:eastAsia="Times New Roman" w:cs="Times New Roman"/>
                <w:b/>
                <w:szCs w:val="24"/>
                <w:lang w:val="en-GB"/>
              </w:rPr>
              <w:t>Total Funding (%)</w:t>
            </w:r>
          </w:p>
        </w:tc>
      </w:tr>
      <w:tr w:rsidR="00850185" w:rsidRPr="00850185" w14:paraId="11C140BB" w14:textId="77777777" w:rsidTr="002E2432">
        <w:trPr>
          <w:trHeight w:val="352"/>
        </w:trPr>
        <w:tc>
          <w:tcPr>
            <w:tcW w:w="975" w:type="dxa"/>
            <w:tcBorders>
              <w:top w:val="single" w:sz="4" w:space="0" w:color="000000"/>
              <w:left w:val="single" w:sz="4" w:space="0" w:color="000000"/>
              <w:bottom w:val="single" w:sz="4" w:space="0" w:color="000000"/>
              <w:right w:val="single" w:sz="4" w:space="0" w:color="000000"/>
            </w:tcBorders>
            <w:hideMark/>
          </w:tcPr>
          <w:p w14:paraId="1D83BA83"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2014/15</w:t>
            </w:r>
          </w:p>
        </w:tc>
        <w:tc>
          <w:tcPr>
            <w:tcW w:w="1815" w:type="dxa"/>
            <w:tcBorders>
              <w:top w:val="single" w:sz="4" w:space="0" w:color="000000"/>
              <w:left w:val="single" w:sz="4" w:space="0" w:color="000000"/>
              <w:bottom w:val="single" w:sz="4" w:space="0" w:color="000000"/>
              <w:right w:val="single" w:sz="4" w:space="0" w:color="000000"/>
            </w:tcBorders>
          </w:tcPr>
          <w:p w14:paraId="6196ECFC" w14:textId="77777777" w:rsidR="00B37A87" w:rsidRPr="00850185" w:rsidRDefault="00B37A87" w:rsidP="002E2432">
            <w:pPr>
              <w:spacing w:after="0" w:line="276" w:lineRule="auto"/>
              <w:jc w:val="both"/>
              <w:rPr>
                <w:rFonts w:eastAsia="Times New Roman" w:cs="Times New Roman"/>
                <w:szCs w:val="24"/>
                <w:lang w:val="en-GB"/>
              </w:rPr>
            </w:pPr>
          </w:p>
        </w:tc>
        <w:tc>
          <w:tcPr>
            <w:tcW w:w="1980" w:type="dxa"/>
            <w:tcBorders>
              <w:top w:val="single" w:sz="4" w:space="0" w:color="000000"/>
              <w:left w:val="single" w:sz="4" w:space="0" w:color="auto"/>
              <w:bottom w:val="single" w:sz="4" w:space="0" w:color="000000"/>
              <w:right w:val="single" w:sz="4" w:space="0" w:color="auto"/>
            </w:tcBorders>
          </w:tcPr>
          <w:p w14:paraId="760E5EA1" w14:textId="77777777" w:rsidR="00B37A87" w:rsidRPr="00850185" w:rsidRDefault="00B37A87" w:rsidP="002E2432">
            <w:pPr>
              <w:spacing w:after="0" w:line="276" w:lineRule="auto"/>
              <w:jc w:val="both"/>
              <w:rPr>
                <w:rFonts w:eastAsia="Times New Roman" w:cs="Times New Roman"/>
                <w:szCs w:val="24"/>
                <w:lang w:val="en-GB"/>
              </w:rPr>
            </w:pPr>
          </w:p>
        </w:tc>
        <w:tc>
          <w:tcPr>
            <w:tcW w:w="1990" w:type="dxa"/>
            <w:tcBorders>
              <w:top w:val="single" w:sz="4" w:space="0" w:color="000000"/>
              <w:left w:val="single" w:sz="4" w:space="0" w:color="000000"/>
              <w:bottom w:val="single" w:sz="4" w:space="0" w:color="000000"/>
              <w:right w:val="single" w:sz="4" w:space="0" w:color="auto"/>
            </w:tcBorders>
          </w:tcPr>
          <w:p w14:paraId="20513396" w14:textId="77777777" w:rsidR="00B37A87" w:rsidRPr="00850185" w:rsidRDefault="00B37A87" w:rsidP="002E2432">
            <w:pPr>
              <w:spacing w:after="0" w:line="276" w:lineRule="auto"/>
              <w:jc w:val="both"/>
              <w:rPr>
                <w:rFonts w:eastAsia="Times New Roman" w:cs="Times New Roman"/>
                <w:szCs w:val="24"/>
                <w:lang w:val="en-GB"/>
              </w:rPr>
            </w:pPr>
          </w:p>
        </w:tc>
        <w:tc>
          <w:tcPr>
            <w:tcW w:w="1592" w:type="dxa"/>
            <w:tcBorders>
              <w:top w:val="single" w:sz="4" w:space="0" w:color="000000"/>
              <w:left w:val="single" w:sz="4" w:space="0" w:color="000000"/>
              <w:bottom w:val="single" w:sz="4" w:space="0" w:color="000000"/>
              <w:right w:val="single" w:sz="4" w:space="0" w:color="auto"/>
            </w:tcBorders>
          </w:tcPr>
          <w:p w14:paraId="6634C6F3"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12CDAB4C" w14:textId="77777777" w:rsidTr="002E2432">
        <w:trPr>
          <w:trHeight w:val="371"/>
        </w:trPr>
        <w:tc>
          <w:tcPr>
            <w:tcW w:w="975" w:type="dxa"/>
            <w:tcBorders>
              <w:top w:val="single" w:sz="4" w:space="0" w:color="000000"/>
              <w:left w:val="single" w:sz="4" w:space="0" w:color="000000"/>
              <w:bottom w:val="single" w:sz="4" w:space="0" w:color="000000"/>
              <w:right w:val="single" w:sz="4" w:space="0" w:color="000000"/>
            </w:tcBorders>
            <w:hideMark/>
          </w:tcPr>
          <w:p w14:paraId="3DDD015A"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2015/16</w:t>
            </w:r>
          </w:p>
        </w:tc>
        <w:tc>
          <w:tcPr>
            <w:tcW w:w="1815" w:type="dxa"/>
            <w:tcBorders>
              <w:top w:val="single" w:sz="4" w:space="0" w:color="000000"/>
              <w:left w:val="single" w:sz="4" w:space="0" w:color="000000"/>
              <w:bottom w:val="single" w:sz="4" w:space="0" w:color="000000"/>
              <w:right w:val="single" w:sz="4" w:space="0" w:color="000000"/>
            </w:tcBorders>
          </w:tcPr>
          <w:p w14:paraId="6289B51B" w14:textId="77777777" w:rsidR="00B37A87" w:rsidRPr="00850185" w:rsidRDefault="00B37A87" w:rsidP="002E2432">
            <w:pPr>
              <w:spacing w:after="0" w:line="276" w:lineRule="auto"/>
              <w:jc w:val="both"/>
              <w:rPr>
                <w:rFonts w:eastAsia="Times New Roman" w:cs="Times New Roman"/>
                <w:szCs w:val="24"/>
                <w:lang w:val="en-GB"/>
              </w:rPr>
            </w:pPr>
          </w:p>
        </w:tc>
        <w:tc>
          <w:tcPr>
            <w:tcW w:w="1980" w:type="dxa"/>
            <w:tcBorders>
              <w:top w:val="single" w:sz="4" w:space="0" w:color="000000"/>
              <w:left w:val="single" w:sz="4" w:space="0" w:color="auto"/>
              <w:bottom w:val="single" w:sz="4" w:space="0" w:color="000000"/>
              <w:right w:val="single" w:sz="4" w:space="0" w:color="auto"/>
            </w:tcBorders>
          </w:tcPr>
          <w:p w14:paraId="57F5BDB9" w14:textId="77777777" w:rsidR="00B37A87" w:rsidRPr="00850185" w:rsidRDefault="00B37A87" w:rsidP="002E2432">
            <w:pPr>
              <w:spacing w:after="0" w:line="276" w:lineRule="auto"/>
              <w:jc w:val="both"/>
              <w:rPr>
                <w:rFonts w:eastAsia="Times New Roman" w:cs="Times New Roman"/>
                <w:szCs w:val="24"/>
                <w:lang w:val="en-GB"/>
              </w:rPr>
            </w:pPr>
          </w:p>
        </w:tc>
        <w:tc>
          <w:tcPr>
            <w:tcW w:w="1990" w:type="dxa"/>
            <w:tcBorders>
              <w:top w:val="single" w:sz="4" w:space="0" w:color="000000"/>
              <w:left w:val="single" w:sz="4" w:space="0" w:color="000000"/>
              <w:bottom w:val="single" w:sz="4" w:space="0" w:color="000000"/>
              <w:right w:val="single" w:sz="4" w:space="0" w:color="auto"/>
            </w:tcBorders>
          </w:tcPr>
          <w:p w14:paraId="097C5826" w14:textId="77777777" w:rsidR="00B37A87" w:rsidRPr="00850185" w:rsidRDefault="00B37A87" w:rsidP="002E2432">
            <w:pPr>
              <w:spacing w:after="0" w:line="276" w:lineRule="auto"/>
              <w:jc w:val="both"/>
              <w:rPr>
                <w:rFonts w:eastAsia="Times New Roman" w:cs="Times New Roman"/>
                <w:szCs w:val="24"/>
                <w:lang w:val="en-GB"/>
              </w:rPr>
            </w:pPr>
          </w:p>
        </w:tc>
        <w:tc>
          <w:tcPr>
            <w:tcW w:w="1592" w:type="dxa"/>
            <w:tcBorders>
              <w:top w:val="single" w:sz="4" w:space="0" w:color="000000"/>
              <w:left w:val="single" w:sz="4" w:space="0" w:color="000000"/>
              <w:bottom w:val="single" w:sz="4" w:space="0" w:color="000000"/>
              <w:right w:val="single" w:sz="4" w:space="0" w:color="auto"/>
            </w:tcBorders>
          </w:tcPr>
          <w:p w14:paraId="024E598A"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3245DCA4" w14:textId="77777777" w:rsidTr="002E2432">
        <w:trPr>
          <w:trHeight w:val="352"/>
        </w:trPr>
        <w:tc>
          <w:tcPr>
            <w:tcW w:w="975" w:type="dxa"/>
            <w:tcBorders>
              <w:top w:val="single" w:sz="4" w:space="0" w:color="000000"/>
              <w:left w:val="single" w:sz="4" w:space="0" w:color="000000"/>
              <w:bottom w:val="single" w:sz="4" w:space="0" w:color="000000"/>
              <w:right w:val="single" w:sz="4" w:space="0" w:color="000000"/>
            </w:tcBorders>
            <w:hideMark/>
          </w:tcPr>
          <w:p w14:paraId="773143DF"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2016/17</w:t>
            </w:r>
          </w:p>
        </w:tc>
        <w:tc>
          <w:tcPr>
            <w:tcW w:w="1815" w:type="dxa"/>
            <w:tcBorders>
              <w:top w:val="single" w:sz="4" w:space="0" w:color="000000"/>
              <w:left w:val="single" w:sz="4" w:space="0" w:color="000000"/>
              <w:bottom w:val="single" w:sz="4" w:space="0" w:color="000000"/>
              <w:right w:val="single" w:sz="4" w:space="0" w:color="000000"/>
            </w:tcBorders>
          </w:tcPr>
          <w:p w14:paraId="3805BADF" w14:textId="77777777" w:rsidR="00B37A87" w:rsidRPr="00850185" w:rsidRDefault="00B37A87" w:rsidP="002E2432">
            <w:pPr>
              <w:spacing w:after="0" w:line="276" w:lineRule="auto"/>
              <w:jc w:val="both"/>
              <w:rPr>
                <w:rFonts w:eastAsia="Times New Roman" w:cs="Times New Roman"/>
                <w:szCs w:val="24"/>
                <w:lang w:val="en-GB"/>
              </w:rPr>
            </w:pPr>
          </w:p>
        </w:tc>
        <w:tc>
          <w:tcPr>
            <w:tcW w:w="1980" w:type="dxa"/>
            <w:tcBorders>
              <w:top w:val="single" w:sz="4" w:space="0" w:color="000000"/>
              <w:left w:val="single" w:sz="4" w:space="0" w:color="auto"/>
              <w:bottom w:val="single" w:sz="4" w:space="0" w:color="000000"/>
              <w:right w:val="single" w:sz="4" w:space="0" w:color="auto"/>
            </w:tcBorders>
          </w:tcPr>
          <w:p w14:paraId="4EDED667" w14:textId="77777777" w:rsidR="00B37A87" w:rsidRPr="00850185" w:rsidRDefault="00B37A87" w:rsidP="002E2432">
            <w:pPr>
              <w:spacing w:after="0" w:line="276" w:lineRule="auto"/>
              <w:jc w:val="both"/>
              <w:rPr>
                <w:rFonts w:eastAsia="Times New Roman" w:cs="Times New Roman"/>
                <w:szCs w:val="24"/>
                <w:lang w:val="en-GB"/>
              </w:rPr>
            </w:pPr>
          </w:p>
        </w:tc>
        <w:tc>
          <w:tcPr>
            <w:tcW w:w="1990" w:type="dxa"/>
            <w:tcBorders>
              <w:top w:val="single" w:sz="4" w:space="0" w:color="000000"/>
              <w:left w:val="single" w:sz="4" w:space="0" w:color="000000"/>
              <w:bottom w:val="single" w:sz="4" w:space="0" w:color="000000"/>
              <w:right w:val="single" w:sz="4" w:space="0" w:color="auto"/>
            </w:tcBorders>
          </w:tcPr>
          <w:p w14:paraId="55D3FBA4" w14:textId="77777777" w:rsidR="00B37A87" w:rsidRPr="00850185" w:rsidRDefault="00B37A87" w:rsidP="002E2432">
            <w:pPr>
              <w:spacing w:after="0" w:line="276" w:lineRule="auto"/>
              <w:jc w:val="both"/>
              <w:rPr>
                <w:rFonts w:eastAsia="Times New Roman" w:cs="Times New Roman"/>
                <w:szCs w:val="24"/>
                <w:lang w:val="en-GB"/>
              </w:rPr>
            </w:pPr>
          </w:p>
        </w:tc>
        <w:tc>
          <w:tcPr>
            <w:tcW w:w="1592" w:type="dxa"/>
            <w:tcBorders>
              <w:top w:val="single" w:sz="4" w:space="0" w:color="000000"/>
              <w:left w:val="single" w:sz="4" w:space="0" w:color="000000"/>
              <w:bottom w:val="single" w:sz="4" w:space="0" w:color="000000"/>
              <w:right w:val="single" w:sz="4" w:space="0" w:color="auto"/>
            </w:tcBorders>
          </w:tcPr>
          <w:p w14:paraId="4069B4B2"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1235E246" w14:textId="77777777" w:rsidTr="002E2432">
        <w:trPr>
          <w:trHeight w:val="371"/>
        </w:trPr>
        <w:tc>
          <w:tcPr>
            <w:tcW w:w="975" w:type="dxa"/>
            <w:tcBorders>
              <w:top w:val="single" w:sz="4" w:space="0" w:color="000000"/>
              <w:left w:val="single" w:sz="4" w:space="0" w:color="000000"/>
              <w:bottom w:val="single" w:sz="4" w:space="0" w:color="000000"/>
              <w:right w:val="single" w:sz="4" w:space="0" w:color="000000"/>
            </w:tcBorders>
            <w:hideMark/>
          </w:tcPr>
          <w:p w14:paraId="3D2E6076"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2017/18</w:t>
            </w:r>
          </w:p>
        </w:tc>
        <w:tc>
          <w:tcPr>
            <w:tcW w:w="1815" w:type="dxa"/>
            <w:tcBorders>
              <w:top w:val="single" w:sz="4" w:space="0" w:color="000000"/>
              <w:left w:val="single" w:sz="4" w:space="0" w:color="000000"/>
              <w:bottom w:val="single" w:sz="4" w:space="0" w:color="000000"/>
              <w:right w:val="single" w:sz="4" w:space="0" w:color="000000"/>
            </w:tcBorders>
          </w:tcPr>
          <w:p w14:paraId="37376363" w14:textId="77777777" w:rsidR="00B37A87" w:rsidRPr="00850185" w:rsidRDefault="00B37A87" w:rsidP="002E2432">
            <w:pPr>
              <w:spacing w:after="0" w:line="276" w:lineRule="auto"/>
              <w:jc w:val="both"/>
              <w:rPr>
                <w:rFonts w:eastAsia="Times New Roman" w:cs="Times New Roman"/>
                <w:szCs w:val="24"/>
                <w:lang w:val="en-GB"/>
              </w:rPr>
            </w:pPr>
          </w:p>
        </w:tc>
        <w:tc>
          <w:tcPr>
            <w:tcW w:w="1980" w:type="dxa"/>
            <w:tcBorders>
              <w:top w:val="single" w:sz="4" w:space="0" w:color="000000"/>
              <w:left w:val="single" w:sz="4" w:space="0" w:color="auto"/>
              <w:bottom w:val="single" w:sz="4" w:space="0" w:color="000000"/>
              <w:right w:val="single" w:sz="4" w:space="0" w:color="auto"/>
            </w:tcBorders>
          </w:tcPr>
          <w:p w14:paraId="62ECA29B" w14:textId="77777777" w:rsidR="00B37A87" w:rsidRPr="00850185" w:rsidRDefault="00B37A87" w:rsidP="002E2432">
            <w:pPr>
              <w:spacing w:after="0" w:line="276" w:lineRule="auto"/>
              <w:jc w:val="both"/>
              <w:rPr>
                <w:rFonts w:eastAsia="Times New Roman" w:cs="Times New Roman"/>
                <w:szCs w:val="24"/>
                <w:lang w:val="en-GB"/>
              </w:rPr>
            </w:pPr>
          </w:p>
        </w:tc>
        <w:tc>
          <w:tcPr>
            <w:tcW w:w="1990" w:type="dxa"/>
            <w:tcBorders>
              <w:top w:val="single" w:sz="4" w:space="0" w:color="000000"/>
              <w:left w:val="single" w:sz="4" w:space="0" w:color="000000"/>
              <w:bottom w:val="single" w:sz="4" w:space="0" w:color="000000"/>
              <w:right w:val="single" w:sz="4" w:space="0" w:color="auto"/>
            </w:tcBorders>
          </w:tcPr>
          <w:p w14:paraId="2B2705C0" w14:textId="77777777" w:rsidR="00B37A87" w:rsidRPr="00850185" w:rsidRDefault="00B37A87" w:rsidP="002E2432">
            <w:pPr>
              <w:spacing w:after="0" w:line="276" w:lineRule="auto"/>
              <w:jc w:val="both"/>
              <w:rPr>
                <w:rFonts w:eastAsia="Times New Roman" w:cs="Times New Roman"/>
                <w:szCs w:val="24"/>
                <w:lang w:val="en-GB"/>
              </w:rPr>
            </w:pPr>
          </w:p>
        </w:tc>
        <w:tc>
          <w:tcPr>
            <w:tcW w:w="1592" w:type="dxa"/>
            <w:tcBorders>
              <w:top w:val="single" w:sz="4" w:space="0" w:color="000000"/>
              <w:left w:val="single" w:sz="4" w:space="0" w:color="000000"/>
              <w:bottom w:val="single" w:sz="4" w:space="0" w:color="000000"/>
              <w:right w:val="single" w:sz="4" w:space="0" w:color="auto"/>
            </w:tcBorders>
          </w:tcPr>
          <w:p w14:paraId="131470BE" w14:textId="77777777" w:rsidR="00B37A87" w:rsidRPr="00850185" w:rsidRDefault="00B37A87" w:rsidP="002E2432">
            <w:pPr>
              <w:spacing w:after="0" w:line="276" w:lineRule="auto"/>
              <w:jc w:val="both"/>
              <w:rPr>
                <w:rFonts w:eastAsia="Times New Roman" w:cs="Times New Roman"/>
                <w:szCs w:val="24"/>
                <w:lang w:val="en-GB"/>
              </w:rPr>
            </w:pPr>
          </w:p>
        </w:tc>
      </w:tr>
      <w:tr w:rsidR="00850185" w:rsidRPr="00850185" w14:paraId="49FB6841" w14:textId="77777777" w:rsidTr="002E2432">
        <w:trPr>
          <w:trHeight w:val="352"/>
        </w:trPr>
        <w:tc>
          <w:tcPr>
            <w:tcW w:w="975" w:type="dxa"/>
            <w:tcBorders>
              <w:top w:val="single" w:sz="4" w:space="0" w:color="000000"/>
              <w:left w:val="single" w:sz="4" w:space="0" w:color="000000"/>
              <w:bottom w:val="single" w:sz="4" w:space="0" w:color="000000"/>
              <w:right w:val="single" w:sz="4" w:space="0" w:color="000000"/>
            </w:tcBorders>
            <w:hideMark/>
          </w:tcPr>
          <w:p w14:paraId="38364237" w14:textId="77777777" w:rsidR="00B37A87" w:rsidRPr="00850185" w:rsidRDefault="00B37A87" w:rsidP="002E2432">
            <w:pPr>
              <w:spacing w:after="0" w:line="276" w:lineRule="auto"/>
              <w:jc w:val="both"/>
              <w:rPr>
                <w:rFonts w:eastAsia="Times New Roman" w:cs="Times New Roman"/>
                <w:szCs w:val="24"/>
                <w:lang w:val="en-GB"/>
              </w:rPr>
            </w:pPr>
            <w:r w:rsidRPr="00850185">
              <w:rPr>
                <w:rFonts w:eastAsia="Times New Roman" w:cs="Times New Roman"/>
                <w:szCs w:val="24"/>
                <w:lang w:val="en-GB"/>
              </w:rPr>
              <w:t>2018/19</w:t>
            </w:r>
          </w:p>
        </w:tc>
        <w:tc>
          <w:tcPr>
            <w:tcW w:w="1815" w:type="dxa"/>
            <w:tcBorders>
              <w:top w:val="single" w:sz="4" w:space="0" w:color="000000"/>
              <w:left w:val="single" w:sz="4" w:space="0" w:color="000000"/>
              <w:bottom w:val="single" w:sz="4" w:space="0" w:color="000000"/>
              <w:right w:val="single" w:sz="4" w:space="0" w:color="000000"/>
            </w:tcBorders>
          </w:tcPr>
          <w:p w14:paraId="149706F5" w14:textId="77777777" w:rsidR="00B37A87" w:rsidRPr="00850185" w:rsidRDefault="00B37A87" w:rsidP="002E2432">
            <w:pPr>
              <w:spacing w:after="0" w:line="276" w:lineRule="auto"/>
              <w:jc w:val="both"/>
              <w:rPr>
                <w:rFonts w:eastAsia="Times New Roman" w:cs="Times New Roman"/>
                <w:szCs w:val="24"/>
                <w:lang w:val="en-GB"/>
              </w:rPr>
            </w:pPr>
          </w:p>
        </w:tc>
        <w:tc>
          <w:tcPr>
            <w:tcW w:w="1980" w:type="dxa"/>
            <w:tcBorders>
              <w:top w:val="single" w:sz="4" w:space="0" w:color="000000"/>
              <w:left w:val="single" w:sz="4" w:space="0" w:color="auto"/>
              <w:bottom w:val="single" w:sz="4" w:space="0" w:color="000000"/>
              <w:right w:val="single" w:sz="4" w:space="0" w:color="auto"/>
            </w:tcBorders>
          </w:tcPr>
          <w:p w14:paraId="00F2A9B8" w14:textId="77777777" w:rsidR="00B37A87" w:rsidRPr="00850185" w:rsidRDefault="00B37A87" w:rsidP="002E2432">
            <w:pPr>
              <w:spacing w:after="0" w:line="276" w:lineRule="auto"/>
              <w:jc w:val="both"/>
              <w:rPr>
                <w:rFonts w:eastAsia="Times New Roman" w:cs="Times New Roman"/>
                <w:szCs w:val="24"/>
                <w:lang w:val="en-GB"/>
              </w:rPr>
            </w:pPr>
          </w:p>
        </w:tc>
        <w:tc>
          <w:tcPr>
            <w:tcW w:w="1990" w:type="dxa"/>
            <w:tcBorders>
              <w:top w:val="single" w:sz="4" w:space="0" w:color="000000"/>
              <w:left w:val="single" w:sz="4" w:space="0" w:color="000000"/>
              <w:bottom w:val="single" w:sz="4" w:space="0" w:color="000000"/>
              <w:right w:val="single" w:sz="4" w:space="0" w:color="auto"/>
            </w:tcBorders>
          </w:tcPr>
          <w:p w14:paraId="78659A9B" w14:textId="77777777" w:rsidR="00B37A87" w:rsidRPr="00850185" w:rsidRDefault="00B37A87" w:rsidP="002E2432">
            <w:pPr>
              <w:spacing w:after="0" w:line="276" w:lineRule="auto"/>
              <w:jc w:val="both"/>
              <w:rPr>
                <w:rFonts w:eastAsia="Times New Roman" w:cs="Times New Roman"/>
                <w:szCs w:val="24"/>
                <w:lang w:val="en-GB"/>
              </w:rPr>
            </w:pPr>
          </w:p>
        </w:tc>
        <w:tc>
          <w:tcPr>
            <w:tcW w:w="1592" w:type="dxa"/>
            <w:tcBorders>
              <w:top w:val="single" w:sz="4" w:space="0" w:color="000000"/>
              <w:left w:val="single" w:sz="4" w:space="0" w:color="000000"/>
              <w:bottom w:val="single" w:sz="4" w:space="0" w:color="000000"/>
              <w:right w:val="single" w:sz="4" w:space="0" w:color="auto"/>
            </w:tcBorders>
          </w:tcPr>
          <w:p w14:paraId="6CE9374D" w14:textId="77777777" w:rsidR="00B37A87" w:rsidRPr="00850185" w:rsidRDefault="00B37A87" w:rsidP="002E2432">
            <w:pPr>
              <w:spacing w:after="0" w:line="276" w:lineRule="auto"/>
              <w:jc w:val="both"/>
              <w:rPr>
                <w:rFonts w:eastAsia="Times New Roman" w:cs="Times New Roman"/>
                <w:szCs w:val="24"/>
                <w:lang w:val="en-GB"/>
              </w:rPr>
            </w:pPr>
          </w:p>
        </w:tc>
      </w:tr>
    </w:tbl>
    <w:p w14:paraId="4CDB5304" w14:textId="77777777" w:rsidR="00B37A87" w:rsidRPr="00850185" w:rsidRDefault="00B37A87" w:rsidP="00B37A87">
      <w:pPr>
        <w:spacing w:line="256" w:lineRule="auto"/>
        <w:jc w:val="both"/>
        <w:rPr>
          <w:rFonts w:eastAsia="Times New Roman" w:cs="Times New Roman"/>
          <w:b/>
          <w:szCs w:val="24"/>
        </w:rPr>
      </w:pPr>
    </w:p>
    <w:bookmarkEnd w:id="454"/>
    <w:p w14:paraId="150C8C49" w14:textId="77777777" w:rsidR="00B37A87" w:rsidRPr="00850185" w:rsidRDefault="00B37A87" w:rsidP="00B37A87">
      <w:pPr>
        <w:spacing w:line="256" w:lineRule="auto"/>
        <w:jc w:val="both"/>
        <w:rPr>
          <w:rFonts w:eastAsia="Times New Roman" w:cs="Times New Roman"/>
          <w:b/>
          <w:szCs w:val="24"/>
        </w:rPr>
      </w:pPr>
      <w:r w:rsidRPr="00850185">
        <w:rPr>
          <w:rFonts w:eastAsia="Times New Roman" w:cs="Times New Roman"/>
          <w:b/>
          <w:szCs w:val="24"/>
        </w:rPr>
        <w:t>iii)</w:t>
      </w:r>
      <w:r w:rsidRPr="00850185">
        <w:rPr>
          <w:rFonts w:eastAsia="Times New Roman" w:cs="Times New Roman"/>
          <w:b/>
          <w:szCs w:val="24"/>
        </w:rPr>
        <w:tab/>
        <w:t>Corporate Governance</w:t>
      </w:r>
    </w:p>
    <w:tbl>
      <w:tblPr>
        <w:tblW w:w="865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
        <w:gridCol w:w="5814"/>
        <w:gridCol w:w="2070"/>
      </w:tblGrid>
      <w:tr w:rsidR="00850185" w:rsidRPr="00850185" w14:paraId="011520EE" w14:textId="77777777" w:rsidTr="002E2432">
        <w:trPr>
          <w:trHeight w:val="315"/>
        </w:trPr>
        <w:tc>
          <w:tcPr>
            <w:tcW w:w="770" w:type="dxa"/>
            <w:tcBorders>
              <w:top w:val="single" w:sz="4" w:space="0" w:color="auto"/>
              <w:left w:val="single" w:sz="4" w:space="0" w:color="auto"/>
              <w:bottom w:val="single" w:sz="4" w:space="0" w:color="auto"/>
              <w:right w:val="single" w:sz="4" w:space="0" w:color="auto"/>
            </w:tcBorders>
            <w:noWrap/>
            <w:vAlign w:val="bottom"/>
            <w:hideMark/>
          </w:tcPr>
          <w:p w14:paraId="1D6E791B" w14:textId="77777777" w:rsidR="00B37A87" w:rsidRPr="00850185" w:rsidRDefault="00B37A87" w:rsidP="002E2432">
            <w:pPr>
              <w:spacing w:after="0" w:line="240" w:lineRule="auto"/>
              <w:rPr>
                <w:rFonts w:eastAsia="Times New Roman" w:cs="Times New Roman"/>
                <w:b/>
                <w:szCs w:val="24"/>
              </w:rPr>
            </w:pPr>
            <w:r w:rsidRPr="00850185">
              <w:rPr>
                <w:rFonts w:eastAsia="Times New Roman" w:cs="Times New Roman"/>
                <w:b/>
                <w:szCs w:val="24"/>
              </w:rPr>
              <w:t>S/No.</w:t>
            </w:r>
          </w:p>
        </w:tc>
        <w:tc>
          <w:tcPr>
            <w:tcW w:w="5814" w:type="dxa"/>
            <w:tcBorders>
              <w:top w:val="single" w:sz="4" w:space="0" w:color="auto"/>
              <w:left w:val="single" w:sz="4" w:space="0" w:color="auto"/>
              <w:bottom w:val="single" w:sz="4" w:space="0" w:color="auto"/>
              <w:right w:val="single" w:sz="4" w:space="0" w:color="auto"/>
            </w:tcBorders>
            <w:noWrap/>
            <w:vAlign w:val="bottom"/>
            <w:hideMark/>
          </w:tcPr>
          <w:p w14:paraId="3228B735" w14:textId="77777777" w:rsidR="00B37A87" w:rsidRPr="00850185" w:rsidRDefault="00B37A87" w:rsidP="002E2432">
            <w:pPr>
              <w:spacing w:after="0" w:line="240" w:lineRule="auto"/>
              <w:rPr>
                <w:rFonts w:eastAsia="Times New Roman" w:cs="Times New Roman"/>
                <w:b/>
                <w:szCs w:val="24"/>
              </w:rPr>
            </w:pPr>
            <w:r w:rsidRPr="00850185">
              <w:rPr>
                <w:rFonts w:eastAsia="Times New Roman" w:cs="Times New Roman"/>
                <w:b/>
                <w:szCs w:val="24"/>
              </w:rPr>
              <w:t>Question</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5F094125" w14:textId="77777777" w:rsidR="00B37A87" w:rsidRPr="00850185" w:rsidRDefault="00B37A87" w:rsidP="002E2432">
            <w:pPr>
              <w:spacing w:after="0" w:line="240" w:lineRule="auto"/>
              <w:rPr>
                <w:rFonts w:eastAsia="Times New Roman" w:cs="Times New Roman"/>
                <w:b/>
                <w:szCs w:val="24"/>
              </w:rPr>
            </w:pPr>
            <w:r w:rsidRPr="00850185">
              <w:rPr>
                <w:rFonts w:eastAsia="Times New Roman" w:cs="Times New Roman"/>
                <w:b/>
                <w:szCs w:val="24"/>
              </w:rPr>
              <w:t>% Score of Adherence (Yes or No)</w:t>
            </w:r>
          </w:p>
        </w:tc>
      </w:tr>
      <w:tr w:rsidR="00850185" w:rsidRPr="00850185" w14:paraId="3C1775A9" w14:textId="77777777" w:rsidTr="002E2432">
        <w:trPr>
          <w:trHeight w:val="330"/>
        </w:trPr>
        <w:tc>
          <w:tcPr>
            <w:tcW w:w="770" w:type="dxa"/>
            <w:tcBorders>
              <w:top w:val="single" w:sz="4" w:space="0" w:color="auto"/>
              <w:left w:val="single" w:sz="4" w:space="0" w:color="auto"/>
              <w:bottom w:val="single" w:sz="4" w:space="0" w:color="auto"/>
              <w:right w:val="single" w:sz="4" w:space="0" w:color="auto"/>
            </w:tcBorders>
            <w:noWrap/>
            <w:hideMark/>
          </w:tcPr>
          <w:p w14:paraId="229D00F0" w14:textId="77777777" w:rsidR="00B37A87" w:rsidRPr="00850185" w:rsidRDefault="00B37A87" w:rsidP="002E2432">
            <w:pPr>
              <w:spacing w:after="200" w:line="276" w:lineRule="auto"/>
              <w:rPr>
                <w:rFonts w:eastAsia="Times New Roman" w:cs="Times New Roman"/>
                <w:b/>
                <w:szCs w:val="24"/>
              </w:rPr>
            </w:pPr>
          </w:p>
        </w:tc>
        <w:tc>
          <w:tcPr>
            <w:tcW w:w="5814" w:type="dxa"/>
            <w:tcBorders>
              <w:top w:val="single" w:sz="4" w:space="0" w:color="auto"/>
              <w:left w:val="single" w:sz="4" w:space="0" w:color="auto"/>
              <w:bottom w:val="single" w:sz="4" w:space="0" w:color="auto"/>
              <w:right w:val="single" w:sz="4" w:space="0" w:color="auto"/>
            </w:tcBorders>
            <w:noWrap/>
            <w:hideMark/>
          </w:tcPr>
          <w:p w14:paraId="7C39ACAF" w14:textId="77777777" w:rsidR="00B37A87" w:rsidRPr="00850185" w:rsidRDefault="00B37A87" w:rsidP="002E2432">
            <w:pPr>
              <w:spacing w:after="0" w:line="240" w:lineRule="auto"/>
              <w:rPr>
                <w:rFonts w:eastAsia="Times New Roman" w:cs="Times New Roman"/>
                <w:b/>
                <w:bCs/>
                <w:szCs w:val="24"/>
              </w:rPr>
            </w:pPr>
            <w:r w:rsidRPr="00850185">
              <w:rPr>
                <w:rFonts w:eastAsia="Times New Roman" w:cs="Times New Roman"/>
                <w:b/>
                <w:szCs w:val="24"/>
              </w:rPr>
              <w:t xml:space="preserve">Council </w:t>
            </w:r>
            <w:r w:rsidRPr="00850185">
              <w:rPr>
                <w:rFonts w:eastAsia="Times New Roman" w:cs="Times New Roman"/>
                <w:b/>
                <w:bCs/>
                <w:szCs w:val="24"/>
              </w:rPr>
              <w:t>Composition</w:t>
            </w:r>
          </w:p>
        </w:tc>
        <w:tc>
          <w:tcPr>
            <w:tcW w:w="2070" w:type="dxa"/>
            <w:tcBorders>
              <w:top w:val="single" w:sz="4" w:space="0" w:color="auto"/>
              <w:left w:val="single" w:sz="4" w:space="0" w:color="auto"/>
              <w:bottom w:val="single" w:sz="4" w:space="0" w:color="auto"/>
              <w:right w:val="single" w:sz="4" w:space="0" w:color="auto"/>
            </w:tcBorders>
            <w:vAlign w:val="center"/>
          </w:tcPr>
          <w:p w14:paraId="4BA2B570" w14:textId="77777777" w:rsidR="00B37A87" w:rsidRPr="00850185" w:rsidRDefault="00B37A87" w:rsidP="002E2432">
            <w:pPr>
              <w:spacing w:after="0" w:line="240" w:lineRule="auto"/>
              <w:jc w:val="right"/>
              <w:rPr>
                <w:rFonts w:eastAsia="Times New Roman" w:cs="Times New Roman"/>
                <w:szCs w:val="24"/>
              </w:rPr>
            </w:pPr>
          </w:p>
        </w:tc>
      </w:tr>
      <w:tr w:rsidR="00850185" w:rsidRPr="00850185" w14:paraId="38E65828"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6B09A46A"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w:t>
            </w:r>
          </w:p>
        </w:tc>
        <w:tc>
          <w:tcPr>
            <w:tcW w:w="5814" w:type="dxa"/>
            <w:tcBorders>
              <w:top w:val="single" w:sz="4" w:space="0" w:color="auto"/>
              <w:left w:val="single" w:sz="4" w:space="0" w:color="auto"/>
              <w:bottom w:val="single" w:sz="4" w:space="0" w:color="auto"/>
              <w:right w:val="single" w:sz="4" w:space="0" w:color="auto"/>
            </w:tcBorders>
            <w:hideMark/>
          </w:tcPr>
          <w:p w14:paraId="6BF57668"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Does the Council have at least one member with accounting/finance background?</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42CC7662" w14:textId="77777777" w:rsidR="00B37A87" w:rsidRPr="00850185" w:rsidRDefault="00B37A87" w:rsidP="002E2432">
            <w:pPr>
              <w:spacing w:after="200" w:line="276" w:lineRule="auto"/>
              <w:rPr>
                <w:rFonts w:eastAsia="Times New Roman" w:cs="Times New Roman"/>
                <w:szCs w:val="24"/>
              </w:rPr>
            </w:pPr>
          </w:p>
        </w:tc>
      </w:tr>
      <w:tr w:rsidR="00850185" w:rsidRPr="00850185" w14:paraId="3E84798C"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77D0C61A"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2</w:t>
            </w:r>
          </w:p>
        </w:tc>
        <w:tc>
          <w:tcPr>
            <w:tcW w:w="5814" w:type="dxa"/>
            <w:tcBorders>
              <w:top w:val="single" w:sz="4" w:space="0" w:color="auto"/>
              <w:left w:val="single" w:sz="4" w:space="0" w:color="auto"/>
              <w:bottom w:val="single" w:sz="4" w:space="0" w:color="auto"/>
              <w:right w:val="single" w:sz="4" w:space="0" w:color="auto"/>
            </w:tcBorders>
            <w:hideMark/>
          </w:tcPr>
          <w:p w14:paraId="1F4CCFE7"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Have the Council members been inducted or trained to equip them with the necessary skills and knowledge?</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60D09F84" w14:textId="77777777" w:rsidR="00B37A87" w:rsidRPr="00850185" w:rsidRDefault="00B37A87" w:rsidP="002E2432">
            <w:pPr>
              <w:spacing w:after="200" w:line="276" w:lineRule="auto"/>
              <w:rPr>
                <w:rFonts w:eastAsia="Times New Roman" w:cs="Times New Roman"/>
                <w:szCs w:val="24"/>
              </w:rPr>
            </w:pPr>
          </w:p>
        </w:tc>
      </w:tr>
      <w:tr w:rsidR="00850185" w:rsidRPr="00850185" w14:paraId="21E70E62" w14:textId="77777777" w:rsidTr="002E2432">
        <w:trPr>
          <w:trHeight w:val="485"/>
        </w:trPr>
        <w:tc>
          <w:tcPr>
            <w:tcW w:w="770" w:type="dxa"/>
            <w:tcBorders>
              <w:top w:val="single" w:sz="4" w:space="0" w:color="auto"/>
              <w:left w:val="single" w:sz="4" w:space="0" w:color="auto"/>
              <w:bottom w:val="single" w:sz="4" w:space="0" w:color="auto"/>
              <w:right w:val="single" w:sz="4" w:space="0" w:color="auto"/>
            </w:tcBorders>
            <w:noWrap/>
            <w:hideMark/>
          </w:tcPr>
          <w:p w14:paraId="7B37CD97"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3</w:t>
            </w:r>
          </w:p>
        </w:tc>
        <w:tc>
          <w:tcPr>
            <w:tcW w:w="5814" w:type="dxa"/>
            <w:tcBorders>
              <w:top w:val="single" w:sz="4" w:space="0" w:color="auto"/>
              <w:left w:val="single" w:sz="4" w:space="0" w:color="auto"/>
              <w:bottom w:val="single" w:sz="4" w:space="0" w:color="auto"/>
              <w:right w:val="single" w:sz="4" w:space="0" w:color="auto"/>
            </w:tcBorders>
            <w:hideMark/>
          </w:tcPr>
          <w:p w14:paraId="26D722FA"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Is the performance of the Council members evaluated annually?</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266593E2" w14:textId="77777777" w:rsidR="00B37A87" w:rsidRPr="00850185" w:rsidRDefault="00B37A87" w:rsidP="002E2432">
            <w:pPr>
              <w:spacing w:after="200" w:line="276" w:lineRule="auto"/>
              <w:rPr>
                <w:rFonts w:eastAsia="Times New Roman" w:cs="Times New Roman"/>
                <w:szCs w:val="24"/>
              </w:rPr>
            </w:pPr>
          </w:p>
        </w:tc>
      </w:tr>
      <w:tr w:rsidR="00850185" w:rsidRPr="00850185" w14:paraId="013D9BE8" w14:textId="77777777" w:rsidTr="002E2432">
        <w:trPr>
          <w:trHeight w:val="530"/>
        </w:trPr>
        <w:tc>
          <w:tcPr>
            <w:tcW w:w="770" w:type="dxa"/>
            <w:tcBorders>
              <w:top w:val="single" w:sz="4" w:space="0" w:color="auto"/>
              <w:left w:val="single" w:sz="4" w:space="0" w:color="auto"/>
              <w:bottom w:val="single" w:sz="4" w:space="0" w:color="auto"/>
              <w:right w:val="single" w:sz="4" w:space="0" w:color="auto"/>
            </w:tcBorders>
            <w:noWrap/>
            <w:hideMark/>
          </w:tcPr>
          <w:p w14:paraId="381F91CE"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4</w:t>
            </w:r>
          </w:p>
        </w:tc>
        <w:tc>
          <w:tcPr>
            <w:tcW w:w="5814" w:type="dxa"/>
            <w:tcBorders>
              <w:top w:val="single" w:sz="4" w:space="0" w:color="auto"/>
              <w:left w:val="single" w:sz="4" w:space="0" w:color="auto"/>
              <w:bottom w:val="single" w:sz="4" w:space="0" w:color="auto"/>
              <w:right w:val="single" w:sz="4" w:space="0" w:color="auto"/>
            </w:tcBorders>
            <w:hideMark/>
          </w:tcPr>
          <w:p w14:paraId="2E295B43"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Has the Council established an Audit Committee?</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039EE180" w14:textId="77777777" w:rsidR="00B37A87" w:rsidRPr="00850185" w:rsidRDefault="00B37A87" w:rsidP="002E2432">
            <w:pPr>
              <w:spacing w:after="200" w:line="276" w:lineRule="auto"/>
              <w:rPr>
                <w:rFonts w:eastAsia="Times New Roman" w:cs="Times New Roman"/>
                <w:szCs w:val="24"/>
              </w:rPr>
            </w:pPr>
          </w:p>
        </w:tc>
      </w:tr>
      <w:tr w:rsidR="00850185" w:rsidRPr="00850185" w14:paraId="2CD06CD2" w14:textId="77777777" w:rsidTr="002E2432">
        <w:trPr>
          <w:trHeight w:val="350"/>
        </w:trPr>
        <w:tc>
          <w:tcPr>
            <w:tcW w:w="770" w:type="dxa"/>
            <w:tcBorders>
              <w:top w:val="single" w:sz="4" w:space="0" w:color="auto"/>
              <w:left w:val="single" w:sz="4" w:space="0" w:color="auto"/>
              <w:bottom w:val="single" w:sz="4" w:space="0" w:color="auto"/>
              <w:right w:val="single" w:sz="4" w:space="0" w:color="auto"/>
            </w:tcBorders>
            <w:noWrap/>
            <w:hideMark/>
          </w:tcPr>
          <w:p w14:paraId="3392D3CC"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5</w:t>
            </w:r>
          </w:p>
        </w:tc>
        <w:tc>
          <w:tcPr>
            <w:tcW w:w="5814" w:type="dxa"/>
            <w:tcBorders>
              <w:top w:val="single" w:sz="4" w:space="0" w:color="auto"/>
              <w:left w:val="single" w:sz="4" w:space="0" w:color="auto"/>
              <w:bottom w:val="single" w:sz="4" w:space="0" w:color="auto"/>
              <w:right w:val="single" w:sz="4" w:space="0" w:color="auto"/>
            </w:tcBorders>
            <w:hideMark/>
          </w:tcPr>
          <w:p w14:paraId="22D3FBA6"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Does the Council meet at least quarterly to effectively lead the university?</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3969D9AC" w14:textId="77777777" w:rsidR="00B37A87" w:rsidRPr="00850185" w:rsidRDefault="00B37A87" w:rsidP="002E2432">
            <w:pPr>
              <w:spacing w:after="200" w:line="276" w:lineRule="auto"/>
              <w:rPr>
                <w:rFonts w:eastAsia="Times New Roman" w:cs="Times New Roman"/>
                <w:szCs w:val="24"/>
              </w:rPr>
            </w:pPr>
          </w:p>
        </w:tc>
      </w:tr>
      <w:tr w:rsidR="00850185" w:rsidRPr="00850185" w14:paraId="7FA2D7F9" w14:textId="77777777" w:rsidTr="002E2432">
        <w:trPr>
          <w:trHeight w:val="350"/>
        </w:trPr>
        <w:tc>
          <w:tcPr>
            <w:tcW w:w="770" w:type="dxa"/>
            <w:tcBorders>
              <w:top w:val="single" w:sz="4" w:space="0" w:color="auto"/>
              <w:left w:val="single" w:sz="4" w:space="0" w:color="auto"/>
              <w:bottom w:val="single" w:sz="4" w:space="0" w:color="auto"/>
              <w:right w:val="single" w:sz="4" w:space="0" w:color="auto"/>
            </w:tcBorders>
            <w:noWrap/>
            <w:hideMark/>
          </w:tcPr>
          <w:p w14:paraId="52EB8177"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lastRenderedPageBreak/>
              <w:t>6</w:t>
            </w:r>
          </w:p>
        </w:tc>
        <w:tc>
          <w:tcPr>
            <w:tcW w:w="5814" w:type="dxa"/>
            <w:tcBorders>
              <w:top w:val="single" w:sz="4" w:space="0" w:color="auto"/>
              <w:left w:val="single" w:sz="4" w:space="0" w:color="auto"/>
              <w:bottom w:val="single" w:sz="4" w:space="0" w:color="auto"/>
              <w:right w:val="single" w:sz="4" w:space="0" w:color="auto"/>
            </w:tcBorders>
            <w:hideMark/>
          </w:tcPr>
          <w:p w14:paraId="2FD28F84"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Does the Council ensure that the university is subjected to an annual Governance Audit?</w:t>
            </w:r>
          </w:p>
        </w:tc>
        <w:tc>
          <w:tcPr>
            <w:tcW w:w="2070" w:type="dxa"/>
            <w:tcBorders>
              <w:top w:val="single" w:sz="4" w:space="0" w:color="auto"/>
              <w:left w:val="single" w:sz="4" w:space="0" w:color="auto"/>
              <w:bottom w:val="single" w:sz="4" w:space="0" w:color="auto"/>
              <w:right w:val="single" w:sz="4" w:space="0" w:color="auto"/>
            </w:tcBorders>
            <w:noWrap/>
            <w:vAlign w:val="bottom"/>
          </w:tcPr>
          <w:p w14:paraId="3BD89A43" w14:textId="77777777" w:rsidR="00B37A87" w:rsidRPr="00850185" w:rsidRDefault="00B37A87" w:rsidP="002E2432">
            <w:pPr>
              <w:spacing w:after="0" w:line="240" w:lineRule="auto"/>
              <w:rPr>
                <w:rFonts w:eastAsia="Times New Roman" w:cs="Times New Roman"/>
                <w:szCs w:val="24"/>
              </w:rPr>
            </w:pPr>
          </w:p>
        </w:tc>
      </w:tr>
      <w:tr w:rsidR="00850185" w:rsidRPr="00850185" w14:paraId="00D2B0E5" w14:textId="77777777" w:rsidTr="002E2432">
        <w:trPr>
          <w:trHeight w:val="350"/>
        </w:trPr>
        <w:tc>
          <w:tcPr>
            <w:tcW w:w="770" w:type="dxa"/>
            <w:tcBorders>
              <w:top w:val="single" w:sz="4" w:space="0" w:color="auto"/>
              <w:left w:val="single" w:sz="4" w:space="0" w:color="auto"/>
              <w:bottom w:val="single" w:sz="4" w:space="0" w:color="auto"/>
              <w:right w:val="single" w:sz="4" w:space="0" w:color="auto"/>
            </w:tcBorders>
            <w:noWrap/>
            <w:hideMark/>
          </w:tcPr>
          <w:p w14:paraId="25447148"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7</w:t>
            </w:r>
          </w:p>
        </w:tc>
        <w:tc>
          <w:tcPr>
            <w:tcW w:w="5814" w:type="dxa"/>
            <w:tcBorders>
              <w:top w:val="single" w:sz="4" w:space="0" w:color="auto"/>
              <w:left w:val="single" w:sz="4" w:space="0" w:color="auto"/>
              <w:bottom w:val="single" w:sz="4" w:space="0" w:color="auto"/>
              <w:right w:val="single" w:sz="4" w:space="0" w:color="auto"/>
            </w:tcBorders>
            <w:hideMark/>
          </w:tcPr>
          <w:p w14:paraId="4DBA9A84"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Is there a policy or guideline that clearly stipulates remuneration of Council members?</w:t>
            </w:r>
          </w:p>
        </w:tc>
        <w:tc>
          <w:tcPr>
            <w:tcW w:w="2070" w:type="dxa"/>
            <w:tcBorders>
              <w:top w:val="single" w:sz="4" w:space="0" w:color="auto"/>
              <w:left w:val="single" w:sz="4" w:space="0" w:color="auto"/>
              <w:bottom w:val="single" w:sz="4" w:space="0" w:color="auto"/>
              <w:right w:val="single" w:sz="4" w:space="0" w:color="auto"/>
            </w:tcBorders>
            <w:noWrap/>
            <w:vAlign w:val="bottom"/>
          </w:tcPr>
          <w:p w14:paraId="0AC69F1C" w14:textId="77777777" w:rsidR="00B37A87" w:rsidRPr="00850185" w:rsidRDefault="00B37A87" w:rsidP="002E2432">
            <w:pPr>
              <w:spacing w:after="0" w:line="240" w:lineRule="auto"/>
              <w:rPr>
                <w:rFonts w:eastAsia="Times New Roman" w:cs="Times New Roman"/>
                <w:szCs w:val="24"/>
              </w:rPr>
            </w:pPr>
          </w:p>
        </w:tc>
      </w:tr>
      <w:tr w:rsidR="00850185" w:rsidRPr="00850185" w14:paraId="60C08EFF"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2DD8EBC1" w14:textId="77777777" w:rsidR="00B37A87" w:rsidRPr="00850185" w:rsidRDefault="00B37A87" w:rsidP="002E2432">
            <w:pPr>
              <w:spacing w:after="200" w:line="276" w:lineRule="auto"/>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75D9052E" w14:textId="77777777" w:rsidR="00B37A87" w:rsidRPr="00850185" w:rsidRDefault="00B37A87" w:rsidP="002E2432">
            <w:pPr>
              <w:spacing w:after="0" w:line="240" w:lineRule="auto"/>
              <w:rPr>
                <w:rFonts w:eastAsia="Times New Roman" w:cs="Times New Roman"/>
                <w:b/>
                <w:bCs/>
                <w:i/>
                <w:iCs/>
                <w:szCs w:val="24"/>
              </w:rPr>
            </w:pPr>
            <w:r w:rsidRPr="00850185">
              <w:rPr>
                <w:rFonts w:eastAsia="Times New Roman" w:cs="Times New Roman"/>
                <w:b/>
                <w:bCs/>
                <w:i/>
                <w:iCs/>
                <w:szCs w:val="24"/>
              </w:rPr>
              <w:t>Subtotal</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21A8B8A6" w14:textId="77777777" w:rsidR="00B37A87" w:rsidRPr="00850185" w:rsidRDefault="00B37A87" w:rsidP="002E2432">
            <w:pPr>
              <w:spacing w:after="200" w:line="276" w:lineRule="auto"/>
              <w:rPr>
                <w:rFonts w:eastAsia="Times New Roman" w:cs="Times New Roman"/>
                <w:b/>
                <w:bCs/>
                <w:i/>
                <w:iCs/>
                <w:szCs w:val="24"/>
              </w:rPr>
            </w:pPr>
          </w:p>
        </w:tc>
      </w:tr>
      <w:tr w:rsidR="00850185" w:rsidRPr="00850185" w14:paraId="51152C68"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563AAC8B" w14:textId="77777777" w:rsidR="00B37A87" w:rsidRPr="00850185" w:rsidRDefault="00B37A87" w:rsidP="002E2432">
            <w:pPr>
              <w:spacing w:after="0" w:line="240" w:lineRule="auto"/>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23FA3D85" w14:textId="77777777" w:rsidR="00B37A87" w:rsidRPr="00850185" w:rsidRDefault="00B37A87" w:rsidP="002E2432">
            <w:pPr>
              <w:spacing w:after="0" w:line="240" w:lineRule="auto"/>
              <w:rPr>
                <w:rFonts w:eastAsia="Times New Roman" w:cs="Times New Roman"/>
                <w:b/>
                <w:bCs/>
                <w:szCs w:val="24"/>
              </w:rPr>
            </w:pPr>
            <w:r w:rsidRPr="00850185">
              <w:rPr>
                <w:rFonts w:eastAsia="Times New Roman" w:cs="Times New Roman"/>
                <w:b/>
                <w:szCs w:val="24"/>
              </w:rPr>
              <w:t>Transparency and Disclosure</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5216D5CE" w14:textId="77777777" w:rsidR="00B37A87" w:rsidRPr="00850185" w:rsidRDefault="00B37A87" w:rsidP="002E2432">
            <w:pPr>
              <w:spacing w:after="200" w:line="276" w:lineRule="auto"/>
              <w:rPr>
                <w:rFonts w:eastAsia="Times New Roman" w:cs="Times New Roman"/>
                <w:b/>
                <w:bCs/>
                <w:szCs w:val="24"/>
              </w:rPr>
            </w:pPr>
          </w:p>
        </w:tc>
      </w:tr>
      <w:tr w:rsidR="00850185" w:rsidRPr="00850185" w14:paraId="0D153230"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34557330"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8</w:t>
            </w:r>
          </w:p>
        </w:tc>
        <w:tc>
          <w:tcPr>
            <w:tcW w:w="5814" w:type="dxa"/>
            <w:tcBorders>
              <w:top w:val="single" w:sz="4" w:space="0" w:color="auto"/>
              <w:left w:val="single" w:sz="4" w:space="0" w:color="auto"/>
              <w:bottom w:val="single" w:sz="4" w:space="0" w:color="auto"/>
              <w:right w:val="single" w:sz="4" w:space="0" w:color="auto"/>
            </w:tcBorders>
            <w:hideMark/>
          </w:tcPr>
          <w:p w14:paraId="4D30D75F"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Does the Council disclose in the annual report, the composition and size of the Council, the Committees of the Council and Management?</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65C336AB" w14:textId="77777777" w:rsidR="00B37A87" w:rsidRPr="00850185" w:rsidRDefault="00B37A87" w:rsidP="002E2432">
            <w:pPr>
              <w:spacing w:after="200" w:line="276" w:lineRule="auto"/>
              <w:rPr>
                <w:rFonts w:eastAsia="Times New Roman" w:cs="Times New Roman"/>
                <w:szCs w:val="24"/>
              </w:rPr>
            </w:pPr>
          </w:p>
        </w:tc>
      </w:tr>
      <w:tr w:rsidR="00850185" w:rsidRPr="00850185" w14:paraId="64D7572F" w14:textId="77777777" w:rsidTr="002E2432">
        <w:trPr>
          <w:trHeight w:val="317"/>
        </w:trPr>
        <w:tc>
          <w:tcPr>
            <w:tcW w:w="770" w:type="dxa"/>
            <w:tcBorders>
              <w:top w:val="single" w:sz="4" w:space="0" w:color="auto"/>
              <w:left w:val="single" w:sz="4" w:space="0" w:color="auto"/>
              <w:bottom w:val="single" w:sz="4" w:space="0" w:color="auto"/>
              <w:right w:val="single" w:sz="4" w:space="0" w:color="auto"/>
            </w:tcBorders>
            <w:noWrap/>
            <w:hideMark/>
          </w:tcPr>
          <w:p w14:paraId="01331CC7"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9</w:t>
            </w:r>
          </w:p>
        </w:tc>
        <w:tc>
          <w:tcPr>
            <w:tcW w:w="5814" w:type="dxa"/>
            <w:tcBorders>
              <w:top w:val="single" w:sz="4" w:space="0" w:color="auto"/>
              <w:left w:val="single" w:sz="4" w:space="0" w:color="auto"/>
              <w:bottom w:val="single" w:sz="4" w:space="0" w:color="auto"/>
              <w:right w:val="single" w:sz="4" w:space="0" w:color="auto"/>
            </w:tcBorders>
            <w:hideMark/>
          </w:tcPr>
          <w:p w14:paraId="20E3C0C2"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Does the annual report disclose a summary of the Council evaluation results?</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5C668A5F" w14:textId="77777777" w:rsidR="00B37A87" w:rsidRPr="00850185" w:rsidRDefault="00B37A87" w:rsidP="002E2432">
            <w:pPr>
              <w:spacing w:after="200" w:line="276" w:lineRule="auto"/>
              <w:rPr>
                <w:rFonts w:eastAsia="Times New Roman" w:cs="Times New Roman"/>
                <w:szCs w:val="24"/>
              </w:rPr>
            </w:pPr>
          </w:p>
        </w:tc>
      </w:tr>
      <w:tr w:rsidR="00850185" w:rsidRPr="00850185" w14:paraId="1D25DEC5" w14:textId="77777777" w:rsidTr="002E2432">
        <w:trPr>
          <w:trHeight w:val="600"/>
        </w:trPr>
        <w:tc>
          <w:tcPr>
            <w:tcW w:w="770" w:type="dxa"/>
            <w:tcBorders>
              <w:top w:val="single" w:sz="4" w:space="0" w:color="auto"/>
              <w:left w:val="single" w:sz="4" w:space="0" w:color="auto"/>
              <w:bottom w:val="single" w:sz="4" w:space="0" w:color="auto"/>
              <w:right w:val="single" w:sz="4" w:space="0" w:color="auto"/>
            </w:tcBorders>
            <w:noWrap/>
            <w:hideMark/>
          </w:tcPr>
          <w:p w14:paraId="34388130"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10</w:t>
            </w:r>
          </w:p>
        </w:tc>
        <w:tc>
          <w:tcPr>
            <w:tcW w:w="5814" w:type="dxa"/>
            <w:tcBorders>
              <w:top w:val="single" w:sz="4" w:space="0" w:color="auto"/>
              <w:left w:val="single" w:sz="4" w:space="0" w:color="auto"/>
              <w:bottom w:val="single" w:sz="4" w:space="0" w:color="auto"/>
              <w:right w:val="single" w:sz="4" w:space="0" w:color="auto"/>
            </w:tcBorders>
            <w:hideMark/>
          </w:tcPr>
          <w:p w14:paraId="76C0E37A"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Does the Council include a commentary on the sustainability of the University in the annual report?</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60E3C5BD" w14:textId="77777777" w:rsidR="00B37A87" w:rsidRPr="00850185" w:rsidRDefault="00B37A87" w:rsidP="002E2432">
            <w:pPr>
              <w:spacing w:after="200" w:line="276" w:lineRule="auto"/>
              <w:rPr>
                <w:rFonts w:eastAsia="Times New Roman" w:cs="Times New Roman"/>
                <w:szCs w:val="24"/>
              </w:rPr>
            </w:pPr>
          </w:p>
        </w:tc>
      </w:tr>
      <w:tr w:rsidR="00850185" w:rsidRPr="00850185" w14:paraId="0A580C09"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50DFEFC0"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11</w:t>
            </w:r>
          </w:p>
        </w:tc>
        <w:tc>
          <w:tcPr>
            <w:tcW w:w="5814" w:type="dxa"/>
            <w:tcBorders>
              <w:top w:val="single" w:sz="4" w:space="0" w:color="auto"/>
              <w:left w:val="single" w:sz="4" w:space="0" w:color="auto"/>
              <w:bottom w:val="single" w:sz="4" w:space="0" w:color="auto"/>
              <w:right w:val="single" w:sz="4" w:space="0" w:color="auto"/>
            </w:tcBorders>
            <w:hideMark/>
          </w:tcPr>
          <w:p w14:paraId="39FD7DD4"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Does the annual report disclose to stakeholders the major sources of revenue and items of expenditure?</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4CD10921" w14:textId="77777777" w:rsidR="00B37A87" w:rsidRPr="00850185" w:rsidRDefault="00B37A87" w:rsidP="002E2432">
            <w:pPr>
              <w:spacing w:after="200" w:line="276" w:lineRule="auto"/>
              <w:rPr>
                <w:rFonts w:eastAsia="Times New Roman" w:cs="Times New Roman"/>
                <w:szCs w:val="24"/>
              </w:rPr>
            </w:pPr>
          </w:p>
        </w:tc>
      </w:tr>
      <w:tr w:rsidR="00850185" w:rsidRPr="00850185" w14:paraId="3D4C6008"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6ED26EF6" w14:textId="77777777" w:rsidR="00B37A87" w:rsidRPr="00850185" w:rsidRDefault="00B37A87" w:rsidP="002E2432">
            <w:pPr>
              <w:spacing w:after="0" w:line="240" w:lineRule="auto"/>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19F7CE54" w14:textId="77777777" w:rsidR="00B37A87" w:rsidRPr="00850185" w:rsidRDefault="00B37A87" w:rsidP="002E2432">
            <w:pPr>
              <w:spacing w:after="0" w:line="240" w:lineRule="auto"/>
              <w:rPr>
                <w:rFonts w:eastAsia="Times New Roman" w:cs="Times New Roman"/>
                <w:b/>
                <w:i/>
                <w:szCs w:val="24"/>
              </w:rPr>
            </w:pPr>
            <w:r w:rsidRPr="00850185">
              <w:rPr>
                <w:rFonts w:eastAsia="Times New Roman" w:cs="Times New Roman"/>
                <w:b/>
                <w:i/>
                <w:szCs w:val="24"/>
              </w:rPr>
              <w:t>Subtotal</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52B322D6" w14:textId="77777777" w:rsidR="00B37A87" w:rsidRPr="00850185" w:rsidRDefault="00B37A87" w:rsidP="002E2432">
            <w:pPr>
              <w:spacing w:after="200" w:line="276" w:lineRule="auto"/>
              <w:rPr>
                <w:rFonts w:eastAsia="Times New Roman" w:cs="Times New Roman"/>
                <w:b/>
                <w:i/>
                <w:szCs w:val="24"/>
              </w:rPr>
            </w:pPr>
          </w:p>
        </w:tc>
      </w:tr>
      <w:tr w:rsidR="00850185" w:rsidRPr="00850185" w14:paraId="74810998"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360CE926" w14:textId="77777777" w:rsidR="00B37A87" w:rsidRPr="00850185" w:rsidRDefault="00B37A87" w:rsidP="002E2432">
            <w:pPr>
              <w:spacing w:after="0" w:line="240" w:lineRule="auto"/>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28593345" w14:textId="77777777" w:rsidR="00B37A87" w:rsidRPr="00850185" w:rsidRDefault="00B37A87" w:rsidP="002E2432">
            <w:pPr>
              <w:spacing w:after="0" w:line="240" w:lineRule="auto"/>
              <w:rPr>
                <w:rFonts w:eastAsia="Times New Roman" w:cs="Times New Roman"/>
                <w:b/>
                <w:bCs/>
                <w:szCs w:val="24"/>
              </w:rPr>
            </w:pPr>
            <w:r w:rsidRPr="00850185">
              <w:rPr>
                <w:rFonts w:eastAsia="Times New Roman" w:cs="Times New Roman"/>
                <w:b/>
                <w:szCs w:val="24"/>
              </w:rPr>
              <w:t>Accountability, Risk Management and Internal Control</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01109717" w14:textId="77777777" w:rsidR="00B37A87" w:rsidRPr="00850185" w:rsidRDefault="00B37A87" w:rsidP="002E2432">
            <w:pPr>
              <w:spacing w:after="200" w:line="276" w:lineRule="auto"/>
              <w:rPr>
                <w:rFonts w:eastAsia="Times New Roman" w:cs="Times New Roman"/>
                <w:b/>
                <w:bCs/>
                <w:szCs w:val="24"/>
              </w:rPr>
            </w:pPr>
          </w:p>
        </w:tc>
      </w:tr>
      <w:tr w:rsidR="00850185" w:rsidRPr="00850185" w14:paraId="6E403AD1"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155A0DEC"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12</w:t>
            </w:r>
          </w:p>
        </w:tc>
        <w:tc>
          <w:tcPr>
            <w:tcW w:w="5814" w:type="dxa"/>
            <w:tcBorders>
              <w:top w:val="single" w:sz="4" w:space="0" w:color="auto"/>
              <w:left w:val="single" w:sz="4" w:space="0" w:color="auto"/>
              <w:bottom w:val="single" w:sz="4" w:space="0" w:color="auto"/>
              <w:right w:val="single" w:sz="4" w:space="0" w:color="auto"/>
            </w:tcBorders>
            <w:hideMark/>
          </w:tcPr>
          <w:p w14:paraId="3AD4E5EF"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Are the university’s financial statements audited by an external auditor from the Kenya National Audit Office?</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1485DB71" w14:textId="77777777" w:rsidR="00B37A87" w:rsidRPr="00850185" w:rsidRDefault="00B37A87" w:rsidP="002E2432">
            <w:pPr>
              <w:spacing w:after="200" w:line="276" w:lineRule="auto"/>
              <w:rPr>
                <w:rFonts w:eastAsia="Times New Roman" w:cs="Times New Roman"/>
                <w:szCs w:val="24"/>
              </w:rPr>
            </w:pPr>
          </w:p>
        </w:tc>
      </w:tr>
      <w:tr w:rsidR="00850185" w:rsidRPr="00850185" w14:paraId="257F3474" w14:textId="77777777" w:rsidTr="002E2432">
        <w:trPr>
          <w:trHeight w:val="303"/>
        </w:trPr>
        <w:tc>
          <w:tcPr>
            <w:tcW w:w="770" w:type="dxa"/>
            <w:tcBorders>
              <w:top w:val="single" w:sz="4" w:space="0" w:color="auto"/>
              <w:left w:val="single" w:sz="4" w:space="0" w:color="auto"/>
              <w:bottom w:val="single" w:sz="4" w:space="0" w:color="auto"/>
              <w:right w:val="single" w:sz="4" w:space="0" w:color="auto"/>
            </w:tcBorders>
            <w:noWrap/>
            <w:hideMark/>
          </w:tcPr>
          <w:p w14:paraId="311D49AE"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13</w:t>
            </w:r>
          </w:p>
        </w:tc>
        <w:tc>
          <w:tcPr>
            <w:tcW w:w="5814" w:type="dxa"/>
            <w:tcBorders>
              <w:top w:val="single" w:sz="4" w:space="0" w:color="auto"/>
              <w:left w:val="single" w:sz="4" w:space="0" w:color="auto"/>
              <w:bottom w:val="single" w:sz="4" w:space="0" w:color="auto"/>
              <w:right w:val="single" w:sz="4" w:space="0" w:color="auto"/>
            </w:tcBorders>
            <w:hideMark/>
          </w:tcPr>
          <w:p w14:paraId="4BA06576"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Are effective processes and systems of risk management and internal controls in place?</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6361441F" w14:textId="77777777" w:rsidR="00B37A87" w:rsidRPr="00850185" w:rsidRDefault="00B37A87" w:rsidP="002E2432">
            <w:pPr>
              <w:spacing w:after="200" w:line="276" w:lineRule="auto"/>
              <w:rPr>
                <w:rFonts w:eastAsia="Times New Roman" w:cs="Times New Roman"/>
                <w:szCs w:val="24"/>
              </w:rPr>
            </w:pPr>
          </w:p>
        </w:tc>
      </w:tr>
      <w:tr w:rsidR="00850185" w:rsidRPr="00850185" w14:paraId="424BA191" w14:textId="77777777" w:rsidTr="002E2432">
        <w:trPr>
          <w:trHeight w:val="467"/>
        </w:trPr>
        <w:tc>
          <w:tcPr>
            <w:tcW w:w="770" w:type="dxa"/>
            <w:tcBorders>
              <w:top w:val="single" w:sz="4" w:space="0" w:color="auto"/>
              <w:left w:val="single" w:sz="4" w:space="0" w:color="auto"/>
              <w:bottom w:val="single" w:sz="4" w:space="0" w:color="auto"/>
              <w:right w:val="single" w:sz="4" w:space="0" w:color="auto"/>
            </w:tcBorders>
            <w:noWrap/>
            <w:hideMark/>
          </w:tcPr>
          <w:p w14:paraId="1C0BFBCB"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14</w:t>
            </w:r>
          </w:p>
        </w:tc>
        <w:tc>
          <w:tcPr>
            <w:tcW w:w="5814" w:type="dxa"/>
            <w:tcBorders>
              <w:top w:val="single" w:sz="4" w:space="0" w:color="auto"/>
              <w:left w:val="single" w:sz="4" w:space="0" w:color="auto"/>
              <w:bottom w:val="single" w:sz="4" w:space="0" w:color="auto"/>
              <w:right w:val="single" w:sz="4" w:space="0" w:color="auto"/>
            </w:tcBorders>
            <w:hideMark/>
          </w:tcPr>
          <w:p w14:paraId="12C75053"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Are the financial statements remitted to the National Treasury on time?</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03612EC3" w14:textId="77777777" w:rsidR="00B37A87" w:rsidRPr="00850185" w:rsidRDefault="00B37A87" w:rsidP="002E2432">
            <w:pPr>
              <w:spacing w:after="200" w:line="276" w:lineRule="auto"/>
              <w:rPr>
                <w:rFonts w:eastAsia="Times New Roman" w:cs="Times New Roman"/>
                <w:szCs w:val="24"/>
              </w:rPr>
            </w:pPr>
          </w:p>
        </w:tc>
      </w:tr>
      <w:tr w:rsidR="00850185" w:rsidRPr="00850185" w14:paraId="76BA0022" w14:textId="77777777" w:rsidTr="002E2432">
        <w:trPr>
          <w:trHeight w:val="287"/>
        </w:trPr>
        <w:tc>
          <w:tcPr>
            <w:tcW w:w="770" w:type="dxa"/>
            <w:tcBorders>
              <w:top w:val="single" w:sz="4" w:space="0" w:color="auto"/>
              <w:left w:val="single" w:sz="4" w:space="0" w:color="auto"/>
              <w:bottom w:val="single" w:sz="4" w:space="0" w:color="auto"/>
              <w:right w:val="single" w:sz="4" w:space="0" w:color="auto"/>
            </w:tcBorders>
            <w:noWrap/>
            <w:hideMark/>
          </w:tcPr>
          <w:p w14:paraId="6A821063" w14:textId="77777777" w:rsidR="00B37A87" w:rsidRPr="00850185" w:rsidRDefault="00B37A87" w:rsidP="002E2432">
            <w:pPr>
              <w:spacing w:after="0" w:line="240" w:lineRule="auto"/>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1ABBA891" w14:textId="77777777" w:rsidR="00B37A87" w:rsidRPr="00850185" w:rsidRDefault="00B37A87" w:rsidP="002E2432">
            <w:pPr>
              <w:spacing w:after="0" w:line="240" w:lineRule="auto"/>
              <w:rPr>
                <w:rFonts w:eastAsia="Times New Roman" w:cs="Times New Roman"/>
                <w:b/>
                <w:szCs w:val="24"/>
              </w:rPr>
            </w:pPr>
            <w:r w:rsidRPr="00850185">
              <w:rPr>
                <w:rFonts w:eastAsia="Times New Roman" w:cs="Times New Roman"/>
                <w:b/>
                <w:szCs w:val="24"/>
              </w:rPr>
              <w:t>Ethical Leadership and Corporate Citizenship</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2C3E8D28" w14:textId="77777777" w:rsidR="00B37A87" w:rsidRPr="00850185" w:rsidRDefault="00B37A87" w:rsidP="002E2432">
            <w:pPr>
              <w:spacing w:after="200" w:line="276" w:lineRule="auto"/>
              <w:rPr>
                <w:rFonts w:eastAsia="Times New Roman" w:cs="Times New Roman"/>
                <w:b/>
                <w:szCs w:val="24"/>
              </w:rPr>
            </w:pPr>
          </w:p>
        </w:tc>
      </w:tr>
      <w:tr w:rsidR="00850185" w:rsidRPr="00850185" w14:paraId="3A183763"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hideMark/>
          </w:tcPr>
          <w:p w14:paraId="58A418ED"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15</w:t>
            </w:r>
          </w:p>
        </w:tc>
        <w:tc>
          <w:tcPr>
            <w:tcW w:w="5814" w:type="dxa"/>
            <w:tcBorders>
              <w:top w:val="single" w:sz="4" w:space="0" w:color="auto"/>
              <w:left w:val="single" w:sz="4" w:space="0" w:color="auto"/>
              <w:bottom w:val="single" w:sz="4" w:space="0" w:color="auto"/>
              <w:right w:val="single" w:sz="4" w:space="0" w:color="auto"/>
            </w:tcBorders>
            <w:hideMark/>
          </w:tcPr>
          <w:p w14:paraId="2A5D309D"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Is there a whistle blowing policy in the university?</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541EBBD2" w14:textId="77777777" w:rsidR="00B37A87" w:rsidRPr="00850185" w:rsidRDefault="00B37A87" w:rsidP="002E2432">
            <w:pPr>
              <w:spacing w:after="200" w:line="276" w:lineRule="auto"/>
              <w:rPr>
                <w:rFonts w:eastAsia="Times New Roman" w:cs="Times New Roman"/>
                <w:szCs w:val="24"/>
              </w:rPr>
            </w:pPr>
          </w:p>
        </w:tc>
      </w:tr>
      <w:tr w:rsidR="00850185" w:rsidRPr="00850185" w14:paraId="572482CB"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hideMark/>
          </w:tcPr>
          <w:p w14:paraId="4E11B179"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16</w:t>
            </w:r>
          </w:p>
        </w:tc>
        <w:tc>
          <w:tcPr>
            <w:tcW w:w="5814" w:type="dxa"/>
            <w:tcBorders>
              <w:top w:val="single" w:sz="4" w:space="0" w:color="auto"/>
              <w:left w:val="single" w:sz="4" w:space="0" w:color="auto"/>
              <w:bottom w:val="single" w:sz="4" w:space="0" w:color="auto"/>
              <w:right w:val="single" w:sz="4" w:space="0" w:color="auto"/>
            </w:tcBorders>
            <w:hideMark/>
          </w:tcPr>
          <w:p w14:paraId="17D24700"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 xml:space="preserve">Has the University allocated a sustainable budget to cater for Corporate Social </w:t>
            </w:r>
          </w:p>
          <w:p w14:paraId="78FA8EE2"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Responsibility and Investment?</w:t>
            </w:r>
          </w:p>
        </w:tc>
        <w:tc>
          <w:tcPr>
            <w:tcW w:w="2070" w:type="dxa"/>
            <w:tcBorders>
              <w:top w:val="single" w:sz="4" w:space="0" w:color="auto"/>
              <w:left w:val="single" w:sz="4" w:space="0" w:color="auto"/>
              <w:bottom w:val="single" w:sz="4" w:space="0" w:color="auto"/>
              <w:right w:val="single" w:sz="4" w:space="0" w:color="auto"/>
            </w:tcBorders>
            <w:noWrap/>
            <w:vAlign w:val="bottom"/>
          </w:tcPr>
          <w:p w14:paraId="3F4863AC" w14:textId="77777777" w:rsidR="00B37A87" w:rsidRPr="00850185" w:rsidRDefault="00B37A87" w:rsidP="002E2432">
            <w:pPr>
              <w:spacing w:after="0" w:line="240" w:lineRule="auto"/>
              <w:rPr>
                <w:rFonts w:eastAsia="Times New Roman" w:cs="Times New Roman"/>
                <w:szCs w:val="24"/>
              </w:rPr>
            </w:pPr>
          </w:p>
        </w:tc>
      </w:tr>
      <w:tr w:rsidR="00850185" w:rsidRPr="00850185" w14:paraId="41CFBB5B"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hideMark/>
          </w:tcPr>
          <w:p w14:paraId="2EBA8043"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17</w:t>
            </w:r>
          </w:p>
        </w:tc>
        <w:tc>
          <w:tcPr>
            <w:tcW w:w="5814" w:type="dxa"/>
            <w:tcBorders>
              <w:top w:val="single" w:sz="4" w:space="0" w:color="auto"/>
              <w:left w:val="single" w:sz="4" w:space="0" w:color="auto"/>
              <w:bottom w:val="single" w:sz="4" w:space="0" w:color="auto"/>
              <w:right w:val="single" w:sz="4" w:space="0" w:color="auto"/>
            </w:tcBorders>
            <w:hideMark/>
          </w:tcPr>
          <w:p w14:paraId="43D74E00"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Is there a policy on the management of conflicts of interest?</w:t>
            </w:r>
          </w:p>
        </w:tc>
        <w:tc>
          <w:tcPr>
            <w:tcW w:w="2070" w:type="dxa"/>
            <w:tcBorders>
              <w:top w:val="single" w:sz="4" w:space="0" w:color="auto"/>
              <w:left w:val="single" w:sz="4" w:space="0" w:color="auto"/>
              <w:bottom w:val="single" w:sz="4" w:space="0" w:color="auto"/>
              <w:right w:val="single" w:sz="4" w:space="0" w:color="auto"/>
            </w:tcBorders>
            <w:noWrap/>
            <w:vAlign w:val="bottom"/>
          </w:tcPr>
          <w:p w14:paraId="35D830AA" w14:textId="77777777" w:rsidR="00B37A87" w:rsidRPr="00850185" w:rsidRDefault="00B37A87" w:rsidP="002E2432">
            <w:pPr>
              <w:spacing w:after="0" w:line="240" w:lineRule="auto"/>
              <w:rPr>
                <w:rFonts w:eastAsia="Times New Roman" w:cs="Times New Roman"/>
                <w:szCs w:val="24"/>
              </w:rPr>
            </w:pPr>
          </w:p>
        </w:tc>
      </w:tr>
      <w:tr w:rsidR="00850185" w:rsidRPr="00850185" w14:paraId="3129032B"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tcPr>
          <w:p w14:paraId="5953647A" w14:textId="77777777" w:rsidR="00B37A87" w:rsidRPr="00850185" w:rsidRDefault="00B37A87" w:rsidP="002E2432">
            <w:pPr>
              <w:spacing w:after="0" w:line="240" w:lineRule="auto"/>
              <w:jc w:val="right"/>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6F429507"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b/>
                <w:bCs/>
                <w:i/>
                <w:szCs w:val="24"/>
              </w:rPr>
              <w:t>Subtotal</w:t>
            </w:r>
          </w:p>
        </w:tc>
        <w:tc>
          <w:tcPr>
            <w:tcW w:w="2070" w:type="dxa"/>
            <w:tcBorders>
              <w:top w:val="single" w:sz="4" w:space="0" w:color="auto"/>
              <w:left w:val="single" w:sz="4" w:space="0" w:color="auto"/>
              <w:bottom w:val="single" w:sz="4" w:space="0" w:color="auto"/>
              <w:right w:val="single" w:sz="4" w:space="0" w:color="auto"/>
            </w:tcBorders>
            <w:noWrap/>
            <w:vAlign w:val="bottom"/>
          </w:tcPr>
          <w:p w14:paraId="685C1F48" w14:textId="77777777" w:rsidR="00B37A87" w:rsidRPr="00850185" w:rsidRDefault="00B37A87" w:rsidP="002E2432">
            <w:pPr>
              <w:spacing w:after="0" w:line="240" w:lineRule="auto"/>
              <w:rPr>
                <w:rFonts w:eastAsia="Times New Roman" w:cs="Times New Roman"/>
                <w:szCs w:val="24"/>
              </w:rPr>
            </w:pPr>
          </w:p>
        </w:tc>
      </w:tr>
      <w:tr w:rsidR="00850185" w:rsidRPr="00850185" w14:paraId="3B45D0A0"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tcPr>
          <w:p w14:paraId="0D6B65AF" w14:textId="77777777" w:rsidR="00B37A87" w:rsidRPr="00850185" w:rsidRDefault="00B37A87" w:rsidP="002E2432">
            <w:pPr>
              <w:spacing w:after="0" w:line="240" w:lineRule="auto"/>
              <w:jc w:val="right"/>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6C28B4FA"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b/>
                <w:szCs w:val="24"/>
              </w:rPr>
              <w:t>Stakeholders Relationships</w:t>
            </w:r>
          </w:p>
        </w:tc>
        <w:tc>
          <w:tcPr>
            <w:tcW w:w="2070" w:type="dxa"/>
            <w:tcBorders>
              <w:top w:val="single" w:sz="4" w:space="0" w:color="auto"/>
              <w:left w:val="single" w:sz="4" w:space="0" w:color="auto"/>
              <w:bottom w:val="single" w:sz="4" w:space="0" w:color="auto"/>
              <w:right w:val="single" w:sz="4" w:space="0" w:color="auto"/>
            </w:tcBorders>
            <w:noWrap/>
            <w:vAlign w:val="bottom"/>
          </w:tcPr>
          <w:p w14:paraId="70B3C2D1" w14:textId="77777777" w:rsidR="00B37A87" w:rsidRPr="00850185" w:rsidRDefault="00B37A87" w:rsidP="002E2432">
            <w:pPr>
              <w:spacing w:after="0" w:line="240" w:lineRule="auto"/>
              <w:rPr>
                <w:rFonts w:eastAsia="Times New Roman" w:cs="Times New Roman"/>
                <w:szCs w:val="24"/>
              </w:rPr>
            </w:pPr>
          </w:p>
        </w:tc>
      </w:tr>
      <w:tr w:rsidR="00850185" w:rsidRPr="00850185" w14:paraId="5710155E"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hideMark/>
          </w:tcPr>
          <w:p w14:paraId="006157FB"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18</w:t>
            </w:r>
          </w:p>
        </w:tc>
        <w:tc>
          <w:tcPr>
            <w:tcW w:w="5814" w:type="dxa"/>
            <w:tcBorders>
              <w:top w:val="single" w:sz="4" w:space="0" w:color="auto"/>
              <w:left w:val="single" w:sz="4" w:space="0" w:color="auto"/>
              <w:bottom w:val="single" w:sz="4" w:space="0" w:color="auto"/>
              <w:right w:val="single" w:sz="4" w:space="0" w:color="auto"/>
            </w:tcBorders>
            <w:hideMark/>
          </w:tcPr>
          <w:p w14:paraId="3178E118"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Is there a policy on management of stakeholder relationships?</w:t>
            </w:r>
          </w:p>
        </w:tc>
        <w:tc>
          <w:tcPr>
            <w:tcW w:w="2070" w:type="dxa"/>
            <w:tcBorders>
              <w:top w:val="single" w:sz="4" w:space="0" w:color="auto"/>
              <w:left w:val="single" w:sz="4" w:space="0" w:color="auto"/>
              <w:bottom w:val="single" w:sz="4" w:space="0" w:color="auto"/>
              <w:right w:val="single" w:sz="4" w:space="0" w:color="auto"/>
            </w:tcBorders>
            <w:noWrap/>
            <w:vAlign w:val="bottom"/>
          </w:tcPr>
          <w:p w14:paraId="0560364F" w14:textId="77777777" w:rsidR="00B37A87" w:rsidRPr="00850185" w:rsidRDefault="00B37A87" w:rsidP="002E2432">
            <w:pPr>
              <w:spacing w:after="0" w:line="240" w:lineRule="auto"/>
              <w:rPr>
                <w:rFonts w:eastAsia="Times New Roman" w:cs="Times New Roman"/>
                <w:szCs w:val="24"/>
              </w:rPr>
            </w:pPr>
          </w:p>
        </w:tc>
      </w:tr>
      <w:tr w:rsidR="00850185" w:rsidRPr="00850185" w14:paraId="091C0CD2"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hideMark/>
          </w:tcPr>
          <w:p w14:paraId="1F10987C"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19</w:t>
            </w:r>
          </w:p>
        </w:tc>
        <w:tc>
          <w:tcPr>
            <w:tcW w:w="5814" w:type="dxa"/>
            <w:tcBorders>
              <w:top w:val="single" w:sz="4" w:space="0" w:color="auto"/>
              <w:left w:val="single" w:sz="4" w:space="0" w:color="auto"/>
              <w:bottom w:val="single" w:sz="4" w:space="0" w:color="auto"/>
              <w:right w:val="single" w:sz="4" w:space="0" w:color="auto"/>
            </w:tcBorders>
            <w:hideMark/>
          </w:tcPr>
          <w:p w14:paraId="5AB67EA6"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Is there a disclosure in the annual report on university’s engagement with the National and County Government and other State Corporations?</w:t>
            </w:r>
          </w:p>
        </w:tc>
        <w:tc>
          <w:tcPr>
            <w:tcW w:w="2070" w:type="dxa"/>
            <w:tcBorders>
              <w:top w:val="single" w:sz="4" w:space="0" w:color="auto"/>
              <w:left w:val="single" w:sz="4" w:space="0" w:color="auto"/>
              <w:bottom w:val="single" w:sz="4" w:space="0" w:color="auto"/>
              <w:right w:val="single" w:sz="4" w:space="0" w:color="auto"/>
            </w:tcBorders>
            <w:noWrap/>
            <w:vAlign w:val="bottom"/>
          </w:tcPr>
          <w:p w14:paraId="26258996" w14:textId="77777777" w:rsidR="00B37A87" w:rsidRPr="00850185" w:rsidRDefault="00B37A87" w:rsidP="002E2432">
            <w:pPr>
              <w:spacing w:after="0" w:line="240" w:lineRule="auto"/>
              <w:rPr>
                <w:rFonts w:eastAsia="Times New Roman" w:cs="Times New Roman"/>
                <w:szCs w:val="24"/>
              </w:rPr>
            </w:pPr>
          </w:p>
        </w:tc>
      </w:tr>
      <w:tr w:rsidR="00850185" w:rsidRPr="00850185" w14:paraId="58A9B178" w14:textId="77777777" w:rsidTr="002E2432">
        <w:trPr>
          <w:trHeight w:val="419"/>
        </w:trPr>
        <w:tc>
          <w:tcPr>
            <w:tcW w:w="770" w:type="dxa"/>
            <w:tcBorders>
              <w:top w:val="single" w:sz="4" w:space="0" w:color="auto"/>
              <w:left w:val="single" w:sz="4" w:space="0" w:color="auto"/>
              <w:bottom w:val="single" w:sz="4" w:space="0" w:color="auto"/>
              <w:right w:val="single" w:sz="4" w:space="0" w:color="auto"/>
            </w:tcBorders>
            <w:noWrap/>
            <w:hideMark/>
          </w:tcPr>
          <w:p w14:paraId="14249927" w14:textId="77777777" w:rsidR="00B37A87" w:rsidRPr="00850185" w:rsidRDefault="00B37A87" w:rsidP="002E2432">
            <w:pPr>
              <w:spacing w:after="0" w:line="240" w:lineRule="auto"/>
              <w:jc w:val="right"/>
              <w:rPr>
                <w:rFonts w:eastAsia="Times New Roman" w:cs="Times New Roman"/>
                <w:szCs w:val="24"/>
              </w:rPr>
            </w:pPr>
            <w:r w:rsidRPr="00850185">
              <w:rPr>
                <w:rFonts w:eastAsia="Times New Roman" w:cs="Times New Roman"/>
                <w:szCs w:val="24"/>
              </w:rPr>
              <w:t>20</w:t>
            </w:r>
          </w:p>
        </w:tc>
        <w:tc>
          <w:tcPr>
            <w:tcW w:w="5814" w:type="dxa"/>
            <w:tcBorders>
              <w:top w:val="single" w:sz="4" w:space="0" w:color="auto"/>
              <w:left w:val="single" w:sz="4" w:space="0" w:color="auto"/>
              <w:bottom w:val="single" w:sz="4" w:space="0" w:color="auto"/>
              <w:right w:val="single" w:sz="4" w:space="0" w:color="auto"/>
            </w:tcBorders>
            <w:hideMark/>
          </w:tcPr>
          <w:p w14:paraId="5B141DDF" w14:textId="77777777" w:rsidR="00B37A87" w:rsidRPr="00850185" w:rsidRDefault="00B37A87" w:rsidP="002E2432">
            <w:pPr>
              <w:spacing w:after="0" w:line="240" w:lineRule="auto"/>
              <w:rPr>
                <w:rFonts w:eastAsia="Times New Roman" w:cs="Times New Roman"/>
                <w:szCs w:val="24"/>
              </w:rPr>
            </w:pPr>
            <w:r w:rsidRPr="00850185">
              <w:rPr>
                <w:rFonts w:eastAsia="Times New Roman" w:cs="Times New Roman"/>
                <w:szCs w:val="24"/>
              </w:rPr>
              <w:t>Are the policies, practices and strategic plans of the university aligned with Government directives, National policies and National development goals?</w:t>
            </w:r>
          </w:p>
        </w:tc>
        <w:tc>
          <w:tcPr>
            <w:tcW w:w="2070" w:type="dxa"/>
            <w:tcBorders>
              <w:top w:val="single" w:sz="4" w:space="0" w:color="auto"/>
              <w:left w:val="single" w:sz="4" w:space="0" w:color="auto"/>
              <w:bottom w:val="single" w:sz="4" w:space="0" w:color="auto"/>
              <w:right w:val="single" w:sz="4" w:space="0" w:color="auto"/>
            </w:tcBorders>
            <w:noWrap/>
            <w:vAlign w:val="bottom"/>
          </w:tcPr>
          <w:p w14:paraId="2DCAD066" w14:textId="77777777" w:rsidR="00B37A87" w:rsidRPr="00850185" w:rsidRDefault="00B37A87" w:rsidP="002E2432">
            <w:pPr>
              <w:spacing w:after="0" w:line="240" w:lineRule="auto"/>
              <w:rPr>
                <w:rFonts w:eastAsia="Times New Roman" w:cs="Times New Roman"/>
                <w:szCs w:val="24"/>
              </w:rPr>
            </w:pPr>
          </w:p>
        </w:tc>
      </w:tr>
      <w:tr w:rsidR="00850185" w:rsidRPr="00850185" w14:paraId="13098E43"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hideMark/>
          </w:tcPr>
          <w:p w14:paraId="010A2F53" w14:textId="77777777" w:rsidR="00B37A87" w:rsidRPr="00850185" w:rsidRDefault="00B37A87" w:rsidP="002E2432">
            <w:pPr>
              <w:spacing w:after="200" w:line="276" w:lineRule="auto"/>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hideMark/>
          </w:tcPr>
          <w:p w14:paraId="7EC637C0" w14:textId="77777777" w:rsidR="00B37A87" w:rsidRPr="00850185" w:rsidRDefault="00B37A87" w:rsidP="002E2432">
            <w:pPr>
              <w:spacing w:after="0" w:line="240" w:lineRule="auto"/>
              <w:rPr>
                <w:rFonts w:eastAsia="Times New Roman" w:cs="Times New Roman"/>
                <w:b/>
                <w:bCs/>
                <w:i/>
                <w:szCs w:val="24"/>
              </w:rPr>
            </w:pPr>
            <w:r w:rsidRPr="00850185">
              <w:rPr>
                <w:rFonts w:eastAsia="Times New Roman" w:cs="Times New Roman"/>
                <w:b/>
                <w:bCs/>
                <w:i/>
                <w:szCs w:val="24"/>
              </w:rPr>
              <w:t>Subtotal</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1555AE39" w14:textId="77777777" w:rsidR="00B37A87" w:rsidRPr="00850185" w:rsidRDefault="00B37A87" w:rsidP="002E2432">
            <w:pPr>
              <w:spacing w:after="200" w:line="276" w:lineRule="auto"/>
              <w:rPr>
                <w:rFonts w:eastAsia="Times New Roman" w:cs="Times New Roman"/>
                <w:b/>
                <w:bCs/>
                <w:i/>
                <w:szCs w:val="24"/>
              </w:rPr>
            </w:pPr>
          </w:p>
        </w:tc>
      </w:tr>
      <w:tr w:rsidR="00850185" w:rsidRPr="00850185" w14:paraId="00D2B65B" w14:textId="77777777" w:rsidTr="002E2432">
        <w:trPr>
          <w:trHeight w:val="300"/>
        </w:trPr>
        <w:tc>
          <w:tcPr>
            <w:tcW w:w="770" w:type="dxa"/>
            <w:tcBorders>
              <w:top w:val="single" w:sz="4" w:space="0" w:color="auto"/>
              <w:left w:val="single" w:sz="4" w:space="0" w:color="auto"/>
              <w:bottom w:val="single" w:sz="4" w:space="0" w:color="auto"/>
              <w:right w:val="single" w:sz="4" w:space="0" w:color="auto"/>
            </w:tcBorders>
            <w:noWrap/>
            <w:vAlign w:val="bottom"/>
            <w:hideMark/>
          </w:tcPr>
          <w:p w14:paraId="70A353BD" w14:textId="77777777" w:rsidR="00B37A87" w:rsidRPr="00850185" w:rsidRDefault="00B37A87" w:rsidP="002E2432">
            <w:pPr>
              <w:spacing w:after="0" w:line="240" w:lineRule="auto"/>
              <w:rPr>
                <w:rFonts w:eastAsia="Times New Roman" w:cs="Times New Roman"/>
                <w:szCs w:val="24"/>
              </w:rPr>
            </w:pPr>
          </w:p>
        </w:tc>
        <w:tc>
          <w:tcPr>
            <w:tcW w:w="5814" w:type="dxa"/>
            <w:tcBorders>
              <w:top w:val="single" w:sz="4" w:space="0" w:color="auto"/>
              <w:left w:val="single" w:sz="4" w:space="0" w:color="auto"/>
              <w:bottom w:val="single" w:sz="4" w:space="0" w:color="auto"/>
              <w:right w:val="single" w:sz="4" w:space="0" w:color="auto"/>
            </w:tcBorders>
            <w:vAlign w:val="bottom"/>
            <w:hideMark/>
          </w:tcPr>
          <w:p w14:paraId="44D06ABA" w14:textId="77777777" w:rsidR="00B37A87" w:rsidRPr="00850185" w:rsidRDefault="00B37A87" w:rsidP="002E2432">
            <w:pPr>
              <w:spacing w:after="0" w:line="240" w:lineRule="auto"/>
              <w:rPr>
                <w:rFonts w:eastAsia="Times New Roman" w:cs="Times New Roman"/>
                <w:b/>
                <w:bCs/>
                <w:szCs w:val="24"/>
              </w:rPr>
            </w:pPr>
            <w:r w:rsidRPr="00850185">
              <w:rPr>
                <w:rFonts w:eastAsia="Times New Roman" w:cs="Times New Roman"/>
                <w:b/>
                <w:bCs/>
                <w:szCs w:val="24"/>
              </w:rPr>
              <w:t xml:space="preserve">GRAND TOTAL </w:t>
            </w:r>
          </w:p>
        </w:tc>
        <w:tc>
          <w:tcPr>
            <w:tcW w:w="2070" w:type="dxa"/>
            <w:tcBorders>
              <w:top w:val="single" w:sz="4" w:space="0" w:color="auto"/>
              <w:left w:val="single" w:sz="4" w:space="0" w:color="auto"/>
              <w:bottom w:val="single" w:sz="4" w:space="0" w:color="auto"/>
              <w:right w:val="single" w:sz="4" w:space="0" w:color="auto"/>
            </w:tcBorders>
            <w:noWrap/>
            <w:vAlign w:val="bottom"/>
            <w:hideMark/>
          </w:tcPr>
          <w:p w14:paraId="0A9B3F29" w14:textId="77777777" w:rsidR="00B37A87" w:rsidRPr="00850185" w:rsidRDefault="00B37A87" w:rsidP="002E2432">
            <w:pPr>
              <w:spacing w:after="200" w:line="276" w:lineRule="auto"/>
              <w:rPr>
                <w:rFonts w:eastAsia="Times New Roman" w:cs="Times New Roman"/>
                <w:b/>
                <w:bCs/>
                <w:szCs w:val="24"/>
              </w:rPr>
            </w:pPr>
          </w:p>
        </w:tc>
      </w:tr>
    </w:tbl>
    <w:p w14:paraId="2EAA65DA" w14:textId="77777777" w:rsidR="00B37A87" w:rsidRPr="00850185" w:rsidRDefault="00B37A87" w:rsidP="00B37A87">
      <w:pPr>
        <w:spacing w:line="256" w:lineRule="auto"/>
        <w:jc w:val="both"/>
        <w:rPr>
          <w:rFonts w:eastAsia="Times New Roman" w:cs="Times New Roman"/>
          <w:b/>
          <w:szCs w:val="24"/>
        </w:rPr>
      </w:pPr>
    </w:p>
    <w:p w14:paraId="7B5C1281" w14:textId="77777777" w:rsidR="00764D36" w:rsidRDefault="00764D36" w:rsidP="00B37A87">
      <w:pPr>
        <w:spacing w:line="256" w:lineRule="auto"/>
        <w:jc w:val="both"/>
        <w:rPr>
          <w:rFonts w:eastAsia="Times New Roman" w:cs="Times New Roman"/>
          <w:b/>
          <w:szCs w:val="24"/>
        </w:rPr>
      </w:pPr>
    </w:p>
    <w:p w14:paraId="420A98D5" w14:textId="77777777" w:rsidR="00764D36" w:rsidRDefault="00764D36" w:rsidP="00B37A87">
      <w:pPr>
        <w:spacing w:line="256" w:lineRule="auto"/>
        <w:jc w:val="both"/>
        <w:rPr>
          <w:rFonts w:eastAsia="Times New Roman" w:cs="Times New Roman"/>
          <w:b/>
          <w:szCs w:val="24"/>
        </w:rPr>
      </w:pPr>
    </w:p>
    <w:p w14:paraId="5A1216CA" w14:textId="441057F1" w:rsidR="00B37A87" w:rsidRPr="00850185" w:rsidRDefault="00B37A87" w:rsidP="00B37A87">
      <w:pPr>
        <w:spacing w:line="256" w:lineRule="auto"/>
        <w:jc w:val="both"/>
        <w:rPr>
          <w:rFonts w:eastAsia="Times New Roman" w:cs="Times New Roman"/>
          <w:b/>
          <w:szCs w:val="24"/>
        </w:rPr>
      </w:pPr>
      <w:r w:rsidRPr="00850185">
        <w:rPr>
          <w:rFonts w:eastAsia="Times New Roman" w:cs="Times New Roman"/>
          <w:b/>
          <w:szCs w:val="24"/>
        </w:rPr>
        <w:t>iv)</w:t>
      </w:r>
      <w:r w:rsidRPr="00850185">
        <w:rPr>
          <w:rFonts w:eastAsia="Times New Roman" w:cs="Times New Roman"/>
          <w:b/>
          <w:szCs w:val="24"/>
        </w:rPr>
        <w:tab/>
        <w:t>Financial Sustainability</w:t>
      </w:r>
    </w:p>
    <w:tbl>
      <w:tblPr>
        <w:tblW w:w="9357" w:type="dxa"/>
        <w:tblInd w:w="-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
        <w:gridCol w:w="1101"/>
        <w:gridCol w:w="953"/>
        <w:gridCol w:w="1066"/>
        <w:gridCol w:w="1244"/>
        <w:gridCol w:w="1289"/>
        <w:gridCol w:w="886"/>
        <w:gridCol w:w="1283"/>
        <w:gridCol w:w="941"/>
      </w:tblGrid>
      <w:tr w:rsidR="00850185" w:rsidRPr="00850185" w14:paraId="2AC81135" w14:textId="77777777" w:rsidTr="002E2432">
        <w:trPr>
          <w:trHeight w:val="1311"/>
        </w:trPr>
        <w:tc>
          <w:tcPr>
            <w:tcW w:w="594" w:type="dxa"/>
            <w:tcBorders>
              <w:top w:val="single" w:sz="4" w:space="0" w:color="auto"/>
              <w:left w:val="single" w:sz="4" w:space="0" w:color="auto"/>
              <w:bottom w:val="single" w:sz="4" w:space="0" w:color="auto"/>
              <w:right w:val="single" w:sz="4" w:space="0" w:color="auto"/>
            </w:tcBorders>
            <w:hideMark/>
          </w:tcPr>
          <w:p w14:paraId="03012A60"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S/No</w:t>
            </w:r>
          </w:p>
        </w:tc>
        <w:tc>
          <w:tcPr>
            <w:tcW w:w="1101" w:type="dxa"/>
            <w:tcBorders>
              <w:top w:val="single" w:sz="4" w:space="0" w:color="auto"/>
              <w:left w:val="single" w:sz="4" w:space="0" w:color="auto"/>
              <w:bottom w:val="single" w:sz="4" w:space="0" w:color="auto"/>
              <w:right w:val="single" w:sz="4" w:space="0" w:color="auto"/>
            </w:tcBorders>
            <w:hideMark/>
          </w:tcPr>
          <w:p w14:paraId="5EC35EB8"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Financial Year</w:t>
            </w:r>
          </w:p>
        </w:tc>
        <w:tc>
          <w:tcPr>
            <w:tcW w:w="953" w:type="dxa"/>
            <w:tcBorders>
              <w:top w:val="single" w:sz="4" w:space="0" w:color="auto"/>
              <w:left w:val="single" w:sz="4" w:space="0" w:color="auto"/>
              <w:bottom w:val="single" w:sz="4" w:space="0" w:color="auto"/>
              <w:right w:val="single" w:sz="4" w:space="0" w:color="auto"/>
            </w:tcBorders>
            <w:hideMark/>
          </w:tcPr>
          <w:p w14:paraId="08159B61"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Net Operating Surplus</w:t>
            </w:r>
          </w:p>
        </w:tc>
        <w:tc>
          <w:tcPr>
            <w:tcW w:w="1066" w:type="dxa"/>
            <w:tcBorders>
              <w:top w:val="single" w:sz="4" w:space="0" w:color="auto"/>
              <w:left w:val="single" w:sz="4" w:space="0" w:color="auto"/>
              <w:bottom w:val="single" w:sz="4" w:space="0" w:color="auto"/>
              <w:right w:val="single" w:sz="4" w:space="0" w:color="auto"/>
            </w:tcBorders>
            <w:hideMark/>
          </w:tcPr>
          <w:p w14:paraId="3FF69D3F"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Operating Revenue</w:t>
            </w:r>
          </w:p>
        </w:tc>
        <w:tc>
          <w:tcPr>
            <w:tcW w:w="1244" w:type="dxa"/>
            <w:tcBorders>
              <w:top w:val="single" w:sz="4" w:space="0" w:color="auto"/>
              <w:left w:val="single" w:sz="4" w:space="0" w:color="auto"/>
              <w:bottom w:val="single" w:sz="4" w:space="0" w:color="auto"/>
              <w:right w:val="single" w:sz="4" w:space="0" w:color="auto"/>
            </w:tcBorders>
            <w:hideMark/>
          </w:tcPr>
          <w:p w14:paraId="72FB5EE3"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 xml:space="preserve">Capital expenditure on replacement of assets </w:t>
            </w:r>
          </w:p>
        </w:tc>
        <w:tc>
          <w:tcPr>
            <w:tcW w:w="1289" w:type="dxa"/>
            <w:tcBorders>
              <w:top w:val="single" w:sz="4" w:space="0" w:color="auto"/>
              <w:left w:val="single" w:sz="4" w:space="0" w:color="auto"/>
              <w:bottom w:val="single" w:sz="4" w:space="0" w:color="auto"/>
              <w:right w:val="single" w:sz="4" w:space="0" w:color="auto"/>
            </w:tcBorders>
            <w:hideMark/>
          </w:tcPr>
          <w:p w14:paraId="307424F9"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Depreciation Expense</w:t>
            </w:r>
          </w:p>
        </w:tc>
        <w:tc>
          <w:tcPr>
            <w:tcW w:w="886" w:type="dxa"/>
            <w:tcBorders>
              <w:top w:val="single" w:sz="4" w:space="0" w:color="auto"/>
              <w:left w:val="single" w:sz="4" w:space="0" w:color="auto"/>
              <w:bottom w:val="single" w:sz="4" w:space="0" w:color="auto"/>
              <w:right w:val="single" w:sz="4" w:space="0" w:color="auto"/>
            </w:tcBorders>
            <w:hideMark/>
          </w:tcPr>
          <w:p w14:paraId="72BB3DB2"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Current Assets</w:t>
            </w:r>
          </w:p>
        </w:tc>
        <w:tc>
          <w:tcPr>
            <w:tcW w:w="1283" w:type="dxa"/>
            <w:tcBorders>
              <w:top w:val="single" w:sz="4" w:space="0" w:color="auto"/>
              <w:left w:val="single" w:sz="4" w:space="0" w:color="auto"/>
              <w:bottom w:val="single" w:sz="4" w:space="0" w:color="auto"/>
              <w:right w:val="single" w:sz="4" w:space="0" w:color="auto"/>
            </w:tcBorders>
            <w:hideMark/>
          </w:tcPr>
          <w:p w14:paraId="143ABC52"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Current Liabilities</w:t>
            </w:r>
          </w:p>
        </w:tc>
        <w:tc>
          <w:tcPr>
            <w:tcW w:w="941" w:type="dxa"/>
            <w:tcBorders>
              <w:top w:val="single" w:sz="4" w:space="0" w:color="auto"/>
              <w:left w:val="single" w:sz="4" w:space="0" w:color="auto"/>
              <w:bottom w:val="single" w:sz="4" w:space="0" w:color="auto"/>
              <w:right w:val="single" w:sz="4" w:space="0" w:color="auto"/>
            </w:tcBorders>
            <w:hideMark/>
          </w:tcPr>
          <w:p w14:paraId="2C574392" w14:textId="77777777" w:rsidR="00B37A87" w:rsidRPr="00850185" w:rsidRDefault="00B37A87" w:rsidP="002E2432">
            <w:pPr>
              <w:spacing w:after="0" w:line="240" w:lineRule="auto"/>
              <w:jc w:val="both"/>
              <w:rPr>
                <w:rFonts w:eastAsia="Times New Roman" w:cs="Times New Roman"/>
                <w:b/>
                <w:szCs w:val="24"/>
              </w:rPr>
            </w:pPr>
            <w:r w:rsidRPr="00850185">
              <w:rPr>
                <w:rFonts w:eastAsia="Times New Roman" w:cs="Times New Roman"/>
                <w:b/>
                <w:szCs w:val="24"/>
              </w:rPr>
              <w:t>Total Liabilities</w:t>
            </w:r>
          </w:p>
        </w:tc>
      </w:tr>
      <w:tr w:rsidR="00850185" w:rsidRPr="00850185" w14:paraId="608CB217" w14:textId="77777777" w:rsidTr="002E2432">
        <w:trPr>
          <w:trHeight w:val="285"/>
        </w:trPr>
        <w:tc>
          <w:tcPr>
            <w:tcW w:w="594" w:type="dxa"/>
            <w:tcBorders>
              <w:top w:val="single" w:sz="4" w:space="0" w:color="auto"/>
              <w:left w:val="single" w:sz="4" w:space="0" w:color="auto"/>
              <w:bottom w:val="single" w:sz="4" w:space="0" w:color="auto"/>
              <w:right w:val="single" w:sz="4" w:space="0" w:color="auto"/>
            </w:tcBorders>
          </w:tcPr>
          <w:p w14:paraId="5848D793" w14:textId="77777777" w:rsidR="00B37A87" w:rsidRPr="00850185" w:rsidRDefault="00B37A87" w:rsidP="002E2432">
            <w:pPr>
              <w:numPr>
                <w:ilvl w:val="0"/>
                <w:numId w:val="6"/>
              </w:numPr>
              <w:spacing w:after="0" w:line="240" w:lineRule="auto"/>
              <w:jc w:val="both"/>
              <w:rPr>
                <w:rFonts w:eastAsia="Times New Roman" w:cs="Times New Roman"/>
                <w:szCs w:val="24"/>
              </w:rPr>
            </w:pPr>
          </w:p>
        </w:tc>
        <w:tc>
          <w:tcPr>
            <w:tcW w:w="1101" w:type="dxa"/>
            <w:tcBorders>
              <w:top w:val="single" w:sz="4" w:space="0" w:color="auto"/>
              <w:left w:val="single" w:sz="4" w:space="0" w:color="auto"/>
              <w:bottom w:val="single" w:sz="4" w:space="0" w:color="auto"/>
              <w:right w:val="single" w:sz="4" w:space="0" w:color="auto"/>
            </w:tcBorders>
            <w:hideMark/>
          </w:tcPr>
          <w:p w14:paraId="7D82FA84" w14:textId="77777777" w:rsidR="00B37A87" w:rsidRPr="00850185" w:rsidRDefault="00B37A87" w:rsidP="002E2432">
            <w:pPr>
              <w:spacing w:after="0" w:line="276" w:lineRule="auto"/>
              <w:jc w:val="both"/>
              <w:rPr>
                <w:rFonts w:eastAsia="Times New Roman" w:cs="Times New Roman"/>
                <w:szCs w:val="24"/>
              </w:rPr>
            </w:pPr>
            <w:r w:rsidRPr="00850185">
              <w:rPr>
                <w:rFonts w:eastAsia="Times New Roman" w:cs="Times New Roman"/>
                <w:szCs w:val="24"/>
              </w:rPr>
              <w:t>2014/15</w:t>
            </w:r>
          </w:p>
        </w:tc>
        <w:tc>
          <w:tcPr>
            <w:tcW w:w="953" w:type="dxa"/>
            <w:tcBorders>
              <w:top w:val="single" w:sz="4" w:space="0" w:color="auto"/>
              <w:left w:val="single" w:sz="4" w:space="0" w:color="auto"/>
              <w:bottom w:val="single" w:sz="4" w:space="0" w:color="auto"/>
              <w:right w:val="single" w:sz="4" w:space="0" w:color="auto"/>
            </w:tcBorders>
          </w:tcPr>
          <w:p w14:paraId="24D18B2C" w14:textId="77777777" w:rsidR="00B37A87" w:rsidRPr="00850185" w:rsidRDefault="00B37A87" w:rsidP="002E2432">
            <w:pPr>
              <w:spacing w:after="0" w:line="276" w:lineRule="auto"/>
              <w:jc w:val="both"/>
              <w:rPr>
                <w:rFonts w:eastAsia="Times New Roman" w:cs="Times New Roman"/>
                <w:szCs w:val="24"/>
              </w:rPr>
            </w:pPr>
          </w:p>
        </w:tc>
        <w:tc>
          <w:tcPr>
            <w:tcW w:w="1066" w:type="dxa"/>
            <w:tcBorders>
              <w:top w:val="single" w:sz="4" w:space="0" w:color="auto"/>
              <w:left w:val="single" w:sz="4" w:space="0" w:color="auto"/>
              <w:bottom w:val="single" w:sz="4" w:space="0" w:color="auto"/>
              <w:right w:val="single" w:sz="4" w:space="0" w:color="auto"/>
            </w:tcBorders>
          </w:tcPr>
          <w:p w14:paraId="15D4DC25" w14:textId="77777777" w:rsidR="00B37A87" w:rsidRPr="00850185" w:rsidRDefault="00B37A87" w:rsidP="002E2432">
            <w:pPr>
              <w:spacing w:after="0" w:line="276" w:lineRule="auto"/>
              <w:jc w:val="both"/>
              <w:rPr>
                <w:rFonts w:eastAsia="Times New Roman" w:cs="Times New Roman"/>
                <w:szCs w:val="24"/>
              </w:rPr>
            </w:pPr>
          </w:p>
        </w:tc>
        <w:tc>
          <w:tcPr>
            <w:tcW w:w="1244" w:type="dxa"/>
            <w:tcBorders>
              <w:top w:val="single" w:sz="4" w:space="0" w:color="auto"/>
              <w:left w:val="single" w:sz="4" w:space="0" w:color="auto"/>
              <w:bottom w:val="single" w:sz="4" w:space="0" w:color="auto"/>
              <w:right w:val="single" w:sz="4" w:space="0" w:color="auto"/>
            </w:tcBorders>
          </w:tcPr>
          <w:p w14:paraId="220E4405" w14:textId="77777777" w:rsidR="00B37A87" w:rsidRPr="00850185" w:rsidRDefault="00B37A87" w:rsidP="002E2432">
            <w:pPr>
              <w:spacing w:after="0" w:line="276" w:lineRule="auto"/>
              <w:jc w:val="both"/>
              <w:rPr>
                <w:rFonts w:eastAsia="Times New Roman" w:cs="Times New Roman"/>
                <w:szCs w:val="24"/>
              </w:rPr>
            </w:pPr>
          </w:p>
        </w:tc>
        <w:tc>
          <w:tcPr>
            <w:tcW w:w="1289" w:type="dxa"/>
            <w:tcBorders>
              <w:top w:val="single" w:sz="4" w:space="0" w:color="auto"/>
              <w:left w:val="single" w:sz="4" w:space="0" w:color="auto"/>
              <w:bottom w:val="single" w:sz="4" w:space="0" w:color="auto"/>
              <w:right w:val="single" w:sz="4" w:space="0" w:color="auto"/>
            </w:tcBorders>
          </w:tcPr>
          <w:p w14:paraId="18543FB9" w14:textId="77777777" w:rsidR="00B37A87" w:rsidRPr="00850185" w:rsidRDefault="00B37A87" w:rsidP="002E2432">
            <w:pPr>
              <w:spacing w:after="0" w:line="276" w:lineRule="auto"/>
              <w:jc w:val="both"/>
              <w:rPr>
                <w:rFonts w:eastAsia="Times New Roman" w:cs="Times New Roman"/>
                <w:szCs w:val="24"/>
              </w:rPr>
            </w:pPr>
          </w:p>
        </w:tc>
        <w:tc>
          <w:tcPr>
            <w:tcW w:w="886" w:type="dxa"/>
            <w:tcBorders>
              <w:top w:val="single" w:sz="4" w:space="0" w:color="auto"/>
              <w:left w:val="single" w:sz="4" w:space="0" w:color="auto"/>
              <w:bottom w:val="single" w:sz="4" w:space="0" w:color="auto"/>
              <w:right w:val="single" w:sz="4" w:space="0" w:color="auto"/>
            </w:tcBorders>
          </w:tcPr>
          <w:p w14:paraId="731D4FC1" w14:textId="77777777" w:rsidR="00B37A87" w:rsidRPr="00850185" w:rsidRDefault="00B37A87" w:rsidP="002E2432">
            <w:pPr>
              <w:spacing w:after="0" w:line="276" w:lineRule="auto"/>
              <w:jc w:val="both"/>
              <w:rPr>
                <w:rFonts w:eastAsia="Times New Roman" w:cs="Times New Roman"/>
                <w:szCs w:val="24"/>
              </w:rPr>
            </w:pPr>
          </w:p>
        </w:tc>
        <w:tc>
          <w:tcPr>
            <w:tcW w:w="1283" w:type="dxa"/>
            <w:tcBorders>
              <w:top w:val="single" w:sz="4" w:space="0" w:color="auto"/>
              <w:left w:val="single" w:sz="4" w:space="0" w:color="auto"/>
              <w:bottom w:val="single" w:sz="4" w:space="0" w:color="auto"/>
              <w:right w:val="single" w:sz="4" w:space="0" w:color="auto"/>
            </w:tcBorders>
          </w:tcPr>
          <w:p w14:paraId="46899E1E" w14:textId="77777777" w:rsidR="00B37A87" w:rsidRPr="00850185" w:rsidRDefault="00B37A87" w:rsidP="002E2432">
            <w:pPr>
              <w:spacing w:after="0" w:line="276" w:lineRule="auto"/>
              <w:jc w:val="both"/>
              <w:rPr>
                <w:rFonts w:eastAsia="Times New Roman" w:cs="Times New Roman"/>
                <w:szCs w:val="24"/>
              </w:rPr>
            </w:pPr>
          </w:p>
        </w:tc>
        <w:tc>
          <w:tcPr>
            <w:tcW w:w="941" w:type="dxa"/>
            <w:tcBorders>
              <w:top w:val="single" w:sz="4" w:space="0" w:color="auto"/>
              <w:left w:val="single" w:sz="4" w:space="0" w:color="auto"/>
              <w:bottom w:val="single" w:sz="4" w:space="0" w:color="auto"/>
              <w:right w:val="single" w:sz="4" w:space="0" w:color="auto"/>
            </w:tcBorders>
          </w:tcPr>
          <w:p w14:paraId="2883BA3E" w14:textId="77777777" w:rsidR="00B37A87" w:rsidRPr="00850185" w:rsidRDefault="00B37A87" w:rsidP="002E2432">
            <w:pPr>
              <w:spacing w:after="0" w:line="276" w:lineRule="auto"/>
              <w:jc w:val="both"/>
              <w:rPr>
                <w:rFonts w:eastAsia="Times New Roman" w:cs="Times New Roman"/>
                <w:szCs w:val="24"/>
              </w:rPr>
            </w:pPr>
          </w:p>
        </w:tc>
      </w:tr>
      <w:tr w:rsidR="00850185" w:rsidRPr="00850185" w14:paraId="0F3D8CA2" w14:textId="77777777" w:rsidTr="002E2432">
        <w:trPr>
          <w:trHeight w:val="299"/>
        </w:trPr>
        <w:tc>
          <w:tcPr>
            <w:tcW w:w="594" w:type="dxa"/>
            <w:tcBorders>
              <w:top w:val="single" w:sz="4" w:space="0" w:color="auto"/>
              <w:left w:val="single" w:sz="4" w:space="0" w:color="auto"/>
              <w:bottom w:val="single" w:sz="4" w:space="0" w:color="auto"/>
              <w:right w:val="single" w:sz="4" w:space="0" w:color="auto"/>
            </w:tcBorders>
          </w:tcPr>
          <w:p w14:paraId="109906D5" w14:textId="77777777" w:rsidR="00B37A87" w:rsidRPr="00850185" w:rsidRDefault="00B37A87" w:rsidP="002E2432">
            <w:pPr>
              <w:numPr>
                <w:ilvl w:val="0"/>
                <w:numId w:val="6"/>
              </w:numPr>
              <w:spacing w:after="0" w:line="240" w:lineRule="auto"/>
              <w:jc w:val="both"/>
              <w:rPr>
                <w:rFonts w:eastAsia="Times New Roman" w:cs="Times New Roman"/>
                <w:szCs w:val="24"/>
              </w:rPr>
            </w:pPr>
          </w:p>
        </w:tc>
        <w:tc>
          <w:tcPr>
            <w:tcW w:w="1101" w:type="dxa"/>
            <w:tcBorders>
              <w:top w:val="single" w:sz="4" w:space="0" w:color="auto"/>
              <w:left w:val="single" w:sz="4" w:space="0" w:color="auto"/>
              <w:bottom w:val="single" w:sz="4" w:space="0" w:color="auto"/>
              <w:right w:val="single" w:sz="4" w:space="0" w:color="auto"/>
            </w:tcBorders>
            <w:hideMark/>
          </w:tcPr>
          <w:p w14:paraId="59A7D120" w14:textId="77777777" w:rsidR="00B37A87" w:rsidRPr="00850185" w:rsidRDefault="00B37A87" w:rsidP="002E2432">
            <w:pPr>
              <w:spacing w:after="0" w:line="276" w:lineRule="auto"/>
              <w:jc w:val="both"/>
              <w:rPr>
                <w:rFonts w:eastAsia="Times New Roman" w:cs="Times New Roman"/>
                <w:szCs w:val="24"/>
              </w:rPr>
            </w:pPr>
            <w:r w:rsidRPr="00850185">
              <w:rPr>
                <w:rFonts w:eastAsia="Times New Roman" w:cs="Times New Roman"/>
                <w:szCs w:val="24"/>
              </w:rPr>
              <w:t>2015/16</w:t>
            </w:r>
          </w:p>
        </w:tc>
        <w:tc>
          <w:tcPr>
            <w:tcW w:w="953" w:type="dxa"/>
            <w:tcBorders>
              <w:top w:val="single" w:sz="4" w:space="0" w:color="auto"/>
              <w:left w:val="single" w:sz="4" w:space="0" w:color="auto"/>
              <w:bottom w:val="single" w:sz="4" w:space="0" w:color="auto"/>
              <w:right w:val="single" w:sz="4" w:space="0" w:color="auto"/>
            </w:tcBorders>
          </w:tcPr>
          <w:p w14:paraId="160E97DD" w14:textId="77777777" w:rsidR="00B37A87" w:rsidRPr="00850185" w:rsidRDefault="00B37A87" w:rsidP="002E2432">
            <w:pPr>
              <w:spacing w:after="0" w:line="276" w:lineRule="auto"/>
              <w:jc w:val="both"/>
              <w:rPr>
                <w:rFonts w:eastAsia="Times New Roman" w:cs="Times New Roman"/>
                <w:szCs w:val="24"/>
              </w:rPr>
            </w:pPr>
          </w:p>
        </w:tc>
        <w:tc>
          <w:tcPr>
            <w:tcW w:w="1066" w:type="dxa"/>
            <w:tcBorders>
              <w:top w:val="single" w:sz="4" w:space="0" w:color="auto"/>
              <w:left w:val="single" w:sz="4" w:space="0" w:color="auto"/>
              <w:bottom w:val="single" w:sz="4" w:space="0" w:color="auto"/>
              <w:right w:val="single" w:sz="4" w:space="0" w:color="auto"/>
            </w:tcBorders>
          </w:tcPr>
          <w:p w14:paraId="48E4A797" w14:textId="77777777" w:rsidR="00B37A87" w:rsidRPr="00850185" w:rsidRDefault="00B37A87" w:rsidP="002E2432">
            <w:pPr>
              <w:spacing w:after="0" w:line="276" w:lineRule="auto"/>
              <w:jc w:val="both"/>
              <w:rPr>
                <w:rFonts w:eastAsia="Times New Roman" w:cs="Times New Roman"/>
                <w:szCs w:val="24"/>
              </w:rPr>
            </w:pPr>
          </w:p>
        </w:tc>
        <w:tc>
          <w:tcPr>
            <w:tcW w:w="1244" w:type="dxa"/>
            <w:tcBorders>
              <w:top w:val="single" w:sz="4" w:space="0" w:color="auto"/>
              <w:left w:val="single" w:sz="4" w:space="0" w:color="auto"/>
              <w:bottom w:val="single" w:sz="4" w:space="0" w:color="auto"/>
              <w:right w:val="single" w:sz="4" w:space="0" w:color="auto"/>
            </w:tcBorders>
          </w:tcPr>
          <w:p w14:paraId="06FE2F70" w14:textId="77777777" w:rsidR="00B37A87" w:rsidRPr="00850185" w:rsidRDefault="00B37A87" w:rsidP="002E2432">
            <w:pPr>
              <w:spacing w:after="0" w:line="276" w:lineRule="auto"/>
              <w:jc w:val="both"/>
              <w:rPr>
                <w:rFonts w:eastAsia="Times New Roman" w:cs="Times New Roman"/>
                <w:szCs w:val="24"/>
              </w:rPr>
            </w:pPr>
          </w:p>
        </w:tc>
        <w:tc>
          <w:tcPr>
            <w:tcW w:w="1289" w:type="dxa"/>
            <w:tcBorders>
              <w:top w:val="single" w:sz="4" w:space="0" w:color="auto"/>
              <w:left w:val="single" w:sz="4" w:space="0" w:color="auto"/>
              <w:bottom w:val="single" w:sz="4" w:space="0" w:color="auto"/>
              <w:right w:val="single" w:sz="4" w:space="0" w:color="auto"/>
            </w:tcBorders>
          </w:tcPr>
          <w:p w14:paraId="606E9E86" w14:textId="77777777" w:rsidR="00B37A87" w:rsidRPr="00850185" w:rsidRDefault="00B37A87" w:rsidP="002E2432">
            <w:pPr>
              <w:spacing w:after="0" w:line="276" w:lineRule="auto"/>
              <w:jc w:val="both"/>
              <w:rPr>
                <w:rFonts w:eastAsia="Times New Roman" w:cs="Times New Roman"/>
                <w:szCs w:val="24"/>
              </w:rPr>
            </w:pPr>
          </w:p>
        </w:tc>
        <w:tc>
          <w:tcPr>
            <w:tcW w:w="886" w:type="dxa"/>
            <w:tcBorders>
              <w:top w:val="single" w:sz="4" w:space="0" w:color="auto"/>
              <w:left w:val="single" w:sz="4" w:space="0" w:color="auto"/>
              <w:bottom w:val="single" w:sz="4" w:space="0" w:color="auto"/>
              <w:right w:val="single" w:sz="4" w:space="0" w:color="auto"/>
            </w:tcBorders>
          </w:tcPr>
          <w:p w14:paraId="0EC4556C" w14:textId="77777777" w:rsidR="00B37A87" w:rsidRPr="00850185" w:rsidRDefault="00B37A87" w:rsidP="002E2432">
            <w:pPr>
              <w:spacing w:after="0" w:line="276" w:lineRule="auto"/>
              <w:jc w:val="both"/>
              <w:rPr>
                <w:rFonts w:eastAsia="Times New Roman" w:cs="Times New Roman"/>
                <w:szCs w:val="24"/>
              </w:rPr>
            </w:pPr>
          </w:p>
        </w:tc>
        <w:tc>
          <w:tcPr>
            <w:tcW w:w="1283" w:type="dxa"/>
            <w:tcBorders>
              <w:top w:val="single" w:sz="4" w:space="0" w:color="auto"/>
              <w:left w:val="single" w:sz="4" w:space="0" w:color="auto"/>
              <w:bottom w:val="single" w:sz="4" w:space="0" w:color="auto"/>
              <w:right w:val="single" w:sz="4" w:space="0" w:color="auto"/>
            </w:tcBorders>
          </w:tcPr>
          <w:p w14:paraId="1D0DC270" w14:textId="77777777" w:rsidR="00B37A87" w:rsidRPr="00850185" w:rsidRDefault="00B37A87" w:rsidP="002E2432">
            <w:pPr>
              <w:spacing w:after="0" w:line="276" w:lineRule="auto"/>
              <w:jc w:val="both"/>
              <w:rPr>
                <w:rFonts w:eastAsia="Times New Roman" w:cs="Times New Roman"/>
                <w:szCs w:val="24"/>
              </w:rPr>
            </w:pPr>
          </w:p>
        </w:tc>
        <w:tc>
          <w:tcPr>
            <w:tcW w:w="941" w:type="dxa"/>
            <w:tcBorders>
              <w:top w:val="single" w:sz="4" w:space="0" w:color="auto"/>
              <w:left w:val="single" w:sz="4" w:space="0" w:color="auto"/>
              <w:bottom w:val="single" w:sz="4" w:space="0" w:color="auto"/>
              <w:right w:val="single" w:sz="4" w:space="0" w:color="auto"/>
            </w:tcBorders>
          </w:tcPr>
          <w:p w14:paraId="33E910FD" w14:textId="77777777" w:rsidR="00B37A87" w:rsidRPr="00850185" w:rsidRDefault="00B37A87" w:rsidP="002E2432">
            <w:pPr>
              <w:spacing w:after="0" w:line="276" w:lineRule="auto"/>
              <w:jc w:val="both"/>
              <w:rPr>
                <w:rFonts w:eastAsia="Times New Roman" w:cs="Times New Roman"/>
                <w:szCs w:val="24"/>
              </w:rPr>
            </w:pPr>
          </w:p>
        </w:tc>
      </w:tr>
      <w:tr w:rsidR="00850185" w:rsidRPr="00850185" w14:paraId="662B6646" w14:textId="77777777" w:rsidTr="002E2432">
        <w:trPr>
          <w:trHeight w:val="299"/>
        </w:trPr>
        <w:tc>
          <w:tcPr>
            <w:tcW w:w="594" w:type="dxa"/>
            <w:tcBorders>
              <w:top w:val="single" w:sz="4" w:space="0" w:color="auto"/>
              <w:left w:val="single" w:sz="4" w:space="0" w:color="auto"/>
              <w:bottom w:val="single" w:sz="4" w:space="0" w:color="auto"/>
              <w:right w:val="single" w:sz="4" w:space="0" w:color="auto"/>
            </w:tcBorders>
          </w:tcPr>
          <w:p w14:paraId="4748EAB5" w14:textId="77777777" w:rsidR="00B37A87" w:rsidRPr="00850185" w:rsidRDefault="00B37A87" w:rsidP="002E2432">
            <w:pPr>
              <w:numPr>
                <w:ilvl w:val="0"/>
                <w:numId w:val="6"/>
              </w:numPr>
              <w:spacing w:after="0" w:line="240" w:lineRule="auto"/>
              <w:jc w:val="both"/>
              <w:rPr>
                <w:rFonts w:eastAsia="Times New Roman" w:cs="Times New Roman"/>
                <w:szCs w:val="24"/>
              </w:rPr>
            </w:pPr>
          </w:p>
        </w:tc>
        <w:tc>
          <w:tcPr>
            <w:tcW w:w="1101" w:type="dxa"/>
            <w:tcBorders>
              <w:top w:val="single" w:sz="4" w:space="0" w:color="auto"/>
              <w:left w:val="single" w:sz="4" w:space="0" w:color="auto"/>
              <w:bottom w:val="single" w:sz="4" w:space="0" w:color="auto"/>
              <w:right w:val="single" w:sz="4" w:space="0" w:color="auto"/>
            </w:tcBorders>
            <w:hideMark/>
          </w:tcPr>
          <w:p w14:paraId="53610303" w14:textId="77777777" w:rsidR="00B37A87" w:rsidRPr="00850185" w:rsidRDefault="00B37A87" w:rsidP="002E2432">
            <w:pPr>
              <w:spacing w:after="0" w:line="276" w:lineRule="auto"/>
              <w:jc w:val="both"/>
              <w:rPr>
                <w:rFonts w:eastAsia="Times New Roman" w:cs="Times New Roman"/>
                <w:szCs w:val="24"/>
              </w:rPr>
            </w:pPr>
            <w:r w:rsidRPr="00850185">
              <w:rPr>
                <w:rFonts w:eastAsia="Times New Roman" w:cs="Times New Roman"/>
                <w:szCs w:val="24"/>
              </w:rPr>
              <w:t>2016/17</w:t>
            </w:r>
          </w:p>
        </w:tc>
        <w:tc>
          <w:tcPr>
            <w:tcW w:w="953" w:type="dxa"/>
            <w:tcBorders>
              <w:top w:val="single" w:sz="4" w:space="0" w:color="auto"/>
              <w:left w:val="single" w:sz="4" w:space="0" w:color="auto"/>
              <w:bottom w:val="single" w:sz="4" w:space="0" w:color="auto"/>
              <w:right w:val="single" w:sz="4" w:space="0" w:color="auto"/>
            </w:tcBorders>
          </w:tcPr>
          <w:p w14:paraId="4BBD5B16" w14:textId="77777777" w:rsidR="00B37A87" w:rsidRPr="00850185" w:rsidRDefault="00B37A87" w:rsidP="002E2432">
            <w:pPr>
              <w:spacing w:after="0" w:line="276" w:lineRule="auto"/>
              <w:jc w:val="both"/>
              <w:rPr>
                <w:rFonts w:eastAsia="Times New Roman" w:cs="Times New Roman"/>
                <w:szCs w:val="24"/>
              </w:rPr>
            </w:pPr>
          </w:p>
        </w:tc>
        <w:tc>
          <w:tcPr>
            <w:tcW w:w="1066" w:type="dxa"/>
            <w:tcBorders>
              <w:top w:val="single" w:sz="4" w:space="0" w:color="auto"/>
              <w:left w:val="single" w:sz="4" w:space="0" w:color="auto"/>
              <w:bottom w:val="single" w:sz="4" w:space="0" w:color="auto"/>
              <w:right w:val="single" w:sz="4" w:space="0" w:color="auto"/>
            </w:tcBorders>
          </w:tcPr>
          <w:p w14:paraId="3A5C4265" w14:textId="77777777" w:rsidR="00B37A87" w:rsidRPr="00850185" w:rsidRDefault="00B37A87" w:rsidP="002E2432">
            <w:pPr>
              <w:spacing w:after="0" w:line="276" w:lineRule="auto"/>
              <w:jc w:val="both"/>
              <w:rPr>
                <w:rFonts w:eastAsia="Times New Roman" w:cs="Times New Roman"/>
                <w:szCs w:val="24"/>
              </w:rPr>
            </w:pPr>
          </w:p>
        </w:tc>
        <w:tc>
          <w:tcPr>
            <w:tcW w:w="1244" w:type="dxa"/>
            <w:tcBorders>
              <w:top w:val="single" w:sz="4" w:space="0" w:color="auto"/>
              <w:left w:val="single" w:sz="4" w:space="0" w:color="auto"/>
              <w:bottom w:val="single" w:sz="4" w:space="0" w:color="auto"/>
              <w:right w:val="single" w:sz="4" w:space="0" w:color="auto"/>
            </w:tcBorders>
          </w:tcPr>
          <w:p w14:paraId="006BE9A6" w14:textId="77777777" w:rsidR="00B37A87" w:rsidRPr="00850185" w:rsidRDefault="00B37A87" w:rsidP="002E2432">
            <w:pPr>
              <w:spacing w:after="0" w:line="276" w:lineRule="auto"/>
              <w:jc w:val="both"/>
              <w:rPr>
                <w:rFonts w:eastAsia="Times New Roman" w:cs="Times New Roman"/>
                <w:szCs w:val="24"/>
              </w:rPr>
            </w:pPr>
          </w:p>
        </w:tc>
        <w:tc>
          <w:tcPr>
            <w:tcW w:w="1289" w:type="dxa"/>
            <w:tcBorders>
              <w:top w:val="single" w:sz="4" w:space="0" w:color="auto"/>
              <w:left w:val="single" w:sz="4" w:space="0" w:color="auto"/>
              <w:bottom w:val="single" w:sz="4" w:space="0" w:color="auto"/>
              <w:right w:val="single" w:sz="4" w:space="0" w:color="auto"/>
            </w:tcBorders>
          </w:tcPr>
          <w:p w14:paraId="46EF2752" w14:textId="77777777" w:rsidR="00B37A87" w:rsidRPr="00850185" w:rsidRDefault="00B37A87" w:rsidP="002E2432">
            <w:pPr>
              <w:spacing w:after="0" w:line="276" w:lineRule="auto"/>
              <w:jc w:val="both"/>
              <w:rPr>
                <w:rFonts w:eastAsia="Times New Roman" w:cs="Times New Roman"/>
                <w:szCs w:val="24"/>
              </w:rPr>
            </w:pPr>
          </w:p>
        </w:tc>
        <w:tc>
          <w:tcPr>
            <w:tcW w:w="886" w:type="dxa"/>
            <w:tcBorders>
              <w:top w:val="single" w:sz="4" w:space="0" w:color="auto"/>
              <w:left w:val="single" w:sz="4" w:space="0" w:color="auto"/>
              <w:bottom w:val="single" w:sz="4" w:space="0" w:color="auto"/>
              <w:right w:val="single" w:sz="4" w:space="0" w:color="auto"/>
            </w:tcBorders>
          </w:tcPr>
          <w:p w14:paraId="5FC46076" w14:textId="77777777" w:rsidR="00B37A87" w:rsidRPr="00850185" w:rsidRDefault="00B37A87" w:rsidP="002E2432">
            <w:pPr>
              <w:spacing w:after="0" w:line="276" w:lineRule="auto"/>
              <w:jc w:val="both"/>
              <w:rPr>
                <w:rFonts w:eastAsia="Times New Roman" w:cs="Times New Roman"/>
                <w:szCs w:val="24"/>
              </w:rPr>
            </w:pPr>
          </w:p>
        </w:tc>
        <w:tc>
          <w:tcPr>
            <w:tcW w:w="1283" w:type="dxa"/>
            <w:tcBorders>
              <w:top w:val="single" w:sz="4" w:space="0" w:color="auto"/>
              <w:left w:val="single" w:sz="4" w:space="0" w:color="auto"/>
              <w:bottom w:val="single" w:sz="4" w:space="0" w:color="auto"/>
              <w:right w:val="single" w:sz="4" w:space="0" w:color="auto"/>
            </w:tcBorders>
          </w:tcPr>
          <w:p w14:paraId="0BB574D9" w14:textId="77777777" w:rsidR="00B37A87" w:rsidRPr="00850185" w:rsidRDefault="00B37A87" w:rsidP="002E2432">
            <w:pPr>
              <w:spacing w:after="0" w:line="276" w:lineRule="auto"/>
              <w:jc w:val="both"/>
              <w:rPr>
                <w:rFonts w:eastAsia="Times New Roman" w:cs="Times New Roman"/>
                <w:szCs w:val="24"/>
              </w:rPr>
            </w:pPr>
          </w:p>
        </w:tc>
        <w:tc>
          <w:tcPr>
            <w:tcW w:w="941" w:type="dxa"/>
            <w:tcBorders>
              <w:top w:val="single" w:sz="4" w:space="0" w:color="auto"/>
              <w:left w:val="single" w:sz="4" w:space="0" w:color="auto"/>
              <w:bottom w:val="single" w:sz="4" w:space="0" w:color="auto"/>
              <w:right w:val="single" w:sz="4" w:space="0" w:color="auto"/>
            </w:tcBorders>
          </w:tcPr>
          <w:p w14:paraId="4B506479" w14:textId="77777777" w:rsidR="00B37A87" w:rsidRPr="00850185" w:rsidRDefault="00B37A87" w:rsidP="002E2432">
            <w:pPr>
              <w:spacing w:after="0" w:line="276" w:lineRule="auto"/>
              <w:jc w:val="both"/>
              <w:rPr>
                <w:rFonts w:eastAsia="Times New Roman" w:cs="Times New Roman"/>
                <w:szCs w:val="24"/>
              </w:rPr>
            </w:pPr>
          </w:p>
        </w:tc>
      </w:tr>
      <w:tr w:rsidR="00850185" w:rsidRPr="00850185" w14:paraId="0671F75B" w14:textId="77777777" w:rsidTr="002E2432">
        <w:trPr>
          <w:trHeight w:val="299"/>
        </w:trPr>
        <w:tc>
          <w:tcPr>
            <w:tcW w:w="594" w:type="dxa"/>
            <w:tcBorders>
              <w:top w:val="single" w:sz="4" w:space="0" w:color="auto"/>
              <w:left w:val="single" w:sz="4" w:space="0" w:color="auto"/>
              <w:bottom w:val="single" w:sz="4" w:space="0" w:color="auto"/>
              <w:right w:val="single" w:sz="4" w:space="0" w:color="auto"/>
            </w:tcBorders>
          </w:tcPr>
          <w:p w14:paraId="29FF6FFC" w14:textId="77777777" w:rsidR="00B37A87" w:rsidRPr="00850185" w:rsidRDefault="00B37A87" w:rsidP="002E2432">
            <w:pPr>
              <w:numPr>
                <w:ilvl w:val="0"/>
                <w:numId w:val="6"/>
              </w:numPr>
              <w:spacing w:after="0" w:line="240" w:lineRule="auto"/>
              <w:jc w:val="both"/>
              <w:rPr>
                <w:rFonts w:eastAsia="Times New Roman" w:cs="Times New Roman"/>
                <w:szCs w:val="24"/>
              </w:rPr>
            </w:pPr>
          </w:p>
        </w:tc>
        <w:tc>
          <w:tcPr>
            <w:tcW w:w="1101" w:type="dxa"/>
            <w:tcBorders>
              <w:top w:val="single" w:sz="4" w:space="0" w:color="auto"/>
              <w:left w:val="single" w:sz="4" w:space="0" w:color="auto"/>
              <w:bottom w:val="single" w:sz="4" w:space="0" w:color="auto"/>
              <w:right w:val="single" w:sz="4" w:space="0" w:color="auto"/>
            </w:tcBorders>
            <w:hideMark/>
          </w:tcPr>
          <w:p w14:paraId="4777E73F" w14:textId="77777777" w:rsidR="00B37A87" w:rsidRPr="00850185" w:rsidRDefault="00B37A87" w:rsidP="002E2432">
            <w:pPr>
              <w:spacing w:after="0" w:line="276" w:lineRule="auto"/>
              <w:jc w:val="both"/>
              <w:rPr>
                <w:rFonts w:eastAsia="Times New Roman" w:cs="Times New Roman"/>
                <w:szCs w:val="24"/>
              </w:rPr>
            </w:pPr>
            <w:r w:rsidRPr="00850185">
              <w:rPr>
                <w:rFonts w:eastAsia="Times New Roman" w:cs="Times New Roman"/>
                <w:szCs w:val="24"/>
              </w:rPr>
              <w:t>2017/18</w:t>
            </w:r>
          </w:p>
        </w:tc>
        <w:tc>
          <w:tcPr>
            <w:tcW w:w="953" w:type="dxa"/>
            <w:tcBorders>
              <w:top w:val="single" w:sz="4" w:space="0" w:color="auto"/>
              <w:left w:val="single" w:sz="4" w:space="0" w:color="auto"/>
              <w:bottom w:val="single" w:sz="4" w:space="0" w:color="auto"/>
              <w:right w:val="single" w:sz="4" w:space="0" w:color="auto"/>
            </w:tcBorders>
          </w:tcPr>
          <w:p w14:paraId="5DEF276A" w14:textId="77777777" w:rsidR="00B37A87" w:rsidRPr="00850185" w:rsidRDefault="00B37A87" w:rsidP="002E2432">
            <w:pPr>
              <w:spacing w:after="0" w:line="276" w:lineRule="auto"/>
              <w:jc w:val="both"/>
              <w:rPr>
                <w:rFonts w:eastAsia="Times New Roman" w:cs="Times New Roman"/>
                <w:szCs w:val="24"/>
              </w:rPr>
            </w:pPr>
          </w:p>
        </w:tc>
        <w:tc>
          <w:tcPr>
            <w:tcW w:w="1066" w:type="dxa"/>
            <w:tcBorders>
              <w:top w:val="single" w:sz="4" w:space="0" w:color="auto"/>
              <w:left w:val="single" w:sz="4" w:space="0" w:color="auto"/>
              <w:bottom w:val="single" w:sz="4" w:space="0" w:color="auto"/>
              <w:right w:val="single" w:sz="4" w:space="0" w:color="auto"/>
            </w:tcBorders>
          </w:tcPr>
          <w:p w14:paraId="3AC7EAF2" w14:textId="77777777" w:rsidR="00B37A87" w:rsidRPr="00850185" w:rsidRDefault="00B37A87" w:rsidP="002E2432">
            <w:pPr>
              <w:spacing w:after="0" w:line="276" w:lineRule="auto"/>
              <w:jc w:val="both"/>
              <w:rPr>
                <w:rFonts w:eastAsia="Times New Roman" w:cs="Times New Roman"/>
                <w:szCs w:val="24"/>
              </w:rPr>
            </w:pPr>
          </w:p>
        </w:tc>
        <w:tc>
          <w:tcPr>
            <w:tcW w:w="1244" w:type="dxa"/>
            <w:tcBorders>
              <w:top w:val="single" w:sz="4" w:space="0" w:color="auto"/>
              <w:left w:val="single" w:sz="4" w:space="0" w:color="auto"/>
              <w:bottom w:val="single" w:sz="4" w:space="0" w:color="auto"/>
              <w:right w:val="single" w:sz="4" w:space="0" w:color="auto"/>
            </w:tcBorders>
          </w:tcPr>
          <w:p w14:paraId="228D0CCC" w14:textId="77777777" w:rsidR="00B37A87" w:rsidRPr="00850185" w:rsidRDefault="00B37A87" w:rsidP="002E2432">
            <w:pPr>
              <w:spacing w:after="0" w:line="276" w:lineRule="auto"/>
              <w:jc w:val="both"/>
              <w:rPr>
                <w:rFonts w:eastAsia="Times New Roman" w:cs="Times New Roman"/>
                <w:szCs w:val="24"/>
              </w:rPr>
            </w:pPr>
          </w:p>
        </w:tc>
        <w:tc>
          <w:tcPr>
            <w:tcW w:w="1289" w:type="dxa"/>
            <w:tcBorders>
              <w:top w:val="single" w:sz="4" w:space="0" w:color="auto"/>
              <w:left w:val="single" w:sz="4" w:space="0" w:color="auto"/>
              <w:bottom w:val="single" w:sz="4" w:space="0" w:color="auto"/>
              <w:right w:val="single" w:sz="4" w:space="0" w:color="auto"/>
            </w:tcBorders>
          </w:tcPr>
          <w:p w14:paraId="1830C182" w14:textId="77777777" w:rsidR="00B37A87" w:rsidRPr="00850185" w:rsidRDefault="00B37A87" w:rsidP="002E2432">
            <w:pPr>
              <w:spacing w:after="0" w:line="276" w:lineRule="auto"/>
              <w:jc w:val="both"/>
              <w:rPr>
                <w:rFonts w:eastAsia="Times New Roman" w:cs="Times New Roman"/>
                <w:szCs w:val="24"/>
              </w:rPr>
            </w:pPr>
          </w:p>
        </w:tc>
        <w:tc>
          <w:tcPr>
            <w:tcW w:w="886" w:type="dxa"/>
            <w:tcBorders>
              <w:top w:val="single" w:sz="4" w:space="0" w:color="auto"/>
              <w:left w:val="single" w:sz="4" w:space="0" w:color="auto"/>
              <w:bottom w:val="single" w:sz="4" w:space="0" w:color="auto"/>
              <w:right w:val="single" w:sz="4" w:space="0" w:color="auto"/>
            </w:tcBorders>
          </w:tcPr>
          <w:p w14:paraId="217C5213" w14:textId="77777777" w:rsidR="00B37A87" w:rsidRPr="00850185" w:rsidRDefault="00B37A87" w:rsidP="002E2432">
            <w:pPr>
              <w:spacing w:after="0" w:line="276" w:lineRule="auto"/>
              <w:jc w:val="both"/>
              <w:rPr>
                <w:rFonts w:eastAsia="Times New Roman" w:cs="Times New Roman"/>
                <w:szCs w:val="24"/>
              </w:rPr>
            </w:pPr>
          </w:p>
        </w:tc>
        <w:tc>
          <w:tcPr>
            <w:tcW w:w="1283" w:type="dxa"/>
            <w:tcBorders>
              <w:top w:val="single" w:sz="4" w:space="0" w:color="auto"/>
              <w:left w:val="single" w:sz="4" w:space="0" w:color="auto"/>
              <w:bottom w:val="single" w:sz="4" w:space="0" w:color="auto"/>
              <w:right w:val="single" w:sz="4" w:space="0" w:color="auto"/>
            </w:tcBorders>
          </w:tcPr>
          <w:p w14:paraId="39655F12" w14:textId="77777777" w:rsidR="00B37A87" w:rsidRPr="00850185" w:rsidRDefault="00B37A87" w:rsidP="002E2432">
            <w:pPr>
              <w:spacing w:after="0" w:line="276" w:lineRule="auto"/>
              <w:jc w:val="both"/>
              <w:rPr>
                <w:rFonts w:eastAsia="Times New Roman" w:cs="Times New Roman"/>
                <w:szCs w:val="24"/>
              </w:rPr>
            </w:pPr>
          </w:p>
        </w:tc>
        <w:tc>
          <w:tcPr>
            <w:tcW w:w="941" w:type="dxa"/>
            <w:tcBorders>
              <w:top w:val="single" w:sz="4" w:space="0" w:color="auto"/>
              <w:left w:val="single" w:sz="4" w:space="0" w:color="auto"/>
              <w:bottom w:val="single" w:sz="4" w:space="0" w:color="auto"/>
              <w:right w:val="single" w:sz="4" w:space="0" w:color="auto"/>
            </w:tcBorders>
          </w:tcPr>
          <w:p w14:paraId="00FD09EA" w14:textId="77777777" w:rsidR="00B37A87" w:rsidRPr="00850185" w:rsidRDefault="00B37A87" w:rsidP="002E2432">
            <w:pPr>
              <w:spacing w:after="0" w:line="276" w:lineRule="auto"/>
              <w:jc w:val="both"/>
              <w:rPr>
                <w:rFonts w:eastAsia="Times New Roman" w:cs="Times New Roman"/>
                <w:szCs w:val="24"/>
              </w:rPr>
            </w:pPr>
          </w:p>
        </w:tc>
      </w:tr>
      <w:tr w:rsidR="00850185" w:rsidRPr="00850185" w14:paraId="7122A0DA" w14:textId="77777777" w:rsidTr="002E2432">
        <w:trPr>
          <w:trHeight w:val="285"/>
        </w:trPr>
        <w:tc>
          <w:tcPr>
            <w:tcW w:w="594" w:type="dxa"/>
            <w:tcBorders>
              <w:top w:val="single" w:sz="4" w:space="0" w:color="auto"/>
              <w:left w:val="single" w:sz="4" w:space="0" w:color="auto"/>
              <w:bottom w:val="single" w:sz="4" w:space="0" w:color="auto"/>
              <w:right w:val="single" w:sz="4" w:space="0" w:color="auto"/>
            </w:tcBorders>
          </w:tcPr>
          <w:p w14:paraId="5D2B0B04" w14:textId="77777777" w:rsidR="00B37A87" w:rsidRPr="00850185" w:rsidRDefault="00B37A87" w:rsidP="002E2432">
            <w:pPr>
              <w:numPr>
                <w:ilvl w:val="0"/>
                <w:numId w:val="6"/>
              </w:numPr>
              <w:spacing w:after="0" w:line="240" w:lineRule="auto"/>
              <w:jc w:val="both"/>
              <w:rPr>
                <w:rFonts w:eastAsia="Times New Roman" w:cs="Times New Roman"/>
                <w:szCs w:val="24"/>
              </w:rPr>
            </w:pPr>
          </w:p>
        </w:tc>
        <w:tc>
          <w:tcPr>
            <w:tcW w:w="1101" w:type="dxa"/>
            <w:tcBorders>
              <w:top w:val="single" w:sz="4" w:space="0" w:color="auto"/>
              <w:left w:val="single" w:sz="4" w:space="0" w:color="auto"/>
              <w:bottom w:val="single" w:sz="4" w:space="0" w:color="auto"/>
              <w:right w:val="single" w:sz="4" w:space="0" w:color="auto"/>
            </w:tcBorders>
            <w:hideMark/>
          </w:tcPr>
          <w:p w14:paraId="57527D30" w14:textId="77777777" w:rsidR="00B37A87" w:rsidRPr="00850185" w:rsidRDefault="00B37A87" w:rsidP="002E2432">
            <w:pPr>
              <w:spacing w:after="0" w:line="276" w:lineRule="auto"/>
              <w:jc w:val="both"/>
              <w:rPr>
                <w:rFonts w:eastAsia="Times New Roman" w:cs="Times New Roman"/>
                <w:szCs w:val="24"/>
              </w:rPr>
            </w:pPr>
            <w:r w:rsidRPr="00850185">
              <w:rPr>
                <w:rFonts w:eastAsia="Times New Roman" w:cs="Times New Roman"/>
                <w:szCs w:val="24"/>
              </w:rPr>
              <w:t>2018/19</w:t>
            </w:r>
          </w:p>
        </w:tc>
        <w:tc>
          <w:tcPr>
            <w:tcW w:w="953" w:type="dxa"/>
            <w:tcBorders>
              <w:top w:val="single" w:sz="4" w:space="0" w:color="auto"/>
              <w:left w:val="single" w:sz="4" w:space="0" w:color="auto"/>
              <w:bottom w:val="single" w:sz="4" w:space="0" w:color="auto"/>
              <w:right w:val="single" w:sz="4" w:space="0" w:color="auto"/>
            </w:tcBorders>
          </w:tcPr>
          <w:p w14:paraId="12998823" w14:textId="77777777" w:rsidR="00B37A87" w:rsidRPr="00850185" w:rsidRDefault="00B37A87" w:rsidP="002E2432">
            <w:pPr>
              <w:spacing w:after="0" w:line="276" w:lineRule="auto"/>
              <w:jc w:val="both"/>
              <w:rPr>
                <w:rFonts w:eastAsia="Times New Roman" w:cs="Times New Roman"/>
                <w:szCs w:val="24"/>
              </w:rPr>
            </w:pPr>
          </w:p>
        </w:tc>
        <w:tc>
          <w:tcPr>
            <w:tcW w:w="1066" w:type="dxa"/>
            <w:tcBorders>
              <w:top w:val="single" w:sz="4" w:space="0" w:color="auto"/>
              <w:left w:val="single" w:sz="4" w:space="0" w:color="auto"/>
              <w:bottom w:val="single" w:sz="4" w:space="0" w:color="auto"/>
              <w:right w:val="single" w:sz="4" w:space="0" w:color="auto"/>
            </w:tcBorders>
          </w:tcPr>
          <w:p w14:paraId="27085732" w14:textId="77777777" w:rsidR="00B37A87" w:rsidRPr="00850185" w:rsidRDefault="00B37A87" w:rsidP="002E2432">
            <w:pPr>
              <w:spacing w:after="0" w:line="276" w:lineRule="auto"/>
              <w:jc w:val="both"/>
              <w:rPr>
                <w:rFonts w:eastAsia="Times New Roman" w:cs="Times New Roman"/>
                <w:szCs w:val="24"/>
              </w:rPr>
            </w:pPr>
          </w:p>
        </w:tc>
        <w:tc>
          <w:tcPr>
            <w:tcW w:w="1244" w:type="dxa"/>
            <w:tcBorders>
              <w:top w:val="single" w:sz="4" w:space="0" w:color="auto"/>
              <w:left w:val="single" w:sz="4" w:space="0" w:color="auto"/>
              <w:bottom w:val="single" w:sz="4" w:space="0" w:color="auto"/>
              <w:right w:val="single" w:sz="4" w:space="0" w:color="auto"/>
            </w:tcBorders>
          </w:tcPr>
          <w:p w14:paraId="0605E0A6" w14:textId="77777777" w:rsidR="00B37A87" w:rsidRPr="00850185" w:rsidRDefault="00B37A87" w:rsidP="002E2432">
            <w:pPr>
              <w:spacing w:after="0" w:line="276" w:lineRule="auto"/>
              <w:jc w:val="both"/>
              <w:rPr>
                <w:rFonts w:eastAsia="Times New Roman" w:cs="Times New Roman"/>
                <w:szCs w:val="24"/>
              </w:rPr>
            </w:pPr>
          </w:p>
        </w:tc>
        <w:tc>
          <w:tcPr>
            <w:tcW w:w="1289" w:type="dxa"/>
            <w:tcBorders>
              <w:top w:val="single" w:sz="4" w:space="0" w:color="auto"/>
              <w:left w:val="single" w:sz="4" w:space="0" w:color="auto"/>
              <w:bottom w:val="single" w:sz="4" w:space="0" w:color="auto"/>
              <w:right w:val="single" w:sz="4" w:space="0" w:color="auto"/>
            </w:tcBorders>
          </w:tcPr>
          <w:p w14:paraId="2A87FEB9" w14:textId="77777777" w:rsidR="00B37A87" w:rsidRPr="00850185" w:rsidRDefault="00B37A87" w:rsidP="002E2432">
            <w:pPr>
              <w:spacing w:after="0" w:line="276" w:lineRule="auto"/>
              <w:jc w:val="both"/>
              <w:rPr>
                <w:rFonts w:eastAsia="Times New Roman" w:cs="Times New Roman"/>
                <w:szCs w:val="24"/>
              </w:rPr>
            </w:pPr>
          </w:p>
        </w:tc>
        <w:tc>
          <w:tcPr>
            <w:tcW w:w="886" w:type="dxa"/>
            <w:tcBorders>
              <w:top w:val="single" w:sz="4" w:space="0" w:color="auto"/>
              <w:left w:val="single" w:sz="4" w:space="0" w:color="auto"/>
              <w:bottom w:val="single" w:sz="4" w:space="0" w:color="auto"/>
              <w:right w:val="single" w:sz="4" w:space="0" w:color="auto"/>
            </w:tcBorders>
          </w:tcPr>
          <w:p w14:paraId="3E43BE72" w14:textId="77777777" w:rsidR="00B37A87" w:rsidRPr="00850185" w:rsidRDefault="00B37A87" w:rsidP="002E2432">
            <w:pPr>
              <w:spacing w:after="0" w:line="276" w:lineRule="auto"/>
              <w:jc w:val="both"/>
              <w:rPr>
                <w:rFonts w:eastAsia="Times New Roman" w:cs="Times New Roman"/>
                <w:szCs w:val="24"/>
              </w:rPr>
            </w:pPr>
          </w:p>
        </w:tc>
        <w:tc>
          <w:tcPr>
            <w:tcW w:w="1283" w:type="dxa"/>
            <w:tcBorders>
              <w:top w:val="single" w:sz="4" w:space="0" w:color="auto"/>
              <w:left w:val="single" w:sz="4" w:space="0" w:color="auto"/>
              <w:bottom w:val="single" w:sz="4" w:space="0" w:color="auto"/>
              <w:right w:val="single" w:sz="4" w:space="0" w:color="auto"/>
            </w:tcBorders>
          </w:tcPr>
          <w:p w14:paraId="47EE00F1" w14:textId="77777777" w:rsidR="00B37A87" w:rsidRPr="00850185" w:rsidRDefault="00B37A87" w:rsidP="002E2432">
            <w:pPr>
              <w:spacing w:after="0" w:line="276" w:lineRule="auto"/>
              <w:jc w:val="both"/>
              <w:rPr>
                <w:rFonts w:eastAsia="Times New Roman" w:cs="Times New Roman"/>
                <w:szCs w:val="24"/>
              </w:rPr>
            </w:pPr>
          </w:p>
        </w:tc>
        <w:tc>
          <w:tcPr>
            <w:tcW w:w="941" w:type="dxa"/>
            <w:tcBorders>
              <w:top w:val="single" w:sz="4" w:space="0" w:color="auto"/>
              <w:left w:val="single" w:sz="4" w:space="0" w:color="auto"/>
              <w:bottom w:val="single" w:sz="4" w:space="0" w:color="auto"/>
              <w:right w:val="single" w:sz="4" w:space="0" w:color="auto"/>
            </w:tcBorders>
          </w:tcPr>
          <w:p w14:paraId="10A6FC1D" w14:textId="77777777" w:rsidR="00B37A87" w:rsidRPr="00850185" w:rsidRDefault="00B37A87" w:rsidP="002E2432">
            <w:pPr>
              <w:spacing w:after="0" w:line="276" w:lineRule="auto"/>
              <w:jc w:val="both"/>
              <w:rPr>
                <w:rFonts w:eastAsia="Times New Roman" w:cs="Times New Roman"/>
                <w:szCs w:val="24"/>
              </w:rPr>
            </w:pPr>
          </w:p>
        </w:tc>
      </w:tr>
    </w:tbl>
    <w:p w14:paraId="5881AD80" w14:textId="77777777" w:rsidR="00B37A87" w:rsidRPr="00850185" w:rsidRDefault="00B37A87" w:rsidP="00B37A87">
      <w:pPr>
        <w:spacing w:after="0" w:line="360" w:lineRule="auto"/>
        <w:rPr>
          <w:rFonts w:eastAsia="Times New Roman" w:cs="Times New Roman"/>
          <w:szCs w:val="24"/>
          <w:lang w:val="en-GB"/>
        </w:rPr>
      </w:pPr>
    </w:p>
    <w:p w14:paraId="01E9ED55" w14:textId="77777777" w:rsidR="00B37A87" w:rsidRPr="00850185" w:rsidRDefault="00B37A87" w:rsidP="00B37A87">
      <w:pPr>
        <w:rPr>
          <w:lang w:val="en-GB"/>
        </w:rPr>
      </w:pPr>
    </w:p>
    <w:p w14:paraId="19626056" w14:textId="77777777" w:rsidR="00B37A87" w:rsidRPr="00850185" w:rsidRDefault="00B37A87" w:rsidP="00B37A87">
      <w:pPr>
        <w:spacing w:after="200" w:line="276" w:lineRule="auto"/>
        <w:jc w:val="both"/>
        <w:rPr>
          <w:rFonts w:eastAsia="Times New Roman" w:cs="Times New Roman"/>
          <w:szCs w:val="24"/>
          <w:lang w:val="en-GB"/>
        </w:rPr>
      </w:pPr>
    </w:p>
    <w:p w14:paraId="6E16719F" w14:textId="77777777" w:rsidR="00B37A87" w:rsidRPr="00850185" w:rsidRDefault="00B37A87" w:rsidP="00B37A87">
      <w:pPr>
        <w:spacing w:after="200" w:line="276" w:lineRule="auto"/>
        <w:jc w:val="both"/>
        <w:rPr>
          <w:rFonts w:eastAsia="Times New Roman" w:cs="Times New Roman"/>
          <w:szCs w:val="24"/>
          <w:lang w:val="en-GB"/>
        </w:rPr>
      </w:pPr>
    </w:p>
    <w:p w14:paraId="6E11CB4F" w14:textId="77777777" w:rsidR="00B37A87" w:rsidRPr="00850185" w:rsidRDefault="00B37A87" w:rsidP="00B37A87">
      <w:pPr>
        <w:spacing w:after="0" w:line="360" w:lineRule="auto"/>
        <w:rPr>
          <w:rFonts w:eastAsia="Times New Roman" w:cs="Times New Roman"/>
          <w:szCs w:val="24"/>
          <w:lang w:val="en-GB"/>
        </w:rPr>
        <w:sectPr w:rsidR="00B37A87" w:rsidRPr="00850185" w:rsidSect="002E2432">
          <w:pgSz w:w="11900" w:h="16838"/>
          <w:pgMar w:top="1440" w:right="1440" w:bottom="1440" w:left="2160" w:header="0" w:footer="225" w:gutter="0"/>
          <w:pgNumType w:start="1"/>
          <w:cols w:space="720"/>
        </w:sectPr>
      </w:pPr>
    </w:p>
    <w:p w14:paraId="4267A62F" w14:textId="255959EA" w:rsidR="00B37A87" w:rsidRPr="00850185" w:rsidRDefault="00B37A87" w:rsidP="00B37A87">
      <w:pPr>
        <w:pStyle w:val="Heading1"/>
        <w:rPr>
          <w:rFonts w:eastAsia="Times New Roman"/>
          <w:lang w:val="en-GB"/>
        </w:rPr>
      </w:pPr>
      <w:bookmarkStart w:id="455" w:name="_Toc12096570"/>
      <w:bookmarkStart w:id="456" w:name="_Toc12095793"/>
      <w:bookmarkStart w:id="457" w:name="_Toc10674215"/>
      <w:bookmarkStart w:id="458" w:name="_Toc52547368"/>
      <w:bookmarkStart w:id="459" w:name="_Toc53739404"/>
      <w:bookmarkStart w:id="460" w:name="_Toc58863714"/>
      <w:bookmarkStart w:id="461" w:name="_Toc102598689"/>
      <w:bookmarkStart w:id="462" w:name="_Toc102903092"/>
      <w:r w:rsidRPr="00850185">
        <w:rPr>
          <w:rFonts w:eastAsia="Times New Roman"/>
          <w:lang w:val="en-GB"/>
        </w:rPr>
        <w:lastRenderedPageBreak/>
        <w:t xml:space="preserve">APPENDIX </w:t>
      </w:r>
      <w:r w:rsidR="00BC7B2A" w:rsidRPr="00850185">
        <w:rPr>
          <w:rFonts w:eastAsia="Times New Roman"/>
          <w:lang w:val="en-GB"/>
        </w:rPr>
        <w:t xml:space="preserve">II: </w:t>
      </w:r>
      <w:r w:rsidRPr="00850185">
        <w:rPr>
          <w:rFonts w:eastAsia="Times New Roman"/>
          <w:lang w:val="en-GB"/>
        </w:rPr>
        <w:t>SUMMARY OF KNOWLEDGE GAPS</w:t>
      </w:r>
      <w:bookmarkEnd w:id="444"/>
      <w:bookmarkEnd w:id="445"/>
      <w:bookmarkEnd w:id="446"/>
      <w:bookmarkEnd w:id="447"/>
      <w:bookmarkEnd w:id="448"/>
      <w:bookmarkEnd w:id="455"/>
      <w:bookmarkEnd w:id="456"/>
      <w:bookmarkEnd w:id="457"/>
      <w:bookmarkEnd w:id="458"/>
      <w:bookmarkEnd w:id="459"/>
      <w:bookmarkEnd w:id="460"/>
      <w:bookmarkEnd w:id="461"/>
      <w:bookmarkEnd w:id="462"/>
    </w:p>
    <w:tbl>
      <w:tblPr>
        <w:tblW w:w="493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0"/>
        <w:gridCol w:w="2208"/>
        <w:gridCol w:w="2165"/>
        <w:gridCol w:w="2786"/>
        <w:gridCol w:w="2163"/>
        <w:gridCol w:w="2428"/>
      </w:tblGrid>
      <w:tr w:rsidR="00850185" w:rsidRPr="00850185" w14:paraId="4EF39D15"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1D5F30F8"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 xml:space="preserve">Author </w:t>
            </w:r>
          </w:p>
        </w:tc>
        <w:tc>
          <w:tcPr>
            <w:tcW w:w="840" w:type="pct"/>
            <w:tcBorders>
              <w:top w:val="single" w:sz="4" w:space="0" w:color="auto"/>
              <w:left w:val="single" w:sz="4" w:space="0" w:color="auto"/>
              <w:bottom w:val="single" w:sz="4" w:space="0" w:color="auto"/>
              <w:right w:val="single" w:sz="4" w:space="0" w:color="auto"/>
            </w:tcBorders>
            <w:hideMark/>
          </w:tcPr>
          <w:p w14:paraId="67E6500A"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bCs/>
                <w:szCs w:val="24"/>
                <w:lang w:val="en-GB"/>
              </w:rPr>
              <w:t>Focus of the Study</w:t>
            </w:r>
          </w:p>
        </w:tc>
        <w:tc>
          <w:tcPr>
            <w:tcW w:w="824" w:type="pct"/>
            <w:tcBorders>
              <w:top w:val="single" w:sz="4" w:space="0" w:color="auto"/>
              <w:left w:val="single" w:sz="4" w:space="0" w:color="auto"/>
              <w:bottom w:val="single" w:sz="4" w:space="0" w:color="auto"/>
              <w:right w:val="single" w:sz="4" w:space="0" w:color="auto"/>
            </w:tcBorders>
            <w:hideMark/>
          </w:tcPr>
          <w:p w14:paraId="09998772"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Methodology Used</w:t>
            </w:r>
          </w:p>
        </w:tc>
        <w:tc>
          <w:tcPr>
            <w:tcW w:w="1060" w:type="pct"/>
            <w:tcBorders>
              <w:top w:val="single" w:sz="4" w:space="0" w:color="auto"/>
              <w:left w:val="single" w:sz="4" w:space="0" w:color="auto"/>
              <w:bottom w:val="single" w:sz="4" w:space="0" w:color="auto"/>
              <w:right w:val="single" w:sz="4" w:space="0" w:color="auto"/>
            </w:tcBorders>
            <w:hideMark/>
          </w:tcPr>
          <w:p w14:paraId="61EDE4E6"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Findings</w:t>
            </w:r>
          </w:p>
        </w:tc>
        <w:tc>
          <w:tcPr>
            <w:tcW w:w="823" w:type="pct"/>
            <w:tcBorders>
              <w:top w:val="single" w:sz="4" w:space="0" w:color="auto"/>
              <w:left w:val="single" w:sz="4" w:space="0" w:color="auto"/>
              <w:bottom w:val="single" w:sz="4" w:space="0" w:color="auto"/>
              <w:right w:val="single" w:sz="4" w:space="0" w:color="auto"/>
            </w:tcBorders>
            <w:hideMark/>
          </w:tcPr>
          <w:p w14:paraId="7E732624"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 xml:space="preserve">Knowledge Gap </w:t>
            </w:r>
          </w:p>
        </w:tc>
        <w:tc>
          <w:tcPr>
            <w:tcW w:w="924" w:type="pct"/>
            <w:tcBorders>
              <w:top w:val="single" w:sz="4" w:space="0" w:color="auto"/>
              <w:left w:val="single" w:sz="4" w:space="0" w:color="auto"/>
              <w:bottom w:val="single" w:sz="4" w:space="0" w:color="auto"/>
              <w:right w:val="single" w:sz="4" w:space="0" w:color="auto"/>
            </w:tcBorders>
            <w:hideMark/>
          </w:tcPr>
          <w:p w14:paraId="228B2412" w14:textId="77777777" w:rsidR="00B37A87" w:rsidRPr="00850185" w:rsidRDefault="00B37A87" w:rsidP="002E2432">
            <w:pPr>
              <w:spacing w:after="0" w:line="240" w:lineRule="auto"/>
              <w:rPr>
                <w:rFonts w:eastAsia="Times New Roman" w:cs="Times New Roman"/>
                <w:b/>
                <w:szCs w:val="24"/>
                <w:lang w:val="en-GB"/>
              </w:rPr>
            </w:pPr>
            <w:r w:rsidRPr="00850185">
              <w:rPr>
                <w:rFonts w:eastAsia="Times New Roman" w:cs="Times New Roman"/>
                <w:b/>
                <w:szCs w:val="24"/>
                <w:lang w:val="en-GB"/>
              </w:rPr>
              <w:t>Focus of Current Study</w:t>
            </w:r>
          </w:p>
        </w:tc>
      </w:tr>
      <w:tr w:rsidR="00850185" w:rsidRPr="00850185" w14:paraId="3DC1FCF9"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72DE0099"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Nzau F. &amp; Kimunguyi S. (2018).</w:t>
            </w:r>
          </w:p>
        </w:tc>
        <w:tc>
          <w:tcPr>
            <w:tcW w:w="840" w:type="pct"/>
            <w:tcBorders>
              <w:top w:val="single" w:sz="4" w:space="0" w:color="auto"/>
              <w:left w:val="single" w:sz="4" w:space="0" w:color="auto"/>
              <w:bottom w:val="single" w:sz="4" w:space="0" w:color="auto"/>
              <w:right w:val="single" w:sz="4" w:space="0" w:color="auto"/>
            </w:tcBorders>
            <w:hideMark/>
          </w:tcPr>
          <w:p w14:paraId="49C9E2D8"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Factors influencing Financial Sustainability in Regional Intergovernmental Organizations in Africa</w:t>
            </w:r>
          </w:p>
        </w:tc>
        <w:tc>
          <w:tcPr>
            <w:tcW w:w="824" w:type="pct"/>
            <w:tcBorders>
              <w:top w:val="single" w:sz="4" w:space="0" w:color="auto"/>
              <w:left w:val="single" w:sz="4" w:space="0" w:color="auto"/>
              <w:bottom w:val="single" w:sz="4" w:space="0" w:color="auto"/>
              <w:right w:val="single" w:sz="4" w:space="0" w:color="auto"/>
            </w:tcBorders>
          </w:tcPr>
          <w:p w14:paraId="61105CA5" w14:textId="77777777" w:rsidR="00B37A87" w:rsidRPr="00850185" w:rsidRDefault="00B37A87" w:rsidP="002E2432">
            <w:pPr>
              <w:spacing w:after="0" w:line="240" w:lineRule="auto"/>
              <w:rPr>
                <w:rFonts w:eastAsia="Times New Roman" w:cs="Times New Roman"/>
                <w:iCs/>
                <w:szCs w:val="24"/>
                <w:lang w:val="en-GB"/>
              </w:rPr>
            </w:pPr>
            <w:r w:rsidRPr="00850185">
              <w:rPr>
                <w:rFonts w:eastAsia="Times New Roman" w:cs="Times New Roman"/>
                <w:iCs/>
                <w:szCs w:val="24"/>
                <w:lang w:val="en-GB"/>
              </w:rPr>
              <w:t>Descriptive census survey</w:t>
            </w:r>
          </w:p>
          <w:p w14:paraId="4BBF2086" w14:textId="77777777" w:rsidR="00B37A87" w:rsidRPr="00850185" w:rsidRDefault="00B37A87" w:rsidP="002E2432">
            <w:pPr>
              <w:spacing w:after="0" w:line="240" w:lineRule="auto"/>
              <w:rPr>
                <w:rFonts w:eastAsia="Times New Roman" w:cs="Times New Roman"/>
                <w:iCs/>
                <w:szCs w:val="24"/>
                <w:lang w:val="en-GB"/>
              </w:rPr>
            </w:pPr>
          </w:p>
        </w:tc>
        <w:tc>
          <w:tcPr>
            <w:tcW w:w="1060" w:type="pct"/>
            <w:tcBorders>
              <w:top w:val="single" w:sz="4" w:space="0" w:color="auto"/>
              <w:left w:val="single" w:sz="4" w:space="0" w:color="auto"/>
              <w:bottom w:val="single" w:sz="4" w:space="0" w:color="auto"/>
              <w:right w:val="single" w:sz="4" w:space="0" w:color="auto"/>
            </w:tcBorders>
            <w:hideMark/>
          </w:tcPr>
          <w:p w14:paraId="7E4F94C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Budgeting should be strategic in nature and not an issue of matching incomes and expenses annually</w:t>
            </w:r>
          </w:p>
        </w:tc>
        <w:tc>
          <w:tcPr>
            <w:tcW w:w="823" w:type="pct"/>
            <w:tcBorders>
              <w:top w:val="single" w:sz="4" w:space="0" w:color="auto"/>
              <w:left w:val="single" w:sz="4" w:space="0" w:color="auto"/>
              <w:bottom w:val="single" w:sz="4" w:space="0" w:color="auto"/>
              <w:right w:val="single" w:sz="4" w:space="0" w:color="auto"/>
            </w:tcBorders>
            <w:hideMark/>
          </w:tcPr>
          <w:p w14:paraId="4E0CCB20"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This study did not address financial sustainability of the public sector, moreover it was not carried out in the education sector</w:t>
            </w:r>
          </w:p>
        </w:tc>
        <w:tc>
          <w:tcPr>
            <w:tcW w:w="924" w:type="pct"/>
            <w:tcBorders>
              <w:top w:val="single" w:sz="4" w:space="0" w:color="auto"/>
              <w:left w:val="single" w:sz="4" w:space="0" w:color="auto"/>
              <w:bottom w:val="single" w:sz="4" w:space="0" w:color="auto"/>
              <w:right w:val="single" w:sz="4" w:space="0" w:color="auto"/>
            </w:tcBorders>
            <w:hideMark/>
          </w:tcPr>
          <w:p w14:paraId="5BD96344"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Budgetary Controls have on financial sustainability of public universities in Kenya</w:t>
            </w:r>
          </w:p>
        </w:tc>
      </w:tr>
      <w:tr w:rsidR="00850185" w:rsidRPr="00850185" w14:paraId="6F17FE7F"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5612AB0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Uspuriene A., Sakalauskas L. &amp; Dumskis V. (2017)</w:t>
            </w:r>
          </w:p>
        </w:tc>
        <w:tc>
          <w:tcPr>
            <w:tcW w:w="840" w:type="pct"/>
            <w:tcBorders>
              <w:top w:val="single" w:sz="4" w:space="0" w:color="auto"/>
              <w:left w:val="single" w:sz="4" w:space="0" w:color="auto"/>
              <w:bottom w:val="single" w:sz="4" w:space="0" w:color="auto"/>
              <w:right w:val="single" w:sz="4" w:space="0" w:color="auto"/>
            </w:tcBorders>
            <w:hideMark/>
          </w:tcPr>
          <w:p w14:paraId="253926A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Financial Resource Allocation in Higher Education</w:t>
            </w:r>
          </w:p>
        </w:tc>
        <w:tc>
          <w:tcPr>
            <w:tcW w:w="824" w:type="pct"/>
            <w:tcBorders>
              <w:top w:val="single" w:sz="4" w:space="0" w:color="auto"/>
              <w:left w:val="single" w:sz="4" w:space="0" w:color="auto"/>
              <w:bottom w:val="single" w:sz="4" w:space="0" w:color="auto"/>
              <w:right w:val="single" w:sz="4" w:space="0" w:color="auto"/>
            </w:tcBorders>
            <w:hideMark/>
          </w:tcPr>
          <w:p w14:paraId="1C8DBEF3" w14:textId="77777777" w:rsidR="00B37A87" w:rsidRPr="00850185" w:rsidRDefault="00B37A87" w:rsidP="002E2432">
            <w:pPr>
              <w:spacing w:after="0" w:line="240" w:lineRule="auto"/>
              <w:rPr>
                <w:rFonts w:eastAsia="Times New Roman" w:cs="Times New Roman"/>
                <w:iCs/>
                <w:szCs w:val="24"/>
                <w:lang w:val="en-GB"/>
              </w:rPr>
            </w:pPr>
            <w:r w:rsidRPr="00850185">
              <w:rPr>
                <w:rFonts w:eastAsia="Times New Roman" w:cs="Times New Roman"/>
                <w:iCs/>
                <w:szCs w:val="24"/>
                <w:lang w:val="en-GB"/>
              </w:rPr>
              <w:t>Secondary Data used </w:t>
            </w:r>
          </w:p>
        </w:tc>
        <w:tc>
          <w:tcPr>
            <w:tcW w:w="1060" w:type="pct"/>
            <w:tcBorders>
              <w:top w:val="single" w:sz="4" w:space="0" w:color="auto"/>
              <w:left w:val="single" w:sz="4" w:space="0" w:color="auto"/>
              <w:bottom w:val="single" w:sz="4" w:space="0" w:color="auto"/>
              <w:right w:val="single" w:sz="4" w:space="0" w:color="auto"/>
            </w:tcBorders>
            <w:hideMark/>
          </w:tcPr>
          <w:p w14:paraId="04E32CAC"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Efficient decision making on allocated resources to ensure institutions meet their mandate</w:t>
            </w:r>
          </w:p>
        </w:tc>
        <w:tc>
          <w:tcPr>
            <w:tcW w:w="823" w:type="pct"/>
            <w:tcBorders>
              <w:top w:val="single" w:sz="4" w:space="0" w:color="auto"/>
              <w:left w:val="single" w:sz="4" w:space="0" w:color="auto"/>
              <w:bottom w:val="single" w:sz="4" w:space="0" w:color="auto"/>
              <w:right w:val="single" w:sz="4" w:space="0" w:color="auto"/>
            </w:tcBorders>
            <w:hideMark/>
          </w:tcPr>
          <w:p w14:paraId="1A35856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This study did not address financial sustainability of the institutions</w:t>
            </w:r>
          </w:p>
        </w:tc>
        <w:tc>
          <w:tcPr>
            <w:tcW w:w="924" w:type="pct"/>
            <w:tcBorders>
              <w:top w:val="single" w:sz="4" w:space="0" w:color="auto"/>
              <w:left w:val="single" w:sz="4" w:space="0" w:color="auto"/>
              <w:bottom w:val="single" w:sz="4" w:space="0" w:color="auto"/>
              <w:right w:val="single" w:sz="4" w:space="0" w:color="auto"/>
            </w:tcBorders>
            <w:hideMark/>
          </w:tcPr>
          <w:p w14:paraId="124B5567"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Budgetary Controls have on financial sustainability of public universities in Kenya</w:t>
            </w:r>
          </w:p>
        </w:tc>
      </w:tr>
      <w:tr w:rsidR="00850185" w:rsidRPr="00850185" w14:paraId="41144E76"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068B432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Nyasani and Moronge (2017)</w:t>
            </w:r>
          </w:p>
        </w:tc>
        <w:tc>
          <w:tcPr>
            <w:tcW w:w="840" w:type="pct"/>
            <w:tcBorders>
              <w:top w:val="single" w:sz="4" w:space="0" w:color="auto"/>
              <w:left w:val="single" w:sz="4" w:space="0" w:color="auto"/>
              <w:bottom w:val="single" w:sz="4" w:space="0" w:color="auto"/>
              <w:right w:val="single" w:sz="4" w:space="0" w:color="auto"/>
            </w:tcBorders>
            <w:hideMark/>
          </w:tcPr>
          <w:p w14:paraId="279CE4B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Factors that determine what finances higher education in kenya with respect to higher education loans board</w:t>
            </w:r>
          </w:p>
        </w:tc>
        <w:tc>
          <w:tcPr>
            <w:tcW w:w="824" w:type="pct"/>
            <w:tcBorders>
              <w:top w:val="single" w:sz="4" w:space="0" w:color="auto"/>
              <w:left w:val="single" w:sz="4" w:space="0" w:color="auto"/>
              <w:bottom w:val="single" w:sz="4" w:space="0" w:color="auto"/>
              <w:right w:val="single" w:sz="4" w:space="0" w:color="auto"/>
            </w:tcBorders>
            <w:hideMark/>
          </w:tcPr>
          <w:p w14:paraId="48FE6837" w14:textId="77777777" w:rsidR="00B37A87" w:rsidRPr="00850185" w:rsidRDefault="00B37A87" w:rsidP="002E2432">
            <w:pPr>
              <w:spacing w:after="0" w:line="240" w:lineRule="auto"/>
              <w:rPr>
                <w:rFonts w:eastAsia="Times New Roman" w:cs="Times New Roman"/>
                <w:iCs/>
                <w:szCs w:val="24"/>
                <w:lang w:val="en-GB"/>
              </w:rPr>
            </w:pPr>
            <w:r w:rsidRPr="00850185">
              <w:rPr>
                <w:rFonts w:eastAsia="Times New Roman" w:cs="Times New Roman"/>
                <w:iCs/>
                <w:szCs w:val="24"/>
                <w:lang w:val="en-GB"/>
              </w:rPr>
              <w:t>Descriptive census survey</w:t>
            </w:r>
          </w:p>
          <w:p w14:paraId="62F0E0D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iCs/>
                <w:szCs w:val="24"/>
                <w:lang w:val="en-GB"/>
              </w:rPr>
              <w:t>Primary and Secondary Data used </w:t>
            </w:r>
          </w:p>
        </w:tc>
        <w:tc>
          <w:tcPr>
            <w:tcW w:w="1060" w:type="pct"/>
            <w:tcBorders>
              <w:top w:val="single" w:sz="4" w:space="0" w:color="auto"/>
              <w:left w:val="single" w:sz="4" w:space="0" w:color="auto"/>
              <w:bottom w:val="single" w:sz="4" w:space="0" w:color="auto"/>
              <w:right w:val="single" w:sz="4" w:space="0" w:color="auto"/>
            </w:tcBorders>
            <w:hideMark/>
          </w:tcPr>
          <w:p w14:paraId="4DEF8B2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There was adequate funding from the government to both new and existing students in higher education</w:t>
            </w:r>
          </w:p>
        </w:tc>
        <w:tc>
          <w:tcPr>
            <w:tcW w:w="823" w:type="pct"/>
            <w:tcBorders>
              <w:top w:val="single" w:sz="4" w:space="0" w:color="auto"/>
              <w:left w:val="single" w:sz="4" w:space="0" w:color="auto"/>
              <w:bottom w:val="single" w:sz="4" w:space="0" w:color="auto"/>
              <w:right w:val="single" w:sz="4" w:space="0" w:color="auto"/>
            </w:tcBorders>
            <w:hideMark/>
          </w:tcPr>
          <w:p w14:paraId="79BA1D39"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address whether the funding was financially viable to the institutions of higher learning in a bid to enhance their sustainability</w:t>
            </w:r>
          </w:p>
        </w:tc>
        <w:tc>
          <w:tcPr>
            <w:tcW w:w="924" w:type="pct"/>
            <w:tcBorders>
              <w:top w:val="single" w:sz="4" w:space="0" w:color="auto"/>
              <w:left w:val="single" w:sz="4" w:space="0" w:color="auto"/>
              <w:bottom w:val="single" w:sz="4" w:space="0" w:color="auto"/>
              <w:right w:val="single" w:sz="4" w:space="0" w:color="auto"/>
            </w:tcBorders>
            <w:hideMark/>
          </w:tcPr>
          <w:p w14:paraId="74000D8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Revenue mobilization has on financial sustainability of public universities in Kenya</w:t>
            </w:r>
          </w:p>
        </w:tc>
      </w:tr>
      <w:tr w:rsidR="00850185" w:rsidRPr="00850185" w14:paraId="1040AF26"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4312CAED"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Gakuru and Mungania (2016)</w:t>
            </w:r>
          </w:p>
        </w:tc>
        <w:tc>
          <w:tcPr>
            <w:tcW w:w="840" w:type="pct"/>
            <w:tcBorders>
              <w:top w:val="single" w:sz="4" w:space="0" w:color="auto"/>
              <w:left w:val="single" w:sz="4" w:space="0" w:color="auto"/>
              <w:bottom w:val="single" w:sz="4" w:space="0" w:color="auto"/>
              <w:right w:val="single" w:sz="4" w:space="0" w:color="auto"/>
            </w:tcBorders>
            <w:hideMark/>
          </w:tcPr>
          <w:p w14:paraId="42FFB991"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How allocation of budget influence the success of public sector management in Central Province Kenya</w:t>
            </w:r>
          </w:p>
        </w:tc>
        <w:tc>
          <w:tcPr>
            <w:tcW w:w="824" w:type="pct"/>
            <w:tcBorders>
              <w:top w:val="single" w:sz="4" w:space="0" w:color="auto"/>
              <w:left w:val="single" w:sz="4" w:space="0" w:color="auto"/>
              <w:bottom w:val="single" w:sz="4" w:space="0" w:color="auto"/>
              <w:right w:val="single" w:sz="4" w:space="0" w:color="auto"/>
            </w:tcBorders>
            <w:hideMark/>
          </w:tcPr>
          <w:p w14:paraId="677ED6D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iCs/>
                <w:szCs w:val="24"/>
                <w:lang w:val="en-GB"/>
              </w:rPr>
              <w:t>Descriptive survey</w:t>
            </w:r>
          </w:p>
        </w:tc>
        <w:tc>
          <w:tcPr>
            <w:tcW w:w="1060" w:type="pct"/>
            <w:tcBorders>
              <w:top w:val="single" w:sz="4" w:space="0" w:color="auto"/>
              <w:left w:val="single" w:sz="4" w:space="0" w:color="auto"/>
              <w:bottom w:val="single" w:sz="4" w:space="0" w:color="auto"/>
              <w:right w:val="single" w:sz="4" w:space="0" w:color="auto"/>
            </w:tcBorders>
            <w:hideMark/>
          </w:tcPr>
          <w:p w14:paraId="0805479C"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Budgetary allocations were not sufficient for the government departments to dispense the implementation of new public management strategies.</w:t>
            </w:r>
          </w:p>
        </w:tc>
        <w:tc>
          <w:tcPr>
            <w:tcW w:w="823" w:type="pct"/>
            <w:tcBorders>
              <w:top w:val="single" w:sz="4" w:space="0" w:color="auto"/>
              <w:left w:val="single" w:sz="4" w:space="0" w:color="auto"/>
              <w:bottom w:val="single" w:sz="4" w:space="0" w:color="auto"/>
              <w:right w:val="single" w:sz="4" w:space="0" w:color="auto"/>
            </w:tcBorders>
            <w:hideMark/>
          </w:tcPr>
          <w:p w14:paraId="4D98DA0D"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This study did not address financial sustainability of the public sector, moreover it was not carried out in the education sector</w:t>
            </w:r>
          </w:p>
        </w:tc>
        <w:tc>
          <w:tcPr>
            <w:tcW w:w="924" w:type="pct"/>
            <w:tcBorders>
              <w:top w:val="single" w:sz="4" w:space="0" w:color="auto"/>
              <w:left w:val="single" w:sz="4" w:space="0" w:color="auto"/>
              <w:bottom w:val="single" w:sz="4" w:space="0" w:color="auto"/>
              <w:right w:val="single" w:sz="4" w:space="0" w:color="auto"/>
            </w:tcBorders>
            <w:hideMark/>
          </w:tcPr>
          <w:p w14:paraId="7BF20F44"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Budgetary Controls have on financial sustainability of public universities in Kenya</w:t>
            </w:r>
          </w:p>
        </w:tc>
      </w:tr>
      <w:tr w:rsidR="00850185" w:rsidRPr="00850185" w14:paraId="10A5FDB6"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1C8BF9A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lastRenderedPageBreak/>
              <w:t>Ogunruku A. (2016).</w:t>
            </w:r>
          </w:p>
        </w:tc>
        <w:tc>
          <w:tcPr>
            <w:tcW w:w="840" w:type="pct"/>
            <w:tcBorders>
              <w:top w:val="single" w:sz="4" w:space="0" w:color="auto"/>
              <w:left w:val="single" w:sz="4" w:space="0" w:color="auto"/>
              <w:bottom w:val="single" w:sz="4" w:space="0" w:color="auto"/>
              <w:right w:val="single" w:sz="4" w:space="0" w:color="auto"/>
            </w:tcBorders>
            <w:hideMark/>
          </w:tcPr>
          <w:p w14:paraId="40F47180"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Structure and mode of Resource Mobilization in a University – Model for Success</w:t>
            </w:r>
          </w:p>
        </w:tc>
        <w:tc>
          <w:tcPr>
            <w:tcW w:w="824" w:type="pct"/>
            <w:tcBorders>
              <w:top w:val="single" w:sz="4" w:space="0" w:color="auto"/>
              <w:left w:val="single" w:sz="4" w:space="0" w:color="auto"/>
              <w:bottom w:val="single" w:sz="4" w:space="0" w:color="auto"/>
              <w:right w:val="single" w:sz="4" w:space="0" w:color="auto"/>
            </w:tcBorders>
            <w:hideMark/>
          </w:tcPr>
          <w:p w14:paraId="7CB3176F" w14:textId="77777777" w:rsidR="00B37A87" w:rsidRPr="00850185" w:rsidRDefault="00B37A87" w:rsidP="002E2432">
            <w:pPr>
              <w:spacing w:after="0" w:line="240" w:lineRule="auto"/>
              <w:rPr>
                <w:rFonts w:eastAsia="Times New Roman" w:cs="Times New Roman"/>
                <w:iCs/>
                <w:szCs w:val="24"/>
                <w:lang w:val="en-GB"/>
              </w:rPr>
            </w:pPr>
            <w:r w:rsidRPr="00850185">
              <w:rPr>
                <w:rFonts w:eastAsia="Times New Roman" w:cs="Times New Roman"/>
                <w:iCs/>
                <w:szCs w:val="24"/>
                <w:lang w:val="en-GB"/>
              </w:rPr>
              <w:t>Secondary Data used </w:t>
            </w:r>
          </w:p>
        </w:tc>
        <w:tc>
          <w:tcPr>
            <w:tcW w:w="1060" w:type="pct"/>
            <w:tcBorders>
              <w:top w:val="single" w:sz="4" w:space="0" w:color="auto"/>
              <w:left w:val="single" w:sz="4" w:space="0" w:color="auto"/>
              <w:bottom w:val="single" w:sz="4" w:space="0" w:color="auto"/>
              <w:right w:val="single" w:sz="4" w:space="0" w:color="auto"/>
            </w:tcBorders>
            <w:hideMark/>
          </w:tcPr>
          <w:p w14:paraId="7D96F8A7"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resource mobilization policy should be based upon institutional core values that will ensure good public image and reputation</w:t>
            </w:r>
          </w:p>
        </w:tc>
        <w:tc>
          <w:tcPr>
            <w:tcW w:w="823" w:type="pct"/>
            <w:tcBorders>
              <w:top w:val="single" w:sz="4" w:space="0" w:color="auto"/>
              <w:left w:val="single" w:sz="4" w:space="0" w:color="auto"/>
              <w:bottom w:val="single" w:sz="4" w:space="0" w:color="auto"/>
              <w:right w:val="single" w:sz="4" w:space="0" w:color="auto"/>
            </w:tcBorders>
            <w:hideMark/>
          </w:tcPr>
          <w:p w14:paraId="23CE1E4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address whether the funding was financially viable to the institutions of higher learning in a bid to enhance their sustainability</w:t>
            </w:r>
          </w:p>
        </w:tc>
        <w:tc>
          <w:tcPr>
            <w:tcW w:w="924" w:type="pct"/>
            <w:tcBorders>
              <w:top w:val="single" w:sz="4" w:space="0" w:color="auto"/>
              <w:left w:val="single" w:sz="4" w:space="0" w:color="auto"/>
              <w:bottom w:val="single" w:sz="4" w:space="0" w:color="auto"/>
              <w:right w:val="single" w:sz="4" w:space="0" w:color="auto"/>
            </w:tcBorders>
            <w:hideMark/>
          </w:tcPr>
          <w:p w14:paraId="356C23C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Revenue mobilization has on financial sustainability of public universities in Kenya</w:t>
            </w:r>
          </w:p>
        </w:tc>
      </w:tr>
      <w:tr w:rsidR="00850185" w:rsidRPr="00850185" w14:paraId="276B518F"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4B02F639"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Njenga (2016)</w:t>
            </w:r>
          </w:p>
        </w:tc>
        <w:tc>
          <w:tcPr>
            <w:tcW w:w="840" w:type="pct"/>
            <w:tcBorders>
              <w:top w:val="single" w:sz="4" w:space="0" w:color="auto"/>
              <w:left w:val="single" w:sz="4" w:space="0" w:color="auto"/>
              <w:bottom w:val="single" w:sz="4" w:space="0" w:color="auto"/>
              <w:right w:val="single" w:sz="4" w:space="0" w:color="auto"/>
            </w:tcBorders>
            <w:hideMark/>
          </w:tcPr>
          <w:p w14:paraId="4BACD10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How performance of Technical university of Kenya was affected by change management strategy</w:t>
            </w:r>
          </w:p>
        </w:tc>
        <w:tc>
          <w:tcPr>
            <w:tcW w:w="824" w:type="pct"/>
            <w:tcBorders>
              <w:top w:val="single" w:sz="4" w:space="0" w:color="auto"/>
              <w:left w:val="single" w:sz="4" w:space="0" w:color="auto"/>
              <w:bottom w:val="single" w:sz="4" w:space="0" w:color="auto"/>
              <w:right w:val="single" w:sz="4" w:space="0" w:color="auto"/>
            </w:tcBorders>
            <w:hideMark/>
          </w:tcPr>
          <w:p w14:paraId="3FDB0D9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iCs/>
                <w:szCs w:val="24"/>
                <w:lang w:val="en-GB"/>
              </w:rPr>
              <w:t>Case study research design</w:t>
            </w:r>
          </w:p>
        </w:tc>
        <w:tc>
          <w:tcPr>
            <w:tcW w:w="1060" w:type="pct"/>
            <w:tcBorders>
              <w:top w:val="single" w:sz="4" w:space="0" w:color="auto"/>
              <w:left w:val="single" w:sz="4" w:space="0" w:color="auto"/>
              <w:bottom w:val="single" w:sz="4" w:space="0" w:color="auto"/>
              <w:right w:val="single" w:sz="4" w:space="0" w:color="auto"/>
            </w:tcBorders>
            <w:hideMark/>
          </w:tcPr>
          <w:p w14:paraId="51A47DB1"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Clear leadership strategy exhibited by the leaders in the university led to good performance</w:t>
            </w:r>
          </w:p>
        </w:tc>
        <w:tc>
          <w:tcPr>
            <w:tcW w:w="823" w:type="pct"/>
            <w:tcBorders>
              <w:top w:val="single" w:sz="4" w:space="0" w:color="auto"/>
              <w:left w:val="single" w:sz="4" w:space="0" w:color="auto"/>
              <w:bottom w:val="single" w:sz="4" w:space="0" w:color="auto"/>
              <w:right w:val="single" w:sz="4" w:space="0" w:color="auto"/>
            </w:tcBorders>
            <w:hideMark/>
          </w:tcPr>
          <w:p w14:paraId="2E76DF78"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examine whether good leadership &amp; Governance contributed to financial sustainability of the university</w:t>
            </w:r>
          </w:p>
        </w:tc>
        <w:tc>
          <w:tcPr>
            <w:tcW w:w="924" w:type="pct"/>
            <w:tcBorders>
              <w:top w:val="single" w:sz="4" w:space="0" w:color="auto"/>
              <w:left w:val="single" w:sz="4" w:space="0" w:color="auto"/>
              <w:bottom w:val="single" w:sz="4" w:space="0" w:color="auto"/>
              <w:right w:val="single" w:sz="4" w:space="0" w:color="auto"/>
            </w:tcBorders>
            <w:hideMark/>
          </w:tcPr>
          <w:p w14:paraId="2167D537"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Corporate Governance has on financial sustainability of public universities in Kenya</w:t>
            </w:r>
          </w:p>
        </w:tc>
      </w:tr>
      <w:tr w:rsidR="00850185" w:rsidRPr="00850185" w14:paraId="26F3F0EE"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5B24A5B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Mwithi (2016)</w:t>
            </w:r>
          </w:p>
        </w:tc>
        <w:tc>
          <w:tcPr>
            <w:tcW w:w="840" w:type="pct"/>
            <w:tcBorders>
              <w:top w:val="single" w:sz="4" w:space="0" w:color="auto"/>
              <w:left w:val="single" w:sz="4" w:space="0" w:color="auto"/>
              <w:bottom w:val="single" w:sz="4" w:space="0" w:color="auto"/>
              <w:right w:val="single" w:sz="4" w:space="0" w:color="auto"/>
            </w:tcBorders>
            <w:hideMark/>
          </w:tcPr>
          <w:p w14:paraId="27F6B50D"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How leadership competencies affected the performance of state corporations in Kenya</w:t>
            </w:r>
          </w:p>
        </w:tc>
        <w:tc>
          <w:tcPr>
            <w:tcW w:w="824" w:type="pct"/>
            <w:tcBorders>
              <w:top w:val="single" w:sz="4" w:space="0" w:color="auto"/>
              <w:left w:val="single" w:sz="4" w:space="0" w:color="auto"/>
              <w:bottom w:val="single" w:sz="4" w:space="0" w:color="auto"/>
              <w:right w:val="single" w:sz="4" w:space="0" w:color="auto"/>
            </w:tcBorders>
            <w:hideMark/>
          </w:tcPr>
          <w:p w14:paraId="3E8C7D74"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Cross-sectional survey research design</w:t>
            </w:r>
          </w:p>
        </w:tc>
        <w:tc>
          <w:tcPr>
            <w:tcW w:w="1060" w:type="pct"/>
            <w:tcBorders>
              <w:top w:val="single" w:sz="4" w:space="0" w:color="auto"/>
              <w:left w:val="single" w:sz="4" w:space="0" w:color="auto"/>
              <w:bottom w:val="single" w:sz="4" w:space="0" w:color="auto"/>
              <w:right w:val="single" w:sz="4" w:space="0" w:color="auto"/>
            </w:tcBorders>
            <w:hideMark/>
          </w:tcPr>
          <w:p w14:paraId="2EB59AC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Leadership competencies had a significant impact on the performance and non-performance of state corporations in Kenya</w:t>
            </w:r>
          </w:p>
        </w:tc>
        <w:tc>
          <w:tcPr>
            <w:tcW w:w="823" w:type="pct"/>
            <w:tcBorders>
              <w:top w:val="single" w:sz="4" w:space="0" w:color="auto"/>
              <w:left w:val="single" w:sz="4" w:space="0" w:color="auto"/>
              <w:bottom w:val="single" w:sz="4" w:space="0" w:color="auto"/>
              <w:right w:val="single" w:sz="4" w:space="0" w:color="auto"/>
            </w:tcBorders>
            <w:hideMark/>
          </w:tcPr>
          <w:p w14:paraId="0800147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consider how leadership &amp; Governance affected financial sustainability of the state corporations</w:t>
            </w:r>
          </w:p>
        </w:tc>
        <w:tc>
          <w:tcPr>
            <w:tcW w:w="924" w:type="pct"/>
            <w:tcBorders>
              <w:top w:val="single" w:sz="4" w:space="0" w:color="auto"/>
              <w:left w:val="single" w:sz="4" w:space="0" w:color="auto"/>
              <w:bottom w:val="single" w:sz="4" w:space="0" w:color="auto"/>
              <w:right w:val="single" w:sz="4" w:space="0" w:color="auto"/>
            </w:tcBorders>
            <w:hideMark/>
          </w:tcPr>
          <w:p w14:paraId="061D23D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Corporate Governance has on financial sustainability of public universities in Kenya</w:t>
            </w:r>
          </w:p>
        </w:tc>
      </w:tr>
      <w:tr w:rsidR="00850185" w:rsidRPr="00850185" w14:paraId="0CC09CB1"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776E926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Ng’ang’a (2016)</w:t>
            </w:r>
          </w:p>
        </w:tc>
        <w:tc>
          <w:tcPr>
            <w:tcW w:w="840" w:type="pct"/>
            <w:tcBorders>
              <w:top w:val="single" w:sz="4" w:space="0" w:color="auto"/>
              <w:left w:val="single" w:sz="4" w:space="0" w:color="auto"/>
              <w:bottom w:val="single" w:sz="4" w:space="0" w:color="auto"/>
              <w:right w:val="single" w:sz="4" w:space="0" w:color="auto"/>
            </w:tcBorders>
            <w:hideMark/>
          </w:tcPr>
          <w:p w14:paraId="67F47A19"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Factors that affect financial sustainability of private middle level colleges in Nakuru County, Kenya</w:t>
            </w:r>
          </w:p>
        </w:tc>
        <w:tc>
          <w:tcPr>
            <w:tcW w:w="824" w:type="pct"/>
            <w:tcBorders>
              <w:top w:val="single" w:sz="4" w:space="0" w:color="auto"/>
              <w:left w:val="single" w:sz="4" w:space="0" w:color="auto"/>
              <w:bottom w:val="single" w:sz="4" w:space="0" w:color="auto"/>
              <w:right w:val="single" w:sz="4" w:space="0" w:color="auto"/>
            </w:tcBorders>
            <w:hideMark/>
          </w:tcPr>
          <w:p w14:paraId="28FCFFE7"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Descriptive survey research design</w:t>
            </w:r>
          </w:p>
        </w:tc>
        <w:tc>
          <w:tcPr>
            <w:tcW w:w="1060" w:type="pct"/>
            <w:tcBorders>
              <w:top w:val="single" w:sz="4" w:space="0" w:color="auto"/>
              <w:left w:val="single" w:sz="4" w:space="0" w:color="auto"/>
              <w:bottom w:val="single" w:sz="4" w:space="0" w:color="auto"/>
              <w:right w:val="single" w:sz="4" w:space="0" w:color="auto"/>
            </w:tcBorders>
            <w:hideMark/>
          </w:tcPr>
          <w:p w14:paraId="0CF20D3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xml:space="preserve">Factors like resource allocation, capital structure and financial accountability affect the financial sustainability of these colleges and that the colleges needed to identify numerous cost effective and sustainable </w:t>
            </w:r>
            <w:r w:rsidRPr="00850185">
              <w:rPr>
                <w:rFonts w:eastAsia="Times New Roman" w:cs="Times New Roman"/>
                <w:szCs w:val="24"/>
                <w:lang w:val="en-GB"/>
              </w:rPr>
              <w:lastRenderedPageBreak/>
              <w:t>ways of financing their operations</w:t>
            </w:r>
          </w:p>
        </w:tc>
        <w:tc>
          <w:tcPr>
            <w:tcW w:w="823" w:type="pct"/>
            <w:tcBorders>
              <w:top w:val="single" w:sz="4" w:space="0" w:color="auto"/>
              <w:left w:val="single" w:sz="4" w:space="0" w:color="auto"/>
              <w:bottom w:val="single" w:sz="4" w:space="0" w:color="auto"/>
              <w:right w:val="single" w:sz="4" w:space="0" w:color="auto"/>
            </w:tcBorders>
            <w:hideMark/>
          </w:tcPr>
          <w:p w14:paraId="3CF10D8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lastRenderedPageBreak/>
              <w:t>The study did not consider financial sustainability of universities, moreover it only zeroed down to one county</w:t>
            </w:r>
          </w:p>
        </w:tc>
        <w:tc>
          <w:tcPr>
            <w:tcW w:w="924" w:type="pct"/>
            <w:tcBorders>
              <w:top w:val="single" w:sz="4" w:space="0" w:color="auto"/>
              <w:left w:val="single" w:sz="4" w:space="0" w:color="auto"/>
              <w:bottom w:val="single" w:sz="4" w:space="0" w:color="auto"/>
              <w:right w:val="single" w:sz="4" w:space="0" w:color="auto"/>
            </w:tcBorders>
            <w:hideMark/>
          </w:tcPr>
          <w:p w14:paraId="06A1EAFD"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Budgetary Control, Revenue Mobilization, Corporate Governance and Financial Sustainability among Public Universities in Kenya</w:t>
            </w:r>
          </w:p>
        </w:tc>
      </w:tr>
      <w:tr w:rsidR="00850185" w:rsidRPr="00850185" w14:paraId="127C782D"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5447EF4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lastRenderedPageBreak/>
              <w:t>Wafula D. N. (2016).</w:t>
            </w:r>
          </w:p>
        </w:tc>
        <w:tc>
          <w:tcPr>
            <w:tcW w:w="840" w:type="pct"/>
            <w:tcBorders>
              <w:top w:val="single" w:sz="4" w:space="0" w:color="auto"/>
              <w:left w:val="single" w:sz="4" w:space="0" w:color="auto"/>
              <w:bottom w:val="single" w:sz="4" w:space="0" w:color="auto"/>
              <w:right w:val="single" w:sz="4" w:space="0" w:color="auto"/>
            </w:tcBorders>
          </w:tcPr>
          <w:p w14:paraId="66B3E48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Determinants of Financial Sustainability of Microfinance Institutions in Kenya</w:t>
            </w:r>
          </w:p>
          <w:p w14:paraId="1E53693D" w14:textId="77777777" w:rsidR="00B37A87" w:rsidRPr="00850185" w:rsidRDefault="00B37A87" w:rsidP="002E2432">
            <w:pPr>
              <w:spacing w:after="0" w:line="240" w:lineRule="auto"/>
              <w:rPr>
                <w:rFonts w:eastAsia="Times New Roman" w:cs="Times New Roman"/>
                <w:szCs w:val="24"/>
                <w:lang w:val="en-GB"/>
              </w:rPr>
            </w:pPr>
          </w:p>
        </w:tc>
        <w:tc>
          <w:tcPr>
            <w:tcW w:w="824" w:type="pct"/>
            <w:tcBorders>
              <w:top w:val="single" w:sz="4" w:space="0" w:color="auto"/>
              <w:left w:val="single" w:sz="4" w:space="0" w:color="auto"/>
              <w:bottom w:val="single" w:sz="4" w:space="0" w:color="auto"/>
              <w:right w:val="single" w:sz="4" w:space="0" w:color="auto"/>
            </w:tcBorders>
          </w:tcPr>
          <w:p w14:paraId="00F8FA3E" w14:textId="77777777" w:rsidR="00B37A87" w:rsidRPr="00850185" w:rsidRDefault="00B37A87" w:rsidP="002E2432">
            <w:pPr>
              <w:spacing w:after="0" w:line="240" w:lineRule="auto"/>
              <w:rPr>
                <w:rFonts w:eastAsia="Times New Roman" w:cs="Times New Roman"/>
                <w:iCs/>
                <w:szCs w:val="24"/>
                <w:lang w:val="en-GB"/>
              </w:rPr>
            </w:pPr>
            <w:r w:rsidRPr="00850185">
              <w:rPr>
                <w:rFonts w:eastAsia="Times New Roman" w:cs="Times New Roman"/>
                <w:iCs/>
                <w:szCs w:val="24"/>
                <w:lang w:val="en-GB"/>
              </w:rPr>
              <w:t>Descriptive census survey</w:t>
            </w:r>
          </w:p>
          <w:p w14:paraId="6AA4CF06" w14:textId="77777777" w:rsidR="00B37A87" w:rsidRPr="00850185" w:rsidRDefault="00B37A87" w:rsidP="002E2432">
            <w:pPr>
              <w:spacing w:after="0" w:line="240" w:lineRule="auto"/>
              <w:rPr>
                <w:rFonts w:eastAsia="Times New Roman" w:cs="Times New Roman"/>
                <w:szCs w:val="24"/>
                <w:lang w:val="en-GB"/>
              </w:rPr>
            </w:pPr>
          </w:p>
        </w:tc>
        <w:tc>
          <w:tcPr>
            <w:tcW w:w="1060" w:type="pct"/>
            <w:tcBorders>
              <w:top w:val="single" w:sz="4" w:space="0" w:color="auto"/>
              <w:left w:val="single" w:sz="4" w:space="0" w:color="auto"/>
              <w:bottom w:val="single" w:sz="4" w:space="0" w:color="auto"/>
              <w:right w:val="single" w:sz="4" w:space="0" w:color="auto"/>
            </w:tcBorders>
            <w:hideMark/>
          </w:tcPr>
          <w:p w14:paraId="4FA7035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Financial performance that is achieved through efficient budgeting strategies is positively associated with financial sustainability</w:t>
            </w:r>
          </w:p>
        </w:tc>
        <w:tc>
          <w:tcPr>
            <w:tcW w:w="823" w:type="pct"/>
            <w:tcBorders>
              <w:top w:val="single" w:sz="4" w:space="0" w:color="auto"/>
              <w:left w:val="single" w:sz="4" w:space="0" w:color="auto"/>
              <w:bottom w:val="single" w:sz="4" w:space="0" w:color="auto"/>
              <w:right w:val="single" w:sz="4" w:space="0" w:color="auto"/>
            </w:tcBorders>
            <w:hideMark/>
          </w:tcPr>
          <w:p w14:paraId="553887C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consider determinants of financial sustainability of universities</w:t>
            </w:r>
          </w:p>
        </w:tc>
        <w:tc>
          <w:tcPr>
            <w:tcW w:w="924" w:type="pct"/>
            <w:tcBorders>
              <w:top w:val="single" w:sz="4" w:space="0" w:color="auto"/>
              <w:left w:val="single" w:sz="4" w:space="0" w:color="auto"/>
              <w:bottom w:val="single" w:sz="4" w:space="0" w:color="auto"/>
              <w:right w:val="single" w:sz="4" w:space="0" w:color="auto"/>
            </w:tcBorders>
            <w:hideMark/>
          </w:tcPr>
          <w:p w14:paraId="74BD052D"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Budgetary Controls, Revenue Mobilization, Corporate Governance on Financial Sustainability among Public Universities in Kenya</w:t>
            </w:r>
          </w:p>
        </w:tc>
      </w:tr>
      <w:tr w:rsidR="00850185" w:rsidRPr="00850185" w14:paraId="3C5CA01A"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4C1B0E5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Ahmed (2015)</w:t>
            </w:r>
          </w:p>
        </w:tc>
        <w:tc>
          <w:tcPr>
            <w:tcW w:w="840" w:type="pct"/>
            <w:tcBorders>
              <w:top w:val="single" w:sz="4" w:space="0" w:color="auto"/>
              <w:left w:val="single" w:sz="4" w:space="0" w:color="auto"/>
              <w:bottom w:val="single" w:sz="4" w:space="0" w:color="auto"/>
              <w:right w:val="single" w:sz="4" w:space="0" w:color="auto"/>
            </w:tcBorders>
            <w:hideMark/>
          </w:tcPr>
          <w:p w14:paraId="45012D91"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How higher education both private and public institutions was financed in Nigeria</w:t>
            </w:r>
          </w:p>
        </w:tc>
        <w:tc>
          <w:tcPr>
            <w:tcW w:w="824" w:type="pct"/>
            <w:tcBorders>
              <w:top w:val="single" w:sz="4" w:space="0" w:color="auto"/>
              <w:left w:val="single" w:sz="4" w:space="0" w:color="auto"/>
              <w:bottom w:val="single" w:sz="4" w:space="0" w:color="auto"/>
              <w:right w:val="single" w:sz="4" w:space="0" w:color="auto"/>
            </w:tcBorders>
            <w:hideMark/>
          </w:tcPr>
          <w:p w14:paraId="593DDBF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Descriptive and inferential statistic was used</w:t>
            </w:r>
          </w:p>
          <w:p w14:paraId="352D10E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iCs/>
                <w:szCs w:val="24"/>
                <w:lang w:val="en-GB"/>
              </w:rPr>
              <w:t>Secondary Data used </w:t>
            </w:r>
          </w:p>
        </w:tc>
        <w:tc>
          <w:tcPr>
            <w:tcW w:w="1060" w:type="pct"/>
            <w:tcBorders>
              <w:top w:val="single" w:sz="4" w:space="0" w:color="auto"/>
              <w:left w:val="single" w:sz="4" w:space="0" w:color="auto"/>
              <w:bottom w:val="single" w:sz="4" w:space="0" w:color="auto"/>
              <w:right w:val="single" w:sz="4" w:space="0" w:color="auto"/>
            </w:tcBorders>
            <w:hideMark/>
          </w:tcPr>
          <w:p w14:paraId="1CEDB31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Allocation of funds to universities was insufficient to cater for the core university activities and higher learning institutions need to identify other activities to generate additional revenue to complement government funding</w:t>
            </w:r>
          </w:p>
        </w:tc>
        <w:tc>
          <w:tcPr>
            <w:tcW w:w="823" w:type="pct"/>
            <w:tcBorders>
              <w:top w:val="single" w:sz="4" w:space="0" w:color="auto"/>
              <w:left w:val="single" w:sz="4" w:space="0" w:color="auto"/>
              <w:bottom w:val="single" w:sz="4" w:space="0" w:color="auto"/>
              <w:right w:val="single" w:sz="4" w:space="0" w:color="auto"/>
            </w:tcBorders>
            <w:hideMark/>
          </w:tcPr>
          <w:p w14:paraId="65FCAFB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sought to establish how higher education was financed and not how these institutions can remain financially sustainable</w:t>
            </w:r>
          </w:p>
        </w:tc>
        <w:tc>
          <w:tcPr>
            <w:tcW w:w="924" w:type="pct"/>
            <w:tcBorders>
              <w:top w:val="single" w:sz="4" w:space="0" w:color="auto"/>
              <w:left w:val="single" w:sz="4" w:space="0" w:color="auto"/>
              <w:bottom w:val="single" w:sz="4" w:space="0" w:color="auto"/>
              <w:right w:val="single" w:sz="4" w:space="0" w:color="auto"/>
            </w:tcBorders>
            <w:hideMark/>
          </w:tcPr>
          <w:p w14:paraId="29EE771F"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Revenue mobilization has on financial sustainability of public universities in Kenya</w:t>
            </w:r>
          </w:p>
        </w:tc>
      </w:tr>
      <w:tr w:rsidR="00850185" w:rsidRPr="00850185" w14:paraId="63BCF317"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4876D5F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Awuor J. O. (2015).</w:t>
            </w:r>
          </w:p>
        </w:tc>
        <w:tc>
          <w:tcPr>
            <w:tcW w:w="840" w:type="pct"/>
            <w:tcBorders>
              <w:top w:val="single" w:sz="4" w:space="0" w:color="auto"/>
              <w:left w:val="single" w:sz="4" w:space="0" w:color="auto"/>
              <w:bottom w:val="single" w:sz="4" w:space="0" w:color="auto"/>
              <w:right w:val="single" w:sz="4" w:space="0" w:color="auto"/>
            </w:tcBorders>
            <w:hideMark/>
          </w:tcPr>
          <w:p w14:paraId="11FC553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Financial Resource Mobilization Strategies and Internal Efficiency of Secondary Schools in Rachuonyo South Sub-County, Homabay County, Kenya</w:t>
            </w:r>
          </w:p>
        </w:tc>
        <w:tc>
          <w:tcPr>
            <w:tcW w:w="824" w:type="pct"/>
            <w:tcBorders>
              <w:top w:val="single" w:sz="4" w:space="0" w:color="auto"/>
              <w:left w:val="single" w:sz="4" w:space="0" w:color="auto"/>
              <w:bottom w:val="single" w:sz="4" w:space="0" w:color="auto"/>
              <w:right w:val="single" w:sz="4" w:space="0" w:color="auto"/>
            </w:tcBorders>
            <w:hideMark/>
          </w:tcPr>
          <w:p w14:paraId="185E77C0" w14:textId="77777777" w:rsidR="00B37A87" w:rsidRPr="00850185" w:rsidRDefault="00B37A87" w:rsidP="002E2432">
            <w:pPr>
              <w:spacing w:after="0" w:line="240" w:lineRule="auto"/>
              <w:rPr>
                <w:rFonts w:eastAsia="Times New Roman" w:cs="Times New Roman"/>
                <w:iCs/>
                <w:szCs w:val="24"/>
                <w:lang w:val="en-GB"/>
              </w:rPr>
            </w:pPr>
            <w:r w:rsidRPr="00850185">
              <w:rPr>
                <w:rFonts w:eastAsia="Times New Roman" w:cs="Times New Roman"/>
                <w:iCs/>
                <w:szCs w:val="24"/>
                <w:lang w:val="en-GB"/>
              </w:rPr>
              <w:t>Descriptive survey research design</w:t>
            </w:r>
          </w:p>
        </w:tc>
        <w:tc>
          <w:tcPr>
            <w:tcW w:w="1060" w:type="pct"/>
            <w:tcBorders>
              <w:top w:val="single" w:sz="4" w:space="0" w:color="auto"/>
              <w:left w:val="single" w:sz="4" w:space="0" w:color="auto"/>
              <w:bottom w:val="single" w:sz="4" w:space="0" w:color="auto"/>
              <w:right w:val="single" w:sz="4" w:space="0" w:color="auto"/>
            </w:tcBorders>
            <w:hideMark/>
          </w:tcPr>
          <w:p w14:paraId="7B24C6E1"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A large percentage of national resources is dedicated to the education sector but sustainability of the resources has always been an issue of concern</w:t>
            </w:r>
          </w:p>
        </w:tc>
        <w:tc>
          <w:tcPr>
            <w:tcW w:w="823" w:type="pct"/>
            <w:tcBorders>
              <w:top w:val="single" w:sz="4" w:space="0" w:color="auto"/>
              <w:left w:val="single" w:sz="4" w:space="0" w:color="auto"/>
              <w:bottom w:val="single" w:sz="4" w:space="0" w:color="auto"/>
              <w:right w:val="single" w:sz="4" w:space="0" w:color="auto"/>
            </w:tcBorders>
            <w:hideMark/>
          </w:tcPr>
          <w:p w14:paraId="4CEEA68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address whether the funding was financially viable to the institutions of higher learning in a bid to enhance their sustainability</w:t>
            </w:r>
          </w:p>
        </w:tc>
        <w:tc>
          <w:tcPr>
            <w:tcW w:w="924" w:type="pct"/>
            <w:tcBorders>
              <w:top w:val="single" w:sz="4" w:space="0" w:color="auto"/>
              <w:left w:val="single" w:sz="4" w:space="0" w:color="auto"/>
              <w:bottom w:val="single" w:sz="4" w:space="0" w:color="auto"/>
              <w:right w:val="single" w:sz="4" w:space="0" w:color="auto"/>
            </w:tcBorders>
            <w:hideMark/>
          </w:tcPr>
          <w:p w14:paraId="7A77DF42"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Revenue mobilization has on financial sustainability of public universities in Kenya</w:t>
            </w:r>
          </w:p>
        </w:tc>
      </w:tr>
      <w:tr w:rsidR="00850185" w:rsidRPr="00850185" w14:paraId="4F41D73A"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62C6ACF8"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Afriye, A. (2015).</w:t>
            </w:r>
          </w:p>
        </w:tc>
        <w:tc>
          <w:tcPr>
            <w:tcW w:w="840" w:type="pct"/>
            <w:tcBorders>
              <w:top w:val="single" w:sz="4" w:space="0" w:color="auto"/>
              <w:left w:val="single" w:sz="4" w:space="0" w:color="auto"/>
              <w:bottom w:val="single" w:sz="4" w:space="0" w:color="auto"/>
              <w:right w:val="single" w:sz="4" w:space="0" w:color="auto"/>
            </w:tcBorders>
            <w:hideMark/>
          </w:tcPr>
          <w:p w14:paraId="7AE68A58"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xml:space="preserve">Sustainable factor of higher education institutions. Why </w:t>
            </w:r>
            <w:r w:rsidRPr="00850185">
              <w:rPr>
                <w:rFonts w:eastAsia="Times New Roman" w:cs="Times New Roman"/>
                <w:szCs w:val="24"/>
                <w:lang w:val="en-GB"/>
              </w:rPr>
              <w:lastRenderedPageBreak/>
              <w:t>investment portfolio matters most</w:t>
            </w:r>
          </w:p>
        </w:tc>
        <w:tc>
          <w:tcPr>
            <w:tcW w:w="824" w:type="pct"/>
            <w:tcBorders>
              <w:top w:val="single" w:sz="4" w:space="0" w:color="auto"/>
              <w:left w:val="single" w:sz="4" w:space="0" w:color="auto"/>
              <w:bottom w:val="single" w:sz="4" w:space="0" w:color="auto"/>
              <w:right w:val="single" w:sz="4" w:space="0" w:color="auto"/>
            </w:tcBorders>
            <w:hideMark/>
          </w:tcPr>
          <w:p w14:paraId="79565384"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lastRenderedPageBreak/>
              <w:t>Quantitative research methodology</w:t>
            </w:r>
          </w:p>
        </w:tc>
        <w:tc>
          <w:tcPr>
            <w:tcW w:w="1060" w:type="pct"/>
            <w:tcBorders>
              <w:top w:val="single" w:sz="4" w:space="0" w:color="auto"/>
              <w:left w:val="single" w:sz="4" w:space="0" w:color="auto"/>
              <w:bottom w:val="single" w:sz="4" w:space="0" w:color="auto"/>
              <w:right w:val="single" w:sz="4" w:space="0" w:color="auto"/>
            </w:tcBorders>
            <w:hideMark/>
          </w:tcPr>
          <w:p w14:paraId="7FCEF16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 xml:space="preserve">Determinants of financial sustainability on higher education institutions are </w:t>
            </w:r>
            <w:r w:rsidRPr="00850185">
              <w:rPr>
                <w:rFonts w:eastAsia="Times New Roman" w:cs="Times New Roman"/>
                <w:szCs w:val="24"/>
                <w:lang w:val="en-GB"/>
              </w:rPr>
              <w:lastRenderedPageBreak/>
              <w:t>authentic leadership, organizational culture, public relation, investment portfolio and networking.</w:t>
            </w:r>
          </w:p>
        </w:tc>
        <w:tc>
          <w:tcPr>
            <w:tcW w:w="823" w:type="pct"/>
            <w:tcBorders>
              <w:top w:val="single" w:sz="4" w:space="0" w:color="auto"/>
              <w:left w:val="single" w:sz="4" w:space="0" w:color="auto"/>
              <w:bottom w:val="single" w:sz="4" w:space="0" w:color="auto"/>
              <w:right w:val="single" w:sz="4" w:space="0" w:color="auto"/>
            </w:tcBorders>
            <w:hideMark/>
          </w:tcPr>
          <w:p w14:paraId="410FDF6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lastRenderedPageBreak/>
              <w:t xml:space="preserve">The study did not consider determinants of </w:t>
            </w:r>
            <w:r w:rsidRPr="00850185">
              <w:rPr>
                <w:rFonts w:eastAsia="Times New Roman" w:cs="Times New Roman"/>
                <w:szCs w:val="24"/>
                <w:lang w:val="en-GB"/>
              </w:rPr>
              <w:lastRenderedPageBreak/>
              <w:t>financial sustainability of universities</w:t>
            </w:r>
          </w:p>
        </w:tc>
        <w:tc>
          <w:tcPr>
            <w:tcW w:w="924" w:type="pct"/>
            <w:tcBorders>
              <w:top w:val="single" w:sz="4" w:space="0" w:color="auto"/>
              <w:left w:val="single" w:sz="4" w:space="0" w:color="auto"/>
              <w:bottom w:val="single" w:sz="4" w:space="0" w:color="auto"/>
              <w:right w:val="single" w:sz="4" w:space="0" w:color="auto"/>
            </w:tcBorders>
            <w:hideMark/>
          </w:tcPr>
          <w:p w14:paraId="18FA23F3"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lastRenderedPageBreak/>
              <w:t xml:space="preserve">Budgetary Controls, Revenue Mobilization, Corporate Governance </w:t>
            </w:r>
            <w:r w:rsidRPr="00850185">
              <w:rPr>
                <w:rFonts w:eastAsia="Times New Roman" w:cs="Times New Roman"/>
                <w:szCs w:val="24"/>
                <w:lang w:val="en-GB"/>
              </w:rPr>
              <w:lastRenderedPageBreak/>
              <w:t>on Financial Sustainability among Public Universities in Kenya</w:t>
            </w:r>
          </w:p>
        </w:tc>
      </w:tr>
      <w:tr w:rsidR="00850185" w:rsidRPr="00850185" w14:paraId="21837AB4"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2BEA9D85"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lastRenderedPageBreak/>
              <w:t>Monyoncho (2015)</w:t>
            </w:r>
          </w:p>
        </w:tc>
        <w:tc>
          <w:tcPr>
            <w:tcW w:w="840" w:type="pct"/>
            <w:tcBorders>
              <w:top w:val="single" w:sz="4" w:space="0" w:color="auto"/>
              <w:left w:val="single" w:sz="4" w:space="0" w:color="auto"/>
              <w:bottom w:val="single" w:sz="4" w:space="0" w:color="auto"/>
              <w:right w:val="single" w:sz="4" w:space="0" w:color="auto"/>
            </w:tcBorders>
            <w:hideMark/>
          </w:tcPr>
          <w:p w14:paraId="62A9BBCD"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How corporate governance was perceived at the University of Nairobi</w:t>
            </w:r>
          </w:p>
        </w:tc>
        <w:tc>
          <w:tcPr>
            <w:tcW w:w="824" w:type="pct"/>
            <w:tcBorders>
              <w:top w:val="single" w:sz="4" w:space="0" w:color="auto"/>
              <w:left w:val="single" w:sz="4" w:space="0" w:color="auto"/>
              <w:bottom w:val="single" w:sz="4" w:space="0" w:color="auto"/>
              <w:right w:val="single" w:sz="4" w:space="0" w:color="auto"/>
            </w:tcBorders>
            <w:hideMark/>
          </w:tcPr>
          <w:p w14:paraId="24968210"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iCs/>
                <w:szCs w:val="24"/>
                <w:lang w:val="en-GB"/>
              </w:rPr>
              <w:t>Case study research design</w:t>
            </w:r>
          </w:p>
        </w:tc>
        <w:tc>
          <w:tcPr>
            <w:tcW w:w="1060" w:type="pct"/>
            <w:tcBorders>
              <w:top w:val="single" w:sz="4" w:space="0" w:color="auto"/>
              <w:left w:val="single" w:sz="4" w:space="0" w:color="auto"/>
              <w:bottom w:val="single" w:sz="4" w:space="0" w:color="auto"/>
              <w:right w:val="single" w:sz="4" w:space="0" w:color="auto"/>
            </w:tcBorders>
            <w:hideMark/>
          </w:tcPr>
          <w:p w14:paraId="3D086A71"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Bad leadership and rigid decision making was as a result of poor governance structures which had a negative impact on the quality of services offered at the university</w:t>
            </w:r>
          </w:p>
        </w:tc>
        <w:tc>
          <w:tcPr>
            <w:tcW w:w="823" w:type="pct"/>
            <w:tcBorders>
              <w:top w:val="single" w:sz="4" w:space="0" w:color="auto"/>
              <w:left w:val="single" w:sz="4" w:space="0" w:color="auto"/>
              <w:bottom w:val="single" w:sz="4" w:space="0" w:color="auto"/>
              <w:right w:val="single" w:sz="4" w:space="0" w:color="auto"/>
            </w:tcBorders>
            <w:hideMark/>
          </w:tcPr>
          <w:p w14:paraId="06E84799"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address the impact corporate governance had on financial sustainability of the university</w:t>
            </w:r>
          </w:p>
        </w:tc>
        <w:tc>
          <w:tcPr>
            <w:tcW w:w="924" w:type="pct"/>
            <w:tcBorders>
              <w:top w:val="single" w:sz="4" w:space="0" w:color="auto"/>
              <w:left w:val="single" w:sz="4" w:space="0" w:color="auto"/>
              <w:bottom w:val="single" w:sz="4" w:space="0" w:color="auto"/>
              <w:right w:val="single" w:sz="4" w:space="0" w:color="auto"/>
            </w:tcBorders>
            <w:hideMark/>
          </w:tcPr>
          <w:p w14:paraId="180F6431"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Corporate Governance has on financial sustainability of public universities in Kenya</w:t>
            </w:r>
          </w:p>
        </w:tc>
      </w:tr>
      <w:tr w:rsidR="00850185" w:rsidRPr="00850185" w14:paraId="678D2214"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4C070922" w14:textId="77777777" w:rsidR="00B37A87" w:rsidRPr="004552B0" w:rsidRDefault="00B37A87" w:rsidP="002E2432">
            <w:pPr>
              <w:spacing w:after="0" w:line="240" w:lineRule="auto"/>
              <w:rPr>
                <w:rFonts w:eastAsia="Times New Roman" w:cs="Times New Roman"/>
                <w:szCs w:val="24"/>
                <w:lang w:val="es-ES"/>
              </w:rPr>
            </w:pPr>
            <w:r w:rsidRPr="004552B0">
              <w:rPr>
                <w:rFonts w:eastAsia="Times New Roman" w:cs="Times New Roman"/>
                <w:szCs w:val="24"/>
                <w:lang w:val="es-ES"/>
              </w:rPr>
              <w:t>Sazonov, Ekaterina, Irina and Elena (2015)</w:t>
            </w:r>
          </w:p>
        </w:tc>
        <w:tc>
          <w:tcPr>
            <w:tcW w:w="840" w:type="pct"/>
            <w:tcBorders>
              <w:top w:val="single" w:sz="4" w:space="0" w:color="auto"/>
              <w:left w:val="single" w:sz="4" w:space="0" w:color="auto"/>
              <w:bottom w:val="single" w:sz="4" w:space="0" w:color="auto"/>
              <w:right w:val="single" w:sz="4" w:space="0" w:color="auto"/>
            </w:tcBorders>
            <w:hideMark/>
          </w:tcPr>
          <w:p w14:paraId="44F62A9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Evaluation on financial sustainability of Russian higher education institutions</w:t>
            </w:r>
          </w:p>
        </w:tc>
        <w:tc>
          <w:tcPr>
            <w:tcW w:w="824" w:type="pct"/>
            <w:tcBorders>
              <w:top w:val="single" w:sz="4" w:space="0" w:color="auto"/>
              <w:left w:val="single" w:sz="4" w:space="0" w:color="auto"/>
              <w:bottom w:val="single" w:sz="4" w:space="0" w:color="auto"/>
              <w:right w:val="single" w:sz="4" w:space="0" w:color="auto"/>
            </w:tcBorders>
          </w:tcPr>
          <w:p w14:paraId="32CD3A33" w14:textId="77777777" w:rsidR="00B37A87" w:rsidRPr="00850185" w:rsidRDefault="00B37A87" w:rsidP="002E2432">
            <w:pPr>
              <w:spacing w:after="0" w:line="240" w:lineRule="auto"/>
              <w:rPr>
                <w:rFonts w:eastAsia="Times New Roman" w:cs="Times New Roman"/>
                <w:iCs/>
                <w:szCs w:val="24"/>
                <w:lang w:val="en-GB"/>
              </w:rPr>
            </w:pPr>
            <w:r w:rsidRPr="00850185">
              <w:rPr>
                <w:rFonts w:eastAsia="Times New Roman" w:cs="Times New Roman"/>
                <w:iCs/>
                <w:szCs w:val="24"/>
                <w:lang w:val="en-GB"/>
              </w:rPr>
              <w:t>Descriptive census survey</w:t>
            </w:r>
          </w:p>
          <w:p w14:paraId="063E91B8" w14:textId="77777777" w:rsidR="00B37A87" w:rsidRPr="00850185" w:rsidRDefault="00B37A87" w:rsidP="002E2432">
            <w:pPr>
              <w:spacing w:after="0" w:line="240" w:lineRule="auto"/>
              <w:rPr>
                <w:rFonts w:eastAsia="Times New Roman" w:cs="Times New Roman"/>
                <w:szCs w:val="24"/>
                <w:lang w:val="en-GB"/>
              </w:rPr>
            </w:pPr>
          </w:p>
        </w:tc>
        <w:tc>
          <w:tcPr>
            <w:tcW w:w="1060" w:type="pct"/>
            <w:tcBorders>
              <w:top w:val="single" w:sz="4" w:space="0" w:color="auto"/>
              <w:left w:val="single" w:sz="4" w:space="0" w:color="auto"/>
              <w:bottom w:val="single" w:sz="4" w:space="0" w:color="auto"/>
              <w:right w:val="single" w:sz="4" w:space="0" w:color="auto"/>
            </w:tcBorders>
            <w:hideMark/>
          </w:tcPr>
          <w:p w14:paraId="2968F57E"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Universities’ financial sustainability is achieved when institutions produce adequate income that can allow them invest in their core activities of research and education</w:t>
            </w:r>
          </w:p>
        </w:tc>
        <w:tc>
          <w:tcPr>
            <w:tcW w:w="823" w:type="pct"/>
            <w:tcBorders>
              <w:top w:val="single" w:sz="4" w:space="0" w:color="auto"/>
              <w:left w:val="single" w:sz="4" w:space="0" w:color="auto"/>
              <w:bottom w:val="single" w:sz="4" w:space="0" w:color="auto"/>
              <w:right w:val="single" w:sz="4" w:space="0" w:color="auto"/>
            </w:tcBorders>
            <w:hideMark/>
          </w:tcPr>
          <w:p w14:paraId="3A9EBEB6"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was carried out in another country i.e russia</w:t>
            </w:r>
          </w:p>
        </w:tc>
        <w:tc>
          <w:tcPr>
            <w:tcW w:w="924" w:type="pct"/>
            <w:tcBorders>
              <w:top w:val="single" w:sz="4" w:space="0" w:color="auto"/>
              <w:left w:val="single" w:sz="4" w:space="0" w:color="auto"/>
              <w:bottom w:val="single" w:sz="4" w:space="0" w:color="auto"/>
              <w:right w:val="single" w:sz="4" w:space="0" w:color="auto"/>
            </w:tcBorders>
            <w:hideMark/>
          </w:tcPr>
          <w:p w14:paraId="77072115"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Budgetary Controls, Revenue Mobilization, Corporate Governance on Financial Sustainability among Public Universities in Kenya</w:t>
            </w:r>
          </w:p>
        </w:tc>
      </w:tr>
      <w:tr w:rsidR="00850185" w:rsidRPr="00850185" w14:paraId="4FF38137" w14:textId="77777777" w:rsidTr="002E2432">
        <w:tc>
          <w:tcPr>
            <w:tcW w:w="529" w:type="pct"/>
            <w:tcBorders>
              <w:top w:val="single" w:sz="4" w:space="0" w:color="auto"/>
              <w:left w:val="single" w:sz="4" w:space="0" w:color="auto"/>
              <w:bottom w:val="single" w:sz="4" w:space="0" w:color="auto"/>
              <w:right w:val="single" w:sz="4" w:space="0" w:color="auto"/>
            </w:tcBorders>
            <w:hideMark/>
          </w:tcPr>
          <w:p w14:paraId="2C61586C"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Mulili (2014)</w:t>
            </w:r>
          </w:p>
        </w:tc>
        <w:tc>
          <w:tcPr>
            <w:tcW w:w="840" w:type="pct"/>
            <w:tcBorders>
              <w:top w:val="single" w:sz="4" w:space="0" w:color="auto"/>
              <w:left w:val="single" w:sz="4" w:space="0" w:color="auto"/>
              <w:bottom w:val="single" w:sz="4" w:space="0" w:color="auto"/>
              <w:right w:val="single" w:sz="4" w:space="0" w:color="auto"/>
            </w:tcBorders>
          </w:tcPr>
          <w:p w14:paraId="2D89E414"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Corporate governance in Kenya's public universities</w:t>
            </w:r>
          </w:p>
          <w:p w14:paraId="1DFF99A0" w14:textId="77777777" w:rsidR="00B37A87" w:rsidRPr="00850185" w:rsidRDefault="00B37A87" w:rsidP="002E2432">
            <w:pPr>
              <w:spacing w:after="0" w:line="240" w:lineRule="auto"/>
              <w:rPr>
                <w:rFonts w:eastAsia="Times New Roman" w:cs="Times New Roman"/>
                <w:szCs w:val="24"/>
                <w:lang w:val="en-GB"/>
              </w:rPr>
            </w:pPr>
          </w:p>
        </w:tc>
        <w:tc>
          <w:tcPr>
            <w:tcW w:w="824" w:type="pct"/>
            <w:tcBorders>
              <w:top w:val="single" w:sz="4" w:space="0" w:color="auto"/>
              <w:left w:val="single" w:sz="4" w:space="0" w:color="auto"/>
              <w:bottom w:val="single" w:sz="4" w:space="0" w:color="auto"/>
              <w:right w:val="single" w:sz="4" w:space="0" w:color="auto"/>
            </w:tcBorders>
            <w:hideMark/>
          </w:tcPr>
          <w:p w14:paraId="71B5581A"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Realism paradigm and relied on qualitative data</w:t>
            </w:r>
          </w:p>
        </w:tc>
        <w:tc>
          <w:tcPr>
            <w:tcW w:w="1060" w:type="pct"/>
            <w:tcBorders>
              <w:top w:val="single" w:sz="4" w:space="0" w:color="auto"/>
              <w:left w:val="single" w:sz="4" w:space="0" w:color="auto"/>
              <w:bottom w:val="single" w:sz="4" w:space="0" w:color="auto"/>
              <w:right w:val="single" w:sz="4" w:space="0" w:color="auto"/>
            </w:tcBorders>
            <w:hideMark/>
          </w:tcPr>
          <w:p w14:paraId="5501DA80"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Public universities in Kenya were faced with a myriad of challenges among them overstretched facilities and inadequate financing and the extent of these challenges was greatly affected by how these institutions were governed</w:t>
            </w:r>
          </w:p>
        </w:tc>
        <w:tc>
          <w:tcPr>
            <w:tcW w:w="823" w:type="pct"/>
            <w:tcBorders>
              <w:top w:val="single" w:sz="4" w:space="0" w:color="auto"/>
              <w:left w:val="single" w:sz="4" w:space="0" w:color="auto"/>
              <w:bottom w:val="single" w:sz="4" w:space="0" w:color="auto"/>
              <w:right w:val="single" w:sz="4" w:space="0" w:color="auto"/>
            </w:tcBorders>
            <w:hideMark/>
          </w:tcPr>
          <w:p w14:paraId="4328407C"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study did not address the impact corporate governance had on financial sustainability universities</w:t>
            </w:r>
          </w:p>
        </w:tc>
        <w:tc>
          <w:tcPr>
            <w:tcW w:w="924" w:type="pct"/>
            <w:tcBorders>
              <w:top w:val="single" w:sz="4" w:space="0" w:color="auto"/>
              <w:left w:val="single" w:sz="4" w:space="0" w:color="auto"/>
              <w:bottom w:val="single" w:sz="4" w:space="0" w:color="auto"/>
              <w:right w:val="single" w:sz="4" w:space="0" w:color="auto"/>
            </w:tcBorders>
            <w:hideMark/>
          </w:tcPr>
          <w:p w14:paraId="7A3EA2AB" w14:textId="77777777" w:rsidR="00B37A87" w:rsidRPr="00850185" w:rsidRDefault="00B37A87" w:rsidP="002E2432">
            <w:pPr>
              <w:spacing w:after="0" w:line="240" w:lineRule="auto"/>
              <w:rPr>
                <w:rFonts w:eastAsia="Times New Roman" w:cs="Times New Roman"/>
                <w:szCs w:val="24"/>
                <w:lang w:val="en-GB"/>
              </w:rPr>
            </w:pPr>
            <w:r w:rsidRPr="00850185">
              <w:rPr>
                <w:rFonts w:eastAsia="Times New Roman" w:cs="Times New Roman"/>
                <w:szCs w:val="24"/>
                <w:lang w:val="en-GB"/>
              </w:rPr>
              <w:t>The effect Corporate Governance has on financial sustainability of public universities in Kenya</w:t>
            </w:r>
          </w:p>
        </w:tc>
      </w:tr>
    </w:tbl>
    <w:p w14:paraId="4BB10800" w14:textId="77777777" w:rsidR="00B37A87" w:rsidRPr="00850185" w:rsidRDefault="00B37A87" w:rsidP="00B37A87">
      <w:pPr>
        <w:spacing w:after="0" w:line="276" w:lineRule="auto"/>
        <w:rPr>
          <w:rFonts w:eastAsia="Times New Roman" w:cs="Times New Roman"/>
          <w:szCs w:val="24"/>
          <w:lang w:val="en-GB"/>
        </w:rPr>
        <w:sectPr w:rsidR="00B37A87" w:rsidRPr="00850185" w:rsidSect="002E2432">
          <w:pgSz w:w="16834" w:h="11909" w:orient="landscape"/>
          <w:pgMar w:top="1440" w:right="1354" w:bottom="1440" w:left="2160" w:header="0" w:footer="230" w:gutter="0"/>
          <w:cols w:space="720"/>
        </w:sectPr>
      </w:pPr>
    </w:p>
    <w:p w14:paraId="618CCCDA" w14:textId="19AD90D7" w:rsidR="00B37A87" w:rsidRPr="00850185" w:rsidRDefault="00B37A87" w:rsidP="00B37A87">
      <w:pPr>
        <w:pStyle w:val="Heading1"/>
        <w:rPr>
          <w:rFonts w:eastAsia="Times New Roman"/>
          <w:lang w:val="en-GB"/>
        </w:rPr>
      </w:pPr>
      <w:bookmarkStart w:id="463" w:name="page1"/>
      <w:bookmarkStart w:id="464" w:name="_Toc5736079"/>
      <w:bookmarkStart w:id="465" w:name="_Toc7178401"/>
      <w:bookmarkStart w:id="466" w:name="_Toc10674217"/>
      <w:bookmarkStart w:id="467" w:name="_Toc12095795"/>
      <w:bookmarkStart w:id="468" w:name="_Toc12096572"/>
      <w:bookmarkStart w:id="469" w:name="_Toc52547369"/>
      <w:bookmarkStart w:id="470" w:name="_Toc53739405"/>
      <w:bookmarkStart w:id="471" w:name="_Toc58863715"/>
      <w:bookmarkStart w:id="472" w:name="_Toc102598690"/>
      <w:bookmarkStart w:id="473" w:name="_Toc102903093"/>
      <w:bookmarkEnd w:id="463"/>
      <w:r w:rsidRPr="00850185">
        <w:rPr>
          <w:rFonts w:eastAsia="Times New Roman"/>
          <w:lang w:val="en-GB"/>
        </w:rPr>
        <w:lastRenderedPageBreak/>
        <w:t xml:space="preserve">APPENDIX </w:t>
      </w:r>
      <w:r w:rsidR="00BC7B2A" w:rsidRPr="00850185">
        <w:rPr>
          <w:rFonts w:eastAsia="Times New Roman"/>
          <w:lang w:val="en-GB"/>
        </w:rPr>
        <w:t xml:space="preserve">III: </w:t>
      </w:r>
      <w:r w:rsidRPr="00850185">
        <w:rPr>
          <w:rFonts w:eastAsia="Times New Roman"/>
          <w:lang w:val="en-GB"/>
        </w:rPr>
        <w:t>ACCREDITED PUBLIC UNIVERSITIES IN KENYA</w:t>
      </w:r>
      <w:bookmarkEnd w:id="464"/>
      <w:bookmarkEnd w:id="465"/>
      <w:bookmarkEnd w:id="466"/>
      <w:bookmarkEnd w:id="467"/>
      <w:bookmarkEnd w:id="468"/>
      <w:bookmarkEnd w:id="469"/>
      <w:bookmarkEnd w:id="470"/>
      <w:bookmarkEnd w:id="471"/>
      <w:bookmarkEnd w:id="472"/>
      <w:bookmarkEnd w:id="473"/>
    </w:p>
    <w:tbl>
      <w:tblPr>
        <w:tblW w:w="8982" w:type="dxa"/>
        <w:tblInd w:w="190" w:type="dxa"/>
        <w:tblLayout w:type="fixed"/>
        <w:tblCellMar>
          <w:left w:w="0" w:type="dxa"/>
          <w:right w:w="0" w:type="dxa"/>
        </w:tblCellMar>
        <w:tblLook w:val="04A0" w:firstRow="1" w:lastRow="0" w:firstColumn="1" w:lastColumn="0" w:noHBand="0" w:noVBand="1"/>
      </w:tblPr>
      <w:tblGrid>
        <w:gridCol w:w="716"/>
        <w:gridCol w:w="3851"/>
        <w:gridCol w:w="2267"/>
        <w:gridCol w:w="2148"/>
      </w:tblGrid>
      <w:tr w:rsidR="00850185" w:rsidRPr="00850185" w14:paraId="74E2983D" w14:textId="77777777" w:rsidTr="002E2432">
        <w:trPr>
          <w:trHeight w:val="222"/>
        </w:trPr>
        <w:tc>
          <w:tcPr>
            <w:tcW w:w="716" w:type="dxa"/>
            <w:tcBorders>
              <w:top w:val="single" w:sz="8" w:space="0" w:color="auto"/>
              <w:left w:val="single" w:sz="8" w:space="0" w:color="auto"/>
              <w:bottom w:val="nil"/>
              <w:right w:val="single" w:sz="8" w:space="0" w:color="auto"/>
            </w:tcBorders>
            <w:shd w:val="clear" w:color="auto" w:fill="D9D9D9"/>
            <w:vAlign w:val="bottom"/>
            <w:hideMark/>
          </w:tcPr>
          <w:p w14:paraId="719BB3C4" w14:textId="77777777" w:rsidR="00B37A87" w:rsidRPr="00850185" w:rsidRDefault="00B37A87" w:rsidP="002E2432">
            <w:pPr>
              <w:spacing w:after="200" w:line="219" w:lineRule="exact"/>
              <w:ind w:left="160"/>
              <w:rPr>
                <w:rFonts w:eastAsia="Times New Roman" w:cs="Times New Roman"/>
                <w:b/>
                <w:szCs w:val="24"/>
                <w:lang w:val="en-GB"/>
              </w:rPr>
            </w:pPr>
            <w:r w:rsidRPr="00850185">
              <w:rPr>
                <w:rFonts w:eastAsia="Times New Roman" w:cs="Times New Roman"/>
                <w:b/>
                <w:szCs w:val="24"/>
                <w:lang w:val="en-GB"/>
              </w:rPr>
              <w:t>NO</w:t>
            </w:r>
          </w:p>
        </w:tc>
        <w:tc>
          <w:tcPr>
            <w:tcW w:w="3851" w:type="dxa"/>
            <w:tcBorders>
              <w:top w:val="single" w:sz="8" w:space="0" w:color="auto"/>
              <w:left w:val="nil"/>
              <w:bottom w:val="nil"/>
              <w:right w:val="single" w:sz="8" w:space="0" w:color="auto"/>
            </w:tcBorders>
            <w:shd w:val="clear" w:color="auto" w:fill="D9D9D9"/>
            <w:vAlign w:val="bottom"/>
            <w:hideMark/>
          </w:tcPr>
          <w:p w14:paraId="7D4C479B" w14:textId="77777777" w:rsidR="00B37A87" w:rsidRPr="00850185" w:rsidRDefault="00B37A87" w:rsidP="002E2432">
            <w:pPr>
              <w:spacing w:after="200" w:line="219" w:lineRule="exact"/>
              <w:ind w:left="100"/>
              <w:rPr>
                <w:rFonts w:eastAsia="Times New Roman" w:cs="Times New Roman"/>
                <w:b/>
                <w:szCs w:val="24"/>
                <w:lang w:val="en-GB"/>
              </w:rPr>
            </w:pPr>
            <w:r w:rsidRPr="00850185">
              <w:rPr>
                <w:rFonts w:eastAsia="Times New Roman" w:cs="Times New Roman"/>
                <w:b/>
                <w:szCs w:val="24"/>
                <w:lang w:val="en-GB"/>
              </w:rPr>
              <w:t>UNIVERSITY</w:t>
            </w:r>
          </w:p>
        </w:tc>
        <w:tc>
          <w:tcPr>
            <w:tcW w:w="2267" w:type="dxa"/>
            <w:tcBorders>
              <w:top w:val="single" w:sz="8" w:space="0" w:color="auto"/>
              <w:left w:val="nil"/>
              <w:bottom w:val="nil"/>
              <w:right w:val="single" w:sz="8" w:space="0" w:color="auto"/>
            </w:tcBorders>
            <w:shd w:val="clear" w:color="auto" w:fill="D9D9D9"/>
            <w:vAlign w:val="bottom"/>
            <w:hideMark/>
          </w:tcPr>
          <w:p w14:paraId="72640A9A" w14:textId="77777777" w:rsidR="00B37A87" w:rsidRPr="00850185" w:rsidRDefault="00B37A87" w:rsidP="002E2432">
            <w:pPr>
              <w:spacing w:after="200" w:line="219" w:lineRule="exact"/>
              <w:jc w:val="center"/>
              <w:rPr>
                <w:rFonts w:eastAsia="Times New Roman" w:cs="Times New Roman"/>
                <w:b/>
                <w:w w:val="99"/>
                <w:szCs w:val="24"/>
                <w:lang w:val="en-GB"/>
              </w:rPr>
            </w:pPr>
            <w:r w:rsidRPr="00850185">
              <w:rPr>
                <w:rFonts w:eastAsia="Times New Roman" w:cs="Times New Roman"/>
                <w:b/>
                <w:w w:val="99"/>
                <w:szCs w:val="24"/>
                <w:lang w:val="en-GB"/>
              </w:rPr>
              <w:t>YEAR OF</w:t>
            </w:r>
          </w:p>
        </w:tc>
        <w:tc>
          <w:tcPr>
            <w:tcW w:w="2148" w:type="dxa"/>
            <w:tcBorders>
              <w:top w:val="single" w:sz="8" w:space="0" w:color="auto"/>
              <w:left w:val="nil"/>
              <w:bottom w:val="nil"/>
              <w:right w:val="single" w:sz="8" w:space="0" w:color="auto"/>
            </w:tcBorders>
            <w:shd w:val="clear" w:color="auto" w:fill="D9D9D9"/>
            <w:vAlign w:val="bottom"/>
            <w:hideMark/>
          </w:tcPr>
          <w:p w14:paraId="02F7BB8C" w14:textId="77777777" w:rsidR="00B37A87" w:rsidRPr="00850185" w:rsidRDefault="00B37A87" w:rsidP="002E2432">
            <w:pPr>
              <w:spacing w:after="200" w:line="219" w:lineRule="exact"/>
              <w:ind w:right="410"/>
              <w:jc w:val="center"/>
              <w:rPr>
                <w:rFonts w:eastAsia="Times New Roman" w:cs="Times New Roman"/>
                <w:b/>
                <w:w w:val="99"/>
                <w:szCs w:val="24"/>
                <w:lang w:val="en-GB"/>
              </w:rPr>
            </w:pPr>
            <w:r w:rsidRPr="00850185">
              <w:rPr>
                <w:rFonts w:eastAsia="Times New Roman" w:cs="Times New Roman"/>
                <w:b/>
                <w:w w:val="99"/>
                <w:szCs w:val="24"/>
                <w:lang w:val="en-GB"/>
              </w:rPr>
              <w:t>YEAR OF</w:t>
            </w:r>
          </w:p>
        </w:tc>
      </w:tr>
      <w:tr w:rsidR="00850185" w:rsidRPr="00850185" w14:paraId="01CD7E71" w14:textId="77777777" w:rsidTr="002E2432">
        <w:trPr>
          <w:trHeight w:val="244"/>
        </w:trPr>
        <w:tc>
          <w:tcPr>
            <w:tcW w:w="716" w:type="dxa"/>
            <w:tcBorders>
              <w:top w:val="nil"/>
              <w:left w:val="single" w:sz="8" w:space="0" w:color="auto"/>
              <w:bottom w:val="nil"/>
              <w:right w:val="single" w:sz="8" w:space="0" w:color="auto"/>
            </w:tcBorders>
            <w:shd w:val="clear" w:color="auto" w:fill="D9D9D9"/>
            <w:vAlign w:val="bottom"/>
          </w:tcPr>
          <w:p w14:paraId="33F746B6" w14:textId="77777777" w:rsidR="00B37A87" w:rsidRPr="00850185" w:rsidRDefault="00B37A87" w:rsidP="002E2432">
            <w:pPr>
              <w:spacing w:after="200" w:line="240" w:lineRule="atLeast"/>
              <w:rPr>
                <w:rFonts w:eastAsia="Times New Roman" w:cs="Times New Roman"/>
                <w:szCs w:val="24"/>
                <w:lang w:val="en-GB"/>
              </w:rPr>
            </w:pPr>
          </w:p>
        </w:tc>
        <w:tc>
          <w:tcPr>
            <w:tcW w:w="3851" w:type="dxa"/>
            <w:tcBorders>
              <w:top w:val="nil"/>
              <w:left w:val="nil"/>
              <w:bottom w:val="nil"/>
              <w:right w:val="single" w:sz="8" w:space="0" w:color="auto"/>
            </w:tcBorders>
            <w:shd w:val="clear" w:color="auto" w:fill="D9D9D9"/>
            <w:vAlign w:val="bottom"/>
          </w:tcPr>
          <w:p w14:paraId="306089E9" w14:textId="77777777" w:rsidR="00B37A87" w:rsidRPr="00850185" w:rsidRDefault="00B37A87" w:rsidP="002E2432">
            <w:pPr>
              <w:spacing w:after="200" w:line="240" w:lineRule="atLeast"/>
              <w:rPr>
                <w:rFonts w:eastAsia="Times New Roman" w:cs="Times New Roman"/>
                <w:szCs w:val="24"/>
                <w:lang w:val="en-GB"/>
              </w:rPr>
            </w:pPr>
          </w:p>
        </w:tc>
        <w:tc>
          <w:tcPr>
            <w:tcW w:w="2267" w:type="dxa"/>
            <w:vMerge w:val="restart"/>
            <w:tcBorders>
              <w:top w:val="nil"/>
              <w:left w:val="nil"/>
              <w:bottom w:val="nil"/>
              <w:right w:val="single" w:sz="8" w:space="0" w:color="auto"/>
            </w:tcBorders>
            <w:shd w:val="clear" w:color="auto" w:fill="D9D9D9"/>
            <w:vAlign w:val="bottom"/>
            <w:hideMark/>
          </w:tcPr>
          <w:p w14:paraId="029788AA" w14:textId="77777777" w:rsidR="00B37A87" w:rsidRPr="00850185" w:rsidRDefault="00B37A87" w:rsidP="002E2432">
            <w:pPr>
              <w:spacing w:after="200" w:line="240" w:lineRule="atLeast"/>
              <w:jc w:val="center"/>
              <w:rPr>
                <w:rFonts w:eastAsia="Times New Roman" w:cs="Times New Roman"/>
                <w:b/>
                <w:w w:val="99"/>
                <w:szCs w:val="24"/>
                <w:highlight w:val="lightGray"/>
                <w:lang w:val="en-GB"/>
              </w:rPr>
            </w:pPr>
            <w:r w:rsidRPr="00850185">
              <w:rPr>
                <w:rFonts w:eastAsia="Times New Roman" w:cs="Times New Roman"/>
                <w:b/>
                <w:w w:val="99"/>
                <w:szCs w:val="24"/>
                <w:highlight w:val="lightGray"/>
                <w:lang w:val="en-GB"/>
              </w:rPr>
              <w:t>ESTABLISHMENT</w:t>
            </w:r>
          </w:p>
        </w:tc>
        <w:tc>
          <w:tcPr>
            <w:tcW w:w="2148" w:type="dxa"/>
            <w:tcBorders>
              <w:top w:val="nil"/>
              <w:left w:val="nil"/>
              <w:bottom w:val="nil"/>
              <w:right w:val="single" w:sz="8" w:space="0" w:color="auto"/>
            </w:tcBorders>
            <w:shd w:val="clear" w:color="auto" w:fill="D9D9D9"/>
            <w:vAlign w:val="bottom"/>
            <w:hideMark/>
          </w:tcPr>
          <w:p w14:paraId="0A628D25" w14:textId="77777777" w:rsidR="00B37A87" w:rsidRPr="00850185" w:rsidRDefault="00B37A87" w:rsidP="002E2432">
            <w:pPr>
              <w:spacing w:after="200" w:line="241" w:lineRule="exact"/>
              <w:ind w:right="410"/>
              <w:jc w:val="center"/>
              <w:rPr>
                <w:rFonts w:eastAsia="Times New Roman" w:cs="Times New Roman"/>
                <w:b/>
                <w:szCs w:val="24"/>
                <w:lang w:val="en-GB"/>
              </w:rPr>
            </w:pPr>
            <w:r w:rsidRPr="00850185">
              <w:rPr>
                <w:rFonts w:eastAsia="Times New Roman" w:cs="Times New Roman"/>
                <w:b/>
                <w:szCs w:val="24"/>
                <w:lang w:val="en-GB"/>
              </w:rPr>
              <w:t>AWARD OF</w:t>
            </w:r>
          </w:p>
        </w:tc>
      </w:tr>
      <w:tr w:rsidR="00850185" w:rsidRPr="00850185" w14:paraId="12673F75" w14:textId="77777777" w:rsidTr="002E2432">
        <w:trPr>
          <w:trHeight w:val="59"/>
        </w:trPr>
        <w:tc>
          <w:tcPr>
            <w:tcW w:w="716" w:type="dxa"/>
            <w:tcBorders>
              <w:top w:val="nil"/>
              <w:left w:val="single" w:sz="8" w:space="0" w:color="auto"/>
              <w:bottom w:val="nil"/>
              <w:right w:val="single" w:sz="8" w:space="0" w:color="auto"/>
            </w:tcBorders>
            <w:shd w:val="clear" w:color="auto" w:fill="D9D9D9"/>
            <w:vAlign w:val="bottom"/>
          </w:tcPr>
          <w:p w14:paraId="43786FC9" w14:textId="77777777" w:rsidR="00B37A87" w:rsidRPr="00850185" w:rsidRDefault="00B37A87" w:rsidP="002E2432">
            <w:pPr>
              <w:spacing w:after="200" w:line="240" w:lineRule="atLeast"/>
              <w:rPr>
                <w:rFonts w:eastAsia="Times New Roman" w:cs="Times New Roman"/>
                <w:szCs w:val="24"/>
                <w:lang w:val="en-GB"/>
              </w:rPr>
            </w:pPr>
          </w:p>
        </w:tc>
        <w:tc>
          <w:tcPr>
            <w:tcW w:w="3851" w:type="dxa"/>
            <w:tcBorders>
              <w:top w:val="nil"/>
              <w:left w:val="nil"/>
              <w:bottom w:val="nil"/>
              <w:right w:val="single" w:sz="8" w:space="0" w:color="auto"/>
            </w:tcBorders>
            <w:shd w:val="clear" w:color="auto" w:fill="D9D9D9"/>
            <w:vAlign w:val="bottom"/>
          </w:tcPr>
          <w:p w14:paraId="7E654C2F" w14:textId="77777777" w:rsidR="00B37A87" w:rsidRPr="00850185" w:rsidRDefault="00B37A87" w:rsidP="002E2432">
            <w:pPr>
              <w:spacing w:after="200" w:line="240" w:lineRule="atLeast"/>
              <w:rPr>
                <w:rFonts w:eastAsia="Times New Roman" w:cs="Times New Roman"/>
                <w:szCs w:val="24"/>
                <w:lang w:val="en-GB"/>
              </w:rPr>
            </w:pPr>
          </w:p>
        </w:tc>
        <w:tc>
          <w:tcPr>
            <w:tcW w:w="2267" w:type="dxa"/>
            <w:vMerge/>
            <w:tcBorders>
              <w:top w:val="nil"/>
              <w:left w:val="nil"/>
              <w:bottom w:val="nil"/>
              <w:right w:val="single" w:sz="8" w:space="0" w:color="auto"/>
            </w:tcBorders>
            <w:vAlign w:val="center"/>
            <w:hideMark/>
          </w:tcPr>
          <w:p w14:paraId="0F28B30B" w14:textId="77777777" w:rsidR="00B37A87" w:rsidRPr="00850185" w:rsidRDefault="00B37A87" w:rsidP="002E2432">
            <w:pPr>
              <w:spacing w:after="0" w:line="240" w:lineRule="auto"/>
              <w:rPr>
                <w:rFonts w:eastAsia="Times New Roman" w:cs="Times New Roman"/>
                <w:b/>
                <w:w w:val="99"/>
                <w:szCs w:val="24"/>
                <w:highlight w:val="lightGray"/>
                <w:lang w:val="en-GB"/>
              </w:rPr>
            </w:pPr>
          </w:p>
        </w:tc>
        <w:tc>
          <w:tcPr>
            <w:tcW w:w="2148" w:type="dxa"/>
            <w:vMerge w:val="restart"/>
            <w:tcBorders>
              <w:top w:val="nil"/>
              <w:left w:val="nil"/>
              <w:bottom w:val="single" w:sz="8" w:space="0" w:color="auto"/>
              <w:right w:val="single" w:sz="8" w:space="0" w:color="auto"/>
            </w:tcBorders>
            <w:shd w:val="clear" w:color="auto" w:fill="D9D9D9"/>
            <w:vAlign w:val="bottom"/>
            <w:hideMark/>
          </w:tcPr>
          <w:p w14:paraId="27696C2A" w14:textId="77777777" w:rsidR="00B37A87" w:rsidRPr="00850185" w:rsidRDefault="00B37A87" w:rsidP="002E2432">
            <w:pPr>
              <w:spacing w:after="200" w:line="185" w:lineRule="exact"/>
              <w:ind w:right="410"/>
              <w:jc w:val="center"/>
              <w:rPr>
                <w:rFonts w:eastAsia="Times New Roman" w:cs="Times New Roman"/>
                <w:b/>
                <w:szCs w:val="24"/>
                <w:lang w:val="en-GB"/>
              </w:rPr>
            </w:pPr>
            <w:r w:rsidRPr="00850185">
              <w:rPr>
                <w:rFonts w:eastAsia="Times New Roman" w:cs="Times New Roman"/>
                <w:b/>
                <w:szCs w:val="24"/>
                <w:lang w:val="en-GB"/>
              </w:rPr>
              <w:t>CHARTER</w:t>
            </w:r>
          </w:p>
        </w:tc>
      </w:tr>
      <w:tr w:rsidR="00850185" w:rsidRPr="00850185" w14:paraId="2F01DC29" w14:textId="77777777" w:rsidTr="002E2432">
        <w:trPr>
          <w:trHeight w:val="129"/>
        </w:trPr>
        <w:tc>
          <w:tcPr>
            <w:tcW w:w="716" w:type="dxa"/>
            <w:tcBorders>
              <w:top w:val="nil"/>
              <w:left w:val="single" w:sz="8" w:space="0" w:color="auto"/>
              <w:bottom w:val="single" w:sz="8" w:space="0" w:color="auto"/>
              <w:right w:val="single" w:sz="8" w:space="0" w:color="auto"/>
            </w:tcBorders>
            <w:shd w:val="clear" w:color="auto" w:fill="D9D9D9"/>
            <w:vAlign w:val="bottom"/>
          </w:tcPr>
          <w:p w14:paraId="1DFA27D3" w14:textId="77777777" w:rsidR="00B37A87" w:rsidRPr="00850185" w:rsidRDefault="00B37A87" w:rsidP="002E2432">
            <w:pPr>
              <w:spacing w:after="200" w:line="240" w:lineRule="atLeast"/>
              <w:rPr>
                <w:rFonts w:eastAsia="Times New Roman" w:cs="Times New Roman"/>
                <w:szCs w:val="24"/>
                <w:lang w:val="en-GB"/>
              </w:rPr>
            </w:pPr>
          </w:p>
        </w:tc>
        <w:tc>
          <w:tcPr>
            <w:tcW w:w="3851" w:type="dxa"/>
            <w:tcBorders>
              <w:top w:val="nil"/>
              <w:left w:val="nil"/>
              <w:bottom w:val="single" w:sz="8" w:space="0" w:color="auto"/>
              <w:right w:val="single" w:sz="8" w:space="0" w:color="auto"/>
            </w:tcBorders>
            <w:shd w:val="clear" w:color="auto" w:fill="D9D9D9"/>
            <w:vAlign w:val="bottom"/>
          </w:tcPr>
          <w:p w14:paraId="20D68599" w14:textId="77777777" w:rsidR="00B37A87" w:rsidRPr="00850185" w:rsidRDefault="00B37A87" w:rsidP="002E2432">
            <w:pPr>
              <w:spacing w:after="200" w:line="240" w:lineRule="atLeast"/>
              <w:rPr>
                <w:rFonts w:eastAsia="Times New Roman" w:cs="Times New Roman"/>
                <w:szCs w:val="24"/>
                <w:lang w:val="en-GB"/>
              </w:rPr>
            </w:pPr>
          </w:p>
        </w:tc>
        <w:tc>
          <w:tcPr>
            <w:tcW w:w="2267" w:type="dxa"/>
            <w:tcBorders>
              <w:top w:val="nil"/>
              <w:left w:val="nil"/>
              <w:bottom w:val="single" w:sz="8" w:space="0" w:color="auto"/>
              <w:right w:val="single" w:sz="8" w:space="0" w:color="auto"/>
            </w:tcBorders>
            <w:shd w:val="clear" w:color="auto" w:fill="D9D9D9"/>
            <w:vAlign w:val="bottom"/>
          </w:tcPr>
          <w:p w14:paraId="60CFFE0B" w14:textId="77777777" w:rsidR="00B37A87" w:rsidRPr="00850185" w:rsidRDefault="00B37A87" w:rsidP="002E2432">
            <w:pPr>
              <w:spacing w:after="200" w:line="240" w:lineRule="atLeast"/>
              <w:rPr>
                <w:rFonts w:eastAsia="Times New Roman" w:cs="Times New Roman"/>
                <w:szCs w:val="24"/>
                <w:lang w:val="en-GB"/>
              </w:rPr>
            </w:pPr>
          </w:p>
        </w:tc>
        <w:tc>
          <w:tcPr>
            <w:tcW w:w="2148" w:type="dxa"/>
            <w:vMerge/>
            <w:tcBorders>
              <w:top w:val="nil"/>
              <w:left w:val="nil"/>
              <w:bottom w:val="single" w:sz="8" w:space="0" w:color="auto"/>
              <w:right w:val="single" w:sz="8" w:space="0" w:color="auto"/>
            </w:tcBorders>
            <w:vAlign w:val="center"/>
            <w:hideMark/>
          </w:tcPr>
          <w:p w14:paraId="2651E66E" w14:textId="77777777" w:rsidR="00B37A87" w:rsidRPr="00850185" w:rsidRDefault="00B37A87" w:rsidP="002E2432">
            <w:pPr>
              <w:spacing w:after="0" w:line="240" w:lineRule="auto"/>
              <w:rPr>
                <w:rFonts w:eastAsia="Times New Roman" w:cs="Times New Roman"/>
                <w:b/>
                <w:szCs w:val="24"/>
                <w:lang w:val="en-GB"/>
              </w:rPr>
            </w:pPr>
          </w:p>
        </w:tc>
      </w:tr>
      <w:tr w:rsidR="00850185" w:rsidRPr="00850185" w14:paraId="3D442739" w14:textId="77777777" w:rsidTr="002E2432">
        <w:trPr>
          <w:trHeight w:val="224"/>
        </w:trPr>
        <w:tc>
          <w:tcPr>
            <w:tcW w:w="716" w:type="dxa"/>
            <w:tcBorders>
              <w:top w:val="nil"/>
              <w:left w:val="single" w:sz="8" w:space="0" w:color="auto"/>
              <w:bottom w:val="single" w:sz="8" w:space="0" w:color="auto"/>
              <w:right w:val="single" w:sz="8" w:space="0" w:color="D9D9D9"/>
            </w:tcBorders>
            <w:shd w:val="clear" w:color="auto" w:fill="D9D9D9"/>
            <w:vAlign w:val="bottom"/>
          </w:tcPr>
          <w:p w14:paraId="7567CE55" w14:textId="77777777" w:rsidR="00B37A87" w:rsidRPr="00850185" w:rsidRDefault="00B37A87" w:rsidP="002E2432">
            <w:pPr>
              <w:spacing w:after="200" w:line="240" w:lineRule="atLeast"/>
              <w:rPr>
                <w:rFonts w:eastAsia="Times New Roman" w:cs="Times New Roman"/>
                <w:szCs w:val="24"/>
                <w:lang w:val="en-GB"/>
              </w:rPr>
            </w:pPr>
          </w:p>
        </w:tc>
        <w:tc>
          <w:tcPr>
            <w:tcW w:w="3851" w:type="dxa"/>
            <w:tcBorders>
              <w:top w:val="nil"/>
              <w:left w:val="nil"/>
              <w:bottom w:val="single" w:sz="8" w:space="0" w:color="auto"/>
              <w:right w:val="single" w:sz="8" w:space="0" w:color="D9D9D9"/>
            </w:tcBorders>
            <w:shd w:val="clear" w:color="auto" w:fill="D9D9D9"/>
            <w:vAlign w:val="bottom"/>
            <w:hideMark/>
          </w:tcPr>
          <w:p w14:paraId="2A6390FC" w14:textId="77777777" w:rsidR="00B37A87" w:rsidRPr="00850185" w:rsidRDefault="00B37A87" w:rsidP="002E2432">
            <w:pPr>
              <w:spacing w:after="200" w:line="220" w:lineRule="exact"/>
              <w:rPr>
                <w:rFonts w:eastAsia="Times New Roman" w:cs="Times New Roman"/>
                <w:b/>
                <w:w w:val="91"/>
                <w:szCs w:val="24"/>
                <w:lang w:val="en-GB"/>
              </w:rPr>
            </w:pPr>
            <w:r w:rsidRPr="00850185">
              <w:rPr>
                <w:rFonts w:eastAsia="Times New Roman" w:cs="Times New Roman"/>
                <w:b/>
                <w:w w:val="91"/>
                <w:szCs w:val="24"/>
                <w:lang w:val="en-GB"/>
              </w:rPr>
              <w:t>PUBLIC CHARTERED</w:t>
            </w:r>
          </w:p>
        </w:tc>
        <w:tc>
          <w:tcPr>
            <w:tcW w:w="2267" w:type="dxa"/>
            <w:tcBorders>
              <w:top w:val="nil"/>
              <w:left w:val="nil"/>
              <w:bottom w:val="single" w:sz="8" w:space="0" w:color="auto"/>
              <w:right w:val="single" w:sz="8" w:space="0" w:color="D9D9D9"/>
            </w:tcBorders>
            <w:shd w:val="clear" w:color="auto" w:fill="D9D9D9"/>
            <w:vAlign w:val="bottom"/>
            <w:hideMark/>
          </w:tcPr>
          <w:p w14:paraId="48BDE1FF" w14:textId="77777777" w:rsidR="00B37A87" w:rsidRPr="00850185" w:rsidRDefault="00B37A87" w:rsidP="002E2432">
            <w:pPr>
              <w:spacing w:after="200" w:line="220" w:lineRule="exact"/>
              <w:jc w:val="center"/>
              <w:rPr>
                <w:rFonts w:eastAsia="Times New Roman" w:cs="Times New Roman"/>
                <w:b/>
                <w:szCs w:val="24"/>
                <w:lang w:val="en-GB"/>
              </w:rPr>
            </w:pPr>
            <w:r w:rsidRPr="00850185">
              <w:rPr>
                <w:rFonts w:eastAsia="Times New Roman" w:cs="Times New Roman"/>
                <w:b/>
                <w:szCs w:val="24"/>
                <w:lang w:val="en-GB"/>
              </w:rPr>
              <w:t>UNIVERSITIES</w:t>
            </w:r>
          </w:p>
        </w:tc>
        <w:tc>
          <w:tcPr>
            <w:tcW w:w="2148" w:type="dxa"/>
            <w:tcBorders>
              <w:top w:val="nil"/>
              <w:left w:val="nil"/>
              <w:bottom w:val="single" w:sz="8" w:space="0" w:color="auto"/>
              <w:right w:val="single" w:sz="8" w:space="0" w:color="auto"/>
            </w:tcBorders>
            <w:shd w:val="clear" w:color="auto" w:fill="D9D9D9"/>
            <w:vAlign w:val="bottom"/>
          </w:tcPr>
          <w:p w14:paraId="3793D44C" w14:textId="77777777" w:rsidR="00B37A87" w:rsidRPr="00850185" w:rsidRDefault="00B37A87" w:rsidP="002E2432">
            <w:pPr>
              <w:spacing w:after="200" w:line="240" w:lineRule="atLeast"/>
              <w:rPr>
                <w:rFonts w:eastAsia="Times New Roman" w:cs="Times New Roman"/>
                <w:szCs w:val="24"/>
                <w:lang w:val="en-GB"/>
              </w:rPr>
            </w:pPr>
          </w:p>
        </w:tc>
      </w:tr>
      <w:tr w:rsidR="00850185" w:rsidRPr="00850185" w14:paraId="573DF11B"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7AA197B6"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1.</w:t>
            </w:r>
          </w:p>
        </w:tc>
        <w:tc>
          <w:tcPr>
            <w:tcW w:w="3851" w:type="dxa"/>
            <w:tcBorders>
              <w:top w:val="nil"/>
              <w:left w:val="nil"/>
              <w:bottom w:val="single" w:sz="8" w:space="0" w:color="auto"/>
              <w:right w:val="single" w:sz="8" w:space="0" w:color="auto"/>
            </w:tcBorders>
            <w:vAlign w:val="bottom"/>
            <w:hideMark/>
          </w:tcPr>
          <w:p w14:paraId="24461170"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University of Nairobi</w:t>
            </w:r>
          </w:p>
        </w:tc>
        <w:tc>
          <w:tcPr>
            <w:tcW w:w="2267" w:type="dxa"/>
            <w:tcBorders>
              <w:top w:val="nil"/>
              <w:left w:val="nil"/>
              <w:bottom w:val="single" w:sz="8" w:space="0" w:color="auto"/>
              <w:right w:val="single" w:sz="8" w:space="0" w:color="auto"/>
            </w:tcBorders>
            <w:vAlign w:val="bottom"/>
            <w:hideMark/>
          </w:tcPr>
          <w:p w14:paraId="2F17B3F4"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1970</w:t>
            </w:r>
          </w:p>
        </w:tc>
        <w:tc>
          <w:tcPr>
            <w:tcW w:w="2148" w:type="dxa"/>
            <w:tcBorders>
              <w:top w:val="nil"/>
              <w:left w:val="nil"/>
              <w:bottom w:val="single" w:sz="8" w:space="0" w:color="auto"/>
              <w:right w:val="single" w:sz="8" w:space="0" w:color="auto"/>
            </w:tcBorders>
            <w:vAlign w:val="bottom"/>
            <w:hideMark/>
          </w:tcPr>
          <w:p w14:paraId="3B5F6F4F"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7A2F9289"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7E57769E"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2.</w:t>
            </w:r>
          </w:p>
        </w:tc>
        <w:tc>
          <w:tcPr>
            <w:tcW w:w="3851" w:type="dxa"/>
            <w:tcBorders>
              <w:top w:val="nil"/>
              <w:left w:val="nil"/>
              <w:bottom w:val="single" w:sz="8" w:space="0" w:color="auto"/>
              <w:right w:val="single" w:sz="8" w:space="0" w:color="auto"/>
            </w:tcBorders>
            <w:vAlign w:val="bottom"/>
            <w:hideMark/>
          </w:tcPr>
          <w:p w14:paraId="7C6E751E" w14:textId="77777777" w:rsidR="00B37A87" w:rsidRPr="00850185" w:rsidRDefault="00B37A87" w:rsidP="002E2432">
            <w:pPr>
              <w:spacing w:after="200" w:line="220" w:lineRule="exact"/>
              <w:ind w:left="80"/>
              <w:rPr>
                <w:rFonts w:eastAsia="Times New Roman" w:cs="Times New Roman"/>
                <w:szCs w:val="24"/>
                <w:lang w:val="en-GB"/>
              </w:rPr>
            </w:pPr>
            <w:r w:rsidRPr="00850185">
              <w:rPr>
                <w:rFonts w:eastAsia="Times New Roman" w:cs="Times New Roman"/>
                <w:szCs w:val="24"/>
                <w:lang w:val="en-GB"/>
              </w:rPr>
              <w:t>Moi University</w:t>
            </w:r>
          </w:p>
        </w:tc>
        <w:tc>
          <w:tcPr>
            <w:tcW w:w="2267" w:type="dxa"/>
            <w:tcBorders>
              <w:top w:val="nil"/>
              <w:left w:val="nil"/>
              <w:bottom w:val="single" w:sz="8" w:space="0" w:color="auto"/>
              <w:right w:val="single" w:sz="8" w:space="0" w:color="auto"/>
            </w:tcBorders>
            <w:vAlign w:val="bottom"/>
            <w:hideMark/>
          </w:tcPr>
          <w:p w14:paraId="34900B7E"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1984</w:t>
            </w:r>
          </w:p>
        </w:tc>
        <w:tc>
          <w:tcPr>
            <w:tcW w:w="2148" w:type="dxa"/>
            <w:tcBorders>
              <w:top w:val="nil"/>
              <w:left w:val="nil"/>
              <w:bottom w:val="single" w:sz="8" w:space="0" w:color="auto"/>
              <w:right w:val="single" w:sz="8" w:space="0" w:color="auto"/>
            </w:tcBorders>
            <w:vAlign w:val="bottom"/>
            <w:hideMark/>
          </w:tcPr>
          <w:p w14:paraId="1515A38A"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6077F248"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0E1594D3"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3.</w:t>
            </w:r>
          </w:p>
        </w:tc>
        <w:tc>
          <w:tcPr>
            <w:tcW w:w="3851" w:type="dxa"/>
            <w:tcBorders>
              <w:top w:val="nil"/>
              <w:left w:val="nil"/>
              <w:bottom w:val="single" w:sz="8" w:space="0" w:color="auto"/>
              <w:right w:val="single" w:sz="8" w:space="0" w:color="auto"/>
            </w:tcBorders>
            <w:vAlign w:val="bottom"/>
            <w:hideMark/>
          </w:tcPr>
          <w:p w14:paraId="6CFB0A49"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Kenyatta University</w:t>
            </w:r>
          </w:p>
        </w:tc>
        <w:tc>
          <w:tcPr>
            <w:tcW w:w="2267" w:type="dxa"/>
            <w:tcBorders>
              <w:top w:val="nil"/>
              <w:left w:val="nil"/>
              <w:bottom w:val="single" w:sz="8" w:space="0" w:color="auto"/>
              <w:right w:val="single" w:sz="8" w:space="0" w:color="auto"/>
            </w:tcBorders>
            <w:vAlign w:val="bottom"/>
            <w:hideMark/>
          </w:tcPr>
          <w:p w14:paraId="75C69617"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1985</w:t>
            </w:r>
          </w:p>
        </w:tc>
        <w:tc>
          <w:tcPr>
            <w:tcW w:w="2148" w:type="dxa"/>
            <w:tcBorders>
              <w:top w:val="nil"/>
              <w:left w:val="nil"/>
              <w:bottom w:val="single" w:sz="8" w:space="0" w:color="auto"/>
              <w:right w:val="single" w:sz="8" w:space="0" w:color="auto"/>
            </w:tcBorders>
            <w:vAlign w:val="bottom"/>
            <w:hideMark/>
          </w:tcPr>
          <w:p w14:paraId="5E78EF0F"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306F5FEB"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74969A35"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4.</w:t>
            </w:r>
          </w:p>
        </w:tc>
        <w:tc>
          <w:tcPr>
            <w:tcW w:w="3851" w:type="dxa"/>
            <w:tcBorders>
              <w:top w:val="nil"/>
              <w:left w:val="nil"/>
              <w:bottom w:val="single" w:sz="8" w:space="0" w:color="auto"/>
              <w:right w:val="single" w:sz="8" w:space="0" w:color="auto"/>
            </w:tcBorders>
            <w:vAlign w:val="bottom"/>
            <w:hideMark/>
          </w:tcPr>
          <w:p w14:paraId="50A6CC3A"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Egerton University</w:t>
            </w:r>
          </w:p>
        </w:tc>
        <w:tc>
          <w:tcPr>
            <w:tcW w:w="2267" w:type="dxa"/>
            <w:tcBorders>
              <w:top w:val="nil"/>
              <w:left w:val="nil"/>
              <w:bottom w:val="single" w:sz="8" w:space="0" w:color="auto"/>
              <w:right w:val="single" w:sz="8" w:space="0" w:color="auto"/>
            </w:tcBorders>
            <w:vAlign w:val="bottom"/>
            <w:hideMark/>
          </w:tcPr>
          <w:p w14:paraId="29F5B958"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1987</w:t>
            </w:r>
          </w:p>
        </w:tc>
        <w:tc>
          <w:tcPr>
            <w:tcW w:w="2148" w:type="dxa"/>
            <w:tcBorders>
              <w:top w:val="nil"/>
              <w:left w:val="nil"/>
              <w:bottom w:val="single" w:sz="8" w:space="0" w:color="auto"/>
              <w:right w:val="single" w:sz="8" w:space="0" w:color="auto"/>
            </w:tcBorders>
            <w:vAlign w:val="bottom"/>
            <w:hideMark/>
          </w:tcPr>
          <w:p w14:paraId="52D42A80"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0028F09B" w14:textId="77777777" w:rsidTr="002E2432">
        <w:trPr>
          <w:trHeight w:val="199"/>
        </w:trPr>
        <w:tc>
          <w:tcPr>
            <w:tcW w:w="716" w:type="dxa"/>
            <w:tcBorders>
              <w:top w:val="nil"/>
              <w:left w:val="single" w:sz="8" w:space="0" w:color="auto"/>
              <w:bottom w:val="single" w:sz="8" w:space="0" w:color="auto"/>
              <w:right w:val="single" w:sz="8" w:space="0" w:color="auto"/>
            </w:tcBorders>
            <w:vAlign w:val="bottom"/>
            <w:hideMark/>
          </w:tcPr>
          <w:p w14:paraId="3BBF9808" w14:textId="77777777" w:rsidR="00B37A87" w:rsidRPr="00850185" w:rsidRDefault="00B37A87" w:rsidP="002E2432">
            <w:pPr>
              <w:spacing w:after="200" w:line="196" w:lineRule="exact"/>
              <w:ind w:left="380"/>
              <w:rPr>
                <w:rFonts w:eastAsia="Times New Roman" w:cs="Times New Roman"/>
                <w:szCs w:val="24"/>
                <w:lang w:val="en-GB"/>
              </w:rPr>
            </w:pPr>
            <w:r w:rsidRPr="00850185">
              <w:rPr>
                <w:rFonts w:eastAsia="Times New Roman" w:cs="Times New Roman"/>
                <w:szCs w:val="24"/>
                <w:lang w:val="en-GB"/>
              </w:rPr>
              <w:t>5.</w:t>
            </w:r>
          </w:p>
        </w:tc>
        <w:tc>
          <w:tcPr>
            <w:tcW w:w="3851" w:type="dxa"/>
            <w:tcBorders>
              <w:top w:val="nil"/>
              <w:left w:val="nil"/>
              <w:bottom w:val="single" w:sz="8" w:space="0" w:color="auto"/>
              <w:right w:val="single" w:sz="8" w:space="0" w:color="auto"/>
            </w:tcBorders>
            <w:vAlign w:val="bottom"/>
            <w:hideMark/>
          </w:tcPr>
          <w:p w14:paraId="403846B2" w14:textId="77777777" w:rsidR="00B37A87" w:rsidRPr="00850185" w:rsidRDefault="00B37A87" w:rsidP="002E2432">
            <w:pPr>
              <w:spacing w:after="200" w:line="196" w:lineRule="exact"/>
              <w:ind w:left="100"/>
              <w:rPr>
                <w:rFonts w:eastAsia="Times New Roman" w:cs="Times New Roman"/>
                <w:szCs w:val="24"/>
                <w:lang w:val="en-GB"/>
              </w:rPr>
            </w:pPr>
            <w:r w:rsidRPr="00850185">
              <w:rPr>
                <w:rFonts w:eastAsia="Times New Roman" w:cs="Times New Roman"/>
                <w:szCs w:val="24"/>
                <w:lang w:val="en-GB"/>
              </w:rPr>
              <w:t>Jomo Kenyatta University of</w:t>
            </w:r>
          </w:p>
        </w:tc>
        <w:tc>
          <w:tcPr>
            <w:tcW w:w="2267" w:type="dxa"/>
            <w:tcBorders>
              <w:top w:val="nil"/>
              <w:left w:val="nil"/>
              <w:bottom w:val="single" w:sz="8" w:space="0" w:color="auto"/>
              <w:right w:val="single" w:sz="8" w:space="0" w:color="auto"/>
            </w:tcBorders>
            <w:vAlign w:val="bottom"/>
            <w:hideMark/>
          </w:tcPr>
          <w:p w14:paraId="49FCE1B2" w14:textId="77777777" w:rsidR="00B37A87" w:rsidRPr="00850185" w:rsidRDefault="00B37A87" w:rsidP="002E2432">
            <w:pPr>
              <w:spacing w:after="200" w:line="196" w:lineRule="exact"/>
              <w:jc w:val="center"/>
              <w:rPr>
                <w:rFonts w:eastAsia="Times New Roman" w:cs="Times New Roman"/>
                <w:w w:val="99"/>
                <w:szCs w:val="24"/>
                <w:lang w:val="en-GB"/>
              </w:rPr>
            </w:pPr>
            <w:r w:rsidRPr="00850185">
              <w:rPr>
                <w:rFonts w:eastAsia="Times New Roman" w:cs="Times New Roman"/>
                <w:w w:val="99"/>
                <w:szCs w:val="24"/>
                <w:lang w:val="en-GB"/>
              </w:rPr>
              <w:t>1994</w:t>
            </w:r>
          </w:p>
        </w:tc>
        <w:tc>
          <w:tcPr>
            <w:tcW w:w="2148" w:type="dxa"/>
            <w:tcBorders>
              <w:top w:val="nil"/>
              <w:left w:val="nil"/>
              <w:bottom w:val="single" w:sz="8" w:space="0" w:color="auto"/>
              <w:right w:val="single" w:sz="8" w:space="0" w:color="auto"/>
            </w:tcBorders>
            <w:vAlign w:val="bottom"/>
            <w:hideMark/>
          </w:tcPr>
          <w:p w14:paraId="056B4B00" w14:textId="77777777" w:rsidR="00B37A87" w:rsidRPr="00850185" w:rsidRDefault="00B37A87" w:rsidP="002E2432">
            <w:pPr>
              <w:spacing w:after="200" w:line="196"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0114EA4D"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3DA3273A"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6.</w:t>
            </w:r>
          </w:p>
        </w:tc>
        <w:tc>
          <w:tcPr>
            <w:tcW w:w="3851" w:type="dxa"/>
            <w:tcBorders>
              <w:top w:val="nil"/>
              <w:left w:val="nil"/>
              <w:bottom w:val="single" w:sz="8" w:space="0" w:color="auto"/>
              <w:right w:val="single" w:sz="8" w:space="0" w:color="auto"/>
            </w:tcBorders>
            <w:vAlign w:val="bottom"/>
            <w:hideMark/>
          </w:tcPr>
          <w:p w14:paraId="3724A966"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Maseno University</w:t>
            </w:r>
          </w:p>
        </w:tc>
        <w:tc>
          <w:tcPr>
            <w:tcW w:w="2267" w:type="dxa"/>
            <w:tcBorders>
              <w:top w:val="nil"/>
              <w:left w:val="nil"/>
              <w:bottom w:val="single" w:sz="8" w:space="0" w:color="auto"/>
              <w:right w:val="single" w:sz="8" w:space="0" w:color="auto"/>
            </w:tcBorders>
            <w:vAlign w:val="bottom"/>
            <w:hideMark/>
          </w:tcPr>
          <w:p w14:paraId="1483814E"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2001</w:t>
            </w:r>
          </w:p>
        </w:tc>
        <w:tc>
          <w:tcPr>
            <w:tcW w:w="2148" w:type="dxa"/>
            <w:tcBorders>
              <w:top w:val="nil"/>
              <w:left w:val="nil"/>
              <w:bottom w:val="single" w:sz="8" w:space="0" w:color="auto"/>
              <w:right w:val="single" w:sz="8" w:space="0" w:color="auto"/>
            </w:tcBorders>
            <w:vAlign w:val="bottom"/>
            <w:hideMark/>
          </w:tcPr>
          <w:p w14:paraId="1404393F"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11007B1D" w14:textId="77777777" w:rsidTr="002E2432">
        <w:trPr>
          <w:trHeight w:val="219"/>
        </w:trPr>
        <w:tc>
          <w:tcPr>
            <w:tcW w:w="716" w:type="dxa"/>
            <w:tcBorders>
              <w:top w:val="nil"/>
              <w:left w:val="single" w:sz="8" w:space="0" w:color="auto"/>
              <w:bottom w:val="single" w:sz="8" w:space="0" w:color="auto"/>
              <w:right w:val="single" w:sz="8" w:space="0" w:color="auto"/>
            </w:tcBorders>
            <w:vAlign w:val="bottom"/>
            <w:hideMark/>
          </w:tcPr>
          <w:p w14:paraId="1A6D393B" w14:textId="77777777" w:rsidR="00B37A87" w:rsidRPr="00850185" w:rsidRDefault="00B37A87" w:rsidP="002E2432">
            <w:pPr>
              <w:spacing w:after="200" w:line="216" w:lineRule="exact"/>
              <w:ind w:left="380"/>
              <w:rPr>
                <w:rFonts w:eastAsia="Times New Roman" w:cs="Times New Roman"/>
                <w:szCs w:val="24"/>
                <w:lang w:val="en-GB"/>
              </w:rPr>
            </w:pPr>
            <w:r w:rsidRPr="00850185">
              <w:rPr>
                <w:rFonts w:eastAsia="Times New Roman" w:cs="Times New Roman"/>
                <w:szCs w:val="24"/>
                <w:lang w:val="en-GB"/>
              </w:rPr>
              <w:t>7.</w:t>
            </w:r>
          </w:p>
        </w:tc>
        <w:tc>
          <w:tcPr>
            <w:tcW w:w="3851" w:type="dxa"/>
            <w:tcBorders>
              <w:top w:val="nil"/>
              <w:left w:val="nil"/>
              <w:bottom w:val="single" w:sz="8" w:space="0" w:color="auto"/>
              <w:right w:val="single" w:sz="8" w:space="0" w:color="auto"/>
            </w:tcBorders>
            <w:vAlign w:val="bottom"/>
            <w:hideMark/>
          </w:tcPr>
          <w:p w14:paraId="6B395B2F" w14:textId="77777777" w:rsidR="00B37A87" w:rsidRPr="00850185" w:rsidRDefault="00B37A87" w:rsidP="002E2432">
            <w:pPr>
              <w:spacing w:after="200" w:line="216" w:lineRule="exact"/>
              <w:ind w:left="100"/>
              <w:rPr>
                <w:rFonts w:eastAsia="Times New Roman" w:cs="Times New Roman"/>
                <w:szCs w:val="24"/>
                <w:lang w:val="en-GB"/>
              </w:rPr>
            </w:pPr>
            <w:r w:rsidRPr="00850185">
              <w:rPr>
                <w:rFonts w:eastAsia="Times New Roman" w:cs="Times New Roman"/>
                <w:szCs w:val="24"/>
                <w:lang w:val="en-GB"/>
              </w:rPr>
              <w:t>Chuka University</w:t>
            </w:r>
          </w:p>
        </w:tc>
        <w:tc>
          <w:tcPr>
            <w:tcW w:w="2267" w:type="dxa"/>
            <w:tcBorders>
              <w:top w:val="nil"/>
              <w:left w:val="nil"/>
              <w:bottom w:val="single" w:sz="8" w:space="0" w:color="auto"/>
              <w:right w:val="single" w:sz="8" w:space="0" w:color="auto"/>
            </w:tcBorders>
            <w:vAlign w:val="bottom"/>
            <w:hideMark/>
          </w:tcPr>
          <w:p w14:paraId="126BFBBF" w14:textId="77777777" w:rsidR="00B37A87" w:rsidRPr="00850185" w:rsidRDefault="00B37A87" w:rsidP="002E2432">
            <w:pPr>
              <w:spacing w:after="200" w:line="216" w:lineRule="exact"/>
              <w:jc w:val="center"/>
              <w:rPr>
                <w:rFonts w:eastAsia="Times New Roman" w:cs="Times New Roman"/>
                <w:w w:val="99"/>
                <w:szCs w:val="24"/>
                <w:lang w:val="en-GB"/>
              </w:rPr>
            </w:pPr>
            <w:r w:rsidRPr="00850185">
              <w:rPr>
                <w:rFonts w:eastAsia="Times New Roman" w:cs="Times New Roman"/>
                <w:w w:val="99"/>
                <w:szCs w:val="24"/>
                <w:lang w:val="en-GB"/>
              </w:rPr>
              <w:t>2007</w:t>
            </w:r>
          </w:p>
        </w:tc>
        <w:tc>
          <w:tcPr>
            <w:tcW w:w="2148" w:type="dxa"/>
            <w:tcBorders>
              <w:top w:val="nil"/>
              <w:left w:val="nil"/>
              <w:bottom w:val="single" w:sz="8" w:space="0" w:color="auto"/>
              <w:right w:val="single" w:sz="8" w:space="0" w:color="auto"/>
            </w:tcBorders>
            <w:vAlign w:val="bottom"/>
            <w:hideMark/>
          </w:tcPr>
          <w:p w14:paraId="53A58C34" w14:textId="77777777" w:rsidR="00B37A87" w:rsidRPr="00850185" w:rsidRDefault="00B37A87" w:rsidP="002E2432">
            <w:pPr>
              <w:spacing w:after="200" w:line="216"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3D83BC17"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5A7FC14E"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8.</w:t>
            </w:r>
          </w:p>
        </w:tc>
        <w:tc>
          <w:tcPr>
            <w:tcW w:w="3851" w:type="dxa"/>
            <w:tcBorders>
              <w:top w:val="nil"/>
              <w:left w:val="nil"/>
              <w:bottom w:val="single" w:sz="8" w:space="0" w:color="auto"/>
              <w:right w:val="single" w:sz="8" w:space="0" w:color="auto"/>
            </w:tcBorders>
            <w:vAlign w:val="bottom"/>
            <w:hideMark/>
          </w:tcPr>
          <w:p w14:paraId="7227A8E5"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Dedan Kimathi University of</w:t>
            </w:r>
          </w:p>
        </w:tc>
        <w:tc>
          <w:tcPr>
            <w:tcW w:w="2267" w:type="dxa"/>
            <w:tcBorders>
              <w:top w:val="nil"/>
              <w:left w:val="nil"/>
              <w:bottom w:val="single" w:sz="8" w:space="0" w:color="auto"/>
              <w:right w:val="single" w:sz="8" w:space="0" w:color="auto"/>
            </w:tcBorders>
            <w:vAlign w:val="bottom"/>
            <w:hideMark/>
          </w:tcPr>
          <w:p w14:paraId="7687580B"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2007</w:t>
            </w:r>
          </w:p>
        </w:tc>
        <w:tc>
          <w:tcPr>
            <w:tcW w:w="2148" w:type="dxa"/>
            <w:tcBorders>
              <w:top w:val="nil"/>
              <w:left w:val="nil"/>
              <w:bottom w:val="single" w:sz="8" w:space="0" w:color="auto"/>
              <w:right w:val="single" w:sz="8" w:space="0" w:color="auto"/>
            </w:tcBorders>
            <w:vAlign w:val="bottom"/>
            <w:hideMark/>
          </w:tcPr>
          <w:p w14:paraId="41498BC4"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2012</w:t>
            </w:r>
          </w:p>
        </w:tc>
      </w:tr>
      <w:tr w:rsidR="00850185" w:rsidRPr="00850185" w14:paraId="36F4006F"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01D388B0"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9.</w:t>
            </w:r>
          </w:p>
        </w:tc>
        <w:tc>
          <w:tcPr>
            <w:tcW w:w="3851" w:type="dxa"/>
            <w:tcBorders>
              <w:top w:val="nil"/>
              <w:left w:val="nil"/>
              <w:bottom w:val="single" w:sz="8" w:space="0" w:color="auto"/>
              <w:right w:val="single" w:sz="8" w:space="0" w:color="auto"/>
            </w:tcBorders>
            <w:vAlign w:val="bottom"/>
            <w:hideMark/>
          </w:tcPr>
          <w:p w14:paraId="2B2F829C"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Kisii University</w:t>
            </w:r>
          </w:p>
        </w:tc>
        <w:tc>
          <w:tcPr>
            <w:tcW w:w="2267" w:type="dxa"/>
            <w:tcBorders>
              <w:top w:val="nil"/>
              <w:left w:val="nil"/>
              <w:bottom w:val="single" w:sz="8" w:space="0" w:color="auto"/>
              <w:right w:val="single" w:sz="8" w:space="0" w:color="auto"/>
            </w:tcBorders>
            <w:vAlign w:val="bottom"/>
            <w:hideMark/>
          </w:tcPr>
          <w:p w14:paraId="58B256C4"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2007</w:t>
            </w:r>
          </w:p>
        </w:tc>
        <w:tc>
          <w:tcPr>
            <w:tcW w:w="2148" w:type="dxa"/>
            <w:tcBorders>
              <w:top w:val="nil"/>
              <w:left w:val="nil"/>
              <w:bottom w:val="single" w:sz="8" w:space="0" w:color="auto"/>
              <w:right w:val="single" w:sz="8" w:space="0" w:color="auto"/>
            </w:tcBorders>
            <w:vAlign w:val="bottom"/>
            <w:hideMark/>
          </w:tcPr>
          <w:p w14:paraId="4CB7819B"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219B6E1A" w14:textId="77777777" w:rsidTr="002E2432">
        <w:trPr>
          <w:trHeight w:val="545"/>
        </w:trPr>
        <w:tc>
          <w:tcPr>
            <w:tcW w:w="716" w:type="dxa"/>
            <w:tcBorders>
              <w:top w:val="nil"/>
              <w:left w:val="single" w:sz="8" w:space="0" w:color="auto"/>
              <w:bottom w:val="single" w:sz="8" w:space="0" w:color="auto"/>
              <w:right w:val="single" w:sz="8" w:space="0" w:color="auto"/>
            </w:tcBorders>
            <w:vAlign w:val="bottom"/>
            <w:hideMark/>
          </w:tcPr>
          <w:p w14:paraId="49C17618" w14:textId="77777777" w:rsidR="00B37A87" w:rsidRPr="00850185" w:rsidRDefault="00B37A87" w:rsidP="002E2432">
            <w:pPr>
              <w:spacing w:after="200" w:line="220" w:lineRule="exact"/>
              <w:ind w:left="380"/>
              <w:rPr>
                <w:rFonts w:eastAsia="Times New Roman" w:cs="Times New Roman"/>
                <w:szCs w:val="24"/>
                <w:lang w:val="en-GB"/>
              </w:rPr>
            </w:pPr>
            <w:r w:rsidRPr="00850185">
              <w:rPr>
                <w:rFonts w:eastAsia="Times New Roman" w:cs="Times New Roman"/>
                <w:szCs w:val="24"/>
                <w:lang w:val="en-GB"/>
              </w:rPr>
              <w:t>10</w:t>
            </w:r>
          </w:p>
        </w:tc>
        <w:tc>
          <w:tcPr>
            <w:tcW w:w="3851" w:type="dxa"/>
            <w:tcBorders>
              <w:top w:val="nil"/>
              <w:left w:val="nil"/>
              <w:bottom w:val="single" w:sz="8" w:space="0" w:color="auto"/>
              <w:right w:val="single" w:sz="8" w:space="0" w:color="auto"/>
            </w:tcBorders>
            <w:vAlign w:val="bottom"/>
            <w:hideMark/>
          </w:tcPr>
          <w:p w14:paraId="1DDC5368" w14:textId="77777777" w:rsidR="00B37A87" w:rsidRPr="00850185" w:rsidRDefault="00B37A87" w:rsidP="002E2432">
            <w:pPr>
              <w:spacing w:after="0" w:line="240" w:lineRule="auto"/>
              <w:rPr>
                <w:rFonts w:cs="Times New Roman"/>
                <w:szCs w:val="24"/>
                <w:lang w:val="en-GB"/>
              </w:rPr>
            </w:pPr>
            <w:r w:rsidRPr="00850185">
              <w:rPr>
                <w:rFonts w:cs="Times New Roman"/>
                <w:szCs w:val="24"/>
                <w:lang w:val="en-GB"/>
              </w:rPr>
              <w:t>Masinde Muliro University of Science and Technology</w:t>
            </w:r>
          </w:p>
        </w:tc>
        <w:tc>
          <w:tcPr>
            <w:tcW w:w="2267" w:type="dxa"/>
            <w:tcBorders>
              <w:top w:val="nil"/>
              <w:left w:val="nil"/>
              <w:bottom w:val="single" w:sz="8" w:space="0" w:color="auto"/>
              <w:right w:val="single" w:sz="8" w:space="0" w:color="auto"/>
            </w:tcBorders>
            <w:vAlign w:val="bottom"/>
            <w:hideMark/>
          </w:tcPr>
          <w:p w14:paraId="28788AB5"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2007</w:t>
            </w:r>
          </w:p>
        </w:tc>
        <w:tc>
          <w:tcPr>
            <w:tcW w:w="2148" w:type="dxa"/>
            <w:tcBorders>
              <w:top w:val="nil"/>
              <w:left w:val="nil"/>
              <w:bottom w:val="single" w:sz="8" w:space="0" w:color="auto"/>
              <w:right w:val="single" w:sz="8" w:space="0" w:color="auto"/>
            </w:tcBorders>
            <w:vAlign w:val="bottom"/>
            <w:hideMark/>
          </w:tcPr>
          <w:p w14:paraId="336E17FF"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0A1332AE"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62DB9477"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11.</w:t>
            </w:r>
          </w:p>
        </w:tc>
        <w:tc>
          <w:tcPr>
            <w:tcW w:w="3851" w:type="dxa"/>
            <w:tcBorders>
              <w:top w:val="nil"/>
              <w:left w:val="nil"/>
              <w:bottom w:val="single" w:sz="8" w:space="0" w:color="auto"/>
              <w:right w:val="single" w:sz="8" w:space="0" w:color="auto"/>
            </w:tcBorders>
            <w:vAlign w:val="bottom"/>
            <w:hideMark/>
          </w:tcPr>
          <w:p w14:paraId="1CDB7BD7"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Pwani University</w:t>
            </w:r>
          </w:p>
        </w:tc>
        <w:tc>
          <w:tcPr>
            <w:tcW w:w="2267" w:type="dxa"/>
            <w:tcBorders>
              <w:top w:val="nil"/>
              <w:left w:val="nil"/>
              <w:bottom w:val="single" w:sz="8" w:space="0" w:color="auto"/>
              <w:right w:val="single" w:sz="8" w:space="0" w:color="auto"/>
            </w:tcBorders>
            <w:vAlign w:val="bottom"/>
            <w:hideMark/>
          </w:tcPr>
          <w:p w14:paraId="2B2A9C15"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2007</w:t>
            </w:r>
          </w:p>
        </w:tc>
        <w:tc>
          <w:tcPr>
            <w:tcW w:w="2148" w:type="dxa"/>
            <w:tcBorders>
              <w:top w:val="nil"/>
              <w:left w:val="nil"/>
              <w:bottom w:val="single" w:sz="8" w:space="0" w:color="auto"/>
              <w:right w:val="single" w:sz="8" w:space="0" w:color="auto"/>
            </w:tcBorders>
            <w:vAlign w:val="bottom"/>
            <w:hideMark/>
          </w:tcPr>
          <w:p w14:paraId="1CB29537"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0EDC5918"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D8BEC91"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12.</w:t>
            </w:r>
          </w:p>
        </w:tc>
        <w:tc>
          <w:tcPr>
            <w:tcW w:w="3851" w:type="dxa"/>
            <w:tcBorders>
              <w:top w:val="nil"/>
              <w:left w:val="nil"/>
              <w:bottom w:val="single" w:sz="8" w:space="0" w:color="auto"/>
              <w:right w:val="single" w:sz="8" w:space="0" w:color="auto"/>
            </w:tcBorders>
            <w:vAlign w:val="bottom"/>
            <w:hideMark/>
          </w:tcPr>
          <w:p w14:paraId="1BFF48BA"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Technical University of Kenya</w:t>
            </w:r>
          </w:p>
        </w:tc>
        <w:tc>
          <w:tcPr>
            <w:tcW w:w="2267" w:type="dxa"/>
            <w:tcBorders>
              <w:top w:val="nil"/>
              <w:left w:val="nil"/>
              <w:bottom w:val="single" w:sz="8" w:space="0" w:color="auto"/>
              <w:right w:val="single" w:sz="8" w:space="0" w:color="auto"/>
            </w:tcBorders>
            <w:vAlign w:val="bottom"/>
            <w:hideMark/>
          </w:tcPr>
          <w:p w14:paraId="2B95B714"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2007</w:t>
            </w:r>
          </w:p>
        </w:tc>
        <w:tc>
          <w:tcPr>
            <w:tcW w:w="2148" w:type="dxa"/>
            <w:tcBorders>
              <w:top w:val="nil"/>
              <w:left w:val="nil"/>
              <w:bottom w:val="single" w:sz="8" w:space="0" w:color="auto"/>
              <w:right w:val="single" w:sz="8" w:space="0" w:color="auto"/>
            </w:tcBorders>
            <w:vAlign w:val="bottom"/>
            <w:hideMark/>
          </w:tcPr>
          <w:p w14:paraId="299D33E3"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09B26C78"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3652A817"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13.</w:t>
            </w:r>
          </w:p>
        </w:tc>
        <w:tc>
          <w:tcPr>
            <w:tcW w:w="3851" w:type="dxa"/>
            <w:tcBorders>
              <w:top w:val="nil"/>
              <w:left w:val="nil"/>
              <w:bottom w:val="single" w:sz="8" w:space="0" w:color="auto"/>
              <w:right w:val="single" w:sz="8" w:space="0" w:color="auto"/>
            </w:tcBorders>
            <w:vAlign w:val="bottom"/>
            <w:hideMark/>
          </w:tcPr>
          <w:p w14:paraId="1C0740F1"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Technical University of Mombasa</w:t>
            </w:r>
          </w:p>
        </w:tc>
        <w:tc>
          <w:tcPr>
            <w:tcW w:w="2267" w:type="dxa"/>
            <w:tcBorders>
              <w:top w:val="nil"/>
              <w:left w:val="nil"/>
              <w:bottom w:val="single" w:sz="8" w:space="0" w:color="auto"/>
              <w:right w:val="single" w:sz="8" w:space="0" w:color="auto"/>
            </w:tcBorders>
            <w:vAlign w:val="bottom"/>
            <w:hideMark/>
          </w:tcPr>
          <w:p w14:paraId="5D531512"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2007</w:t>
            </w:r>
          </w:p>
        </w:tc>
        <w:tc>
          <w:tcPr>
            <w:tcW w:w="2148" w:type="dxa"/>
            <w:tcBorders>
              <w:top w:val="nil"/>
              <w:left w:val="nil"/>
              <w:bottom w:val="single" w:sz="8" w:space="0" w:color="auto"/>
              <w:right w:val="single" w:sz="8" w:space="0" w:color="auto"/>
            </w:tcBorders>
            <w:vAlign w:val="bottom"/>
            <w:hideMark/>
          </w:tcPr>
          <w:p w14:paraId="575C443B"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1BD035D5"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CF7F3B0"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14.</w:t>
            </w:r>
          </w:p>
        </w:tc>
        <w:tc>
          <w:tcPr>
            <w:tcW w:w="3851" w:type="dxa"/>
            <w:tcBorders>
              <w:top w:val="nil"/>
              <w:left w:val="nil"/>
              <w:bottom w:val="single" w:sz="8" w:space="0" w:color="auto"/>
              <w:right w:val="single" w:sz="8" w:space="0" w:color="auto"/>
            </w:tcBorders>
            <w:vAlign w:val="bottom"/>
            <w:hideMark/>
          </w:tcPr>
          <w:p w14:paraId="6F4C7456"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Maasai Mara University</w:t>
            </w:r>
          </w:p>
        </w:tc>
        <w:tc>
          <w:tcPr>
            <w:tcW w:w="2267" w:type="dxa"/>
            <w:tcBorders>
              <w:top w:val="nil"/>
              <w:left w:val="nil"/>
              <w:bottom w:val="single" w:sz="8" w:space="0" w:color="auto"/>
              <w:right w:val="single" w:sz="8" w:space="0" w:color="auto"/>
            </w:tcBorders>
            <w:vAlign w:val="bottom"/>
            <w:hideMark/>
          </w:tcPr>
          <w:p w14:paraId="6317F96E"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2008</w:t>
            </w:r>
          </w:p>
        </w:tc>
        <w:tc>
          <w:tcPr>
            <w:tcW w:w="2148" w:type="dxa"/>
            <w:tcBorders>
              <w:top w:val="nil"/>
              <w:left w:val="nil"/>
              <w:bottom w:val="single" w:sz="8" w:space="0" w:color="auto"/>
              <w:right w:val="single" w:sz="8" w:space="0" w:color="auto"/>
            </w:tcBorders>
            <w:vAlign w:val="bottom"/>
            <w:hideMark/>
          </w:tcPr>
          <w:p w14:paraId="29C8EA46"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0BC1A724"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DADDAE9"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15.</w:t>
            </w:r>
          </w:p>
        </w:tc>
        <w:tc>
          <w:tcPr>
            <w:tcW w:w="3851" w:type="dxa"/>
            <w:tcBorders>
              <w:top w:val="nil"/>
              <w:left w:val="nil"/>
              <w:bottom w:val="single" w:sz="8" w:space="0" w:color="auto"/>
              <w:right w:val="single" w:sz="8" w:space="0" w:color="auto"/>
            </w:tcBorders>
            <w:vAlign w:val="bottom"/>
            <w:hideMark/>
          </w:tcPr>
          <w:p w14:paraId="31B3EEC4"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Meru University of Science and</w:t>
            </w:r>
          </w:p>
        </w:tc>
        <w:tc>
          <w:tcPr>
            <w:tcW w:w="2267" w:type="dxa"/>
            <w:tcBorders>
              <w:top w:val="nil"/>
              <w:left w:val="nil"/>
              <w:bottom w:val="single" w:sz="8" w:space="0" w:color="auto"/>
              <w:right w:val="single" w:sz="8" w:space="0" w:color="auto"/>
            </w:tcBorders>
            <w:vAlign w:val="bottom"/>
            <w:hideMark/>
          </w:tcPr>
          <w:p w14:paraId="5EDBB20A"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2008</w:t>
            </w:r>
          </w:p>
        </w:tc>
        <w:tc>
          <w:tcPr>
            <w:tcW w:w="2148" w:type="dxa"/>
            <w:tcBorders>
              <w:top w:val="nil"/>
              <w:left w:val="nil"/>
              <w:bottom w:val="single" w:sz="8" w:space="0" w:color="auto"/>
              <w:right w:val="single" w:sz="8" w:space="0" w:color="auto"/>
            </w:tcBorders>
            <w:vAlign w:val="bottom"/>
            <w:hideMark/>
          </w:tcPr>
          <w:p w14:paraId="2D4A057F"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6FF2B2F9"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F35C6EE"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16.</w:t>
            </w:r>
          </w:p>
        </w:tc>
        <w:tc>
          <w:tcPr>
            <w:tcW w:w="3851" w:type="dxa"/>
            <w:tcBorders>
              <w:top w:val="nil"/>
              <w:left w:val="nil"/>
              <w:bottom w:val="single" w:sz="8" w:space="0" w:color="auto"/>
              <w:right w:val="single" w:sz="8" w:space="0" w:color="auto"/>
            </w:tcBorders>
            <w:vAlign w:val="bottom"/>
            <w:hideMark/>
          </w:tcPr>
          <w:p w14:paraId="6D1D4A70"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Multimedia University of Kenya</w:t>
            </w:r>
          </w:p>
        </w:tc>
        <w:tc>
          <w:tcPr>
            <w:tcW w:w="2267" w:type="dxa"/>
            <w:tcBorders>
              <w:top w:val="nil"/>
              <w:left w:val="nil"/>
              <w:bottom w:val="single" w:sz="8" w:space="0" w:color="auto"/>
              <w:right w:val="single" w:sz="8" w:space="0" w:color="auto"/>
            </w:tcBorders>
            <w:vAlign w:val="bottom"/>
            <w:hideMark/>
          </w:tcPr>
          <w:p w14:paraId="17BD8A73"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2008</w:t>
            </w:r>
          </w:p>
        </w:tc>
        <w:tc>
          <w:tcPr>
            <w:tcW w:w="2148" w:type="dxa"/>
            <w:tcBorders>
              <w:top w:val="nil"/>
              <w:left w:val="nil"/>
              <w:bottom w:val="single" w:sz="8" w:space="0" w:color="auto"/>
              <w:right w:val="single" w:sz="8" w:space="0" w:color="auto"/>
            </w:tcBorders>
            <w:vAlign w:val="bottom"/>
            <w:hideMark/>
          </w:tcPr>
          <w:p w14:paraId="5D7516A5"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4E2DE2EB"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4CC8DE09"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17.</w:t>
            </w:r>
          </w:p>
        </w:tc>
        <w:tc>
          <w:tcPr>
            <w:tcW w:w="3851" w:type="dxa"/>
            <w:tcBorders>
              <w:top w:val="nil"/>
              <w:left w:val="nil"/>
              <w:bottom w:val="single" w:sz="8" w:space="0" w:color="auto"/>
              <w:right w:val="single" w:sz="8" w:space="0" w:color="auto"/>
            </w:tcBorders>
            <w:vAlign w:val="bottom"/>
            <w:hideMark/>
          </w:tcPr>
          <w:p w14:paraId="50FAE88B"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South Eastern Kenya University</w:t>
            </w:r>
          </w:p>
        </w:tc>
        <w:tc>
          <w:tcPr>
            <w:tcW w:w="2267" w:type="dxa"/>
            <w:tcBorders>
              <w:top w:val="nil"/>
              <w:left w:val="nil"/>
              <w:bottom w:val="single" w:sz="8" w:space="0" w:color="auto"/>
              <w:right w:val="single" w:sz="8" w:space="0" w:color="auto"/>
            </w:tcBorders>
            <w:vAlign w:val="bottom"/>
            <w:hideMark/>
          </w:tcPr>
          <w:p w14:paraId="44B7FE34"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2008</w:t>
            </w:r>
          </w:p>
        </w:tc>
        <w:tc>
          <w:tcPr>
            <w:tcW w:w="2148" w:type="dxa"/>
            <w:tcBorders>
              <w:top w:val="nil"/>
              <w:left w:val="nil"/>
              <w:bottom w:val="single" w:sz="8" w:space="0" w:color="auto"/>
              <w:right w:val="single" w:sz="8" w:space="0" w:color="auto"/>
            </w:tcBorders>
            <w:vAlign w:val="bottom"/>
            <w:hideMark/>
          </w:tcPr>
          <w:p w14:paraId="619FE555"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7C7CB941" w14:textId="77777777" w:rsidTr="002E2432">
        <w:trPr>
          <w:trHeight w:val="198"/>
        </w:trPr>
        <w:tc>
          <w:tcPr>
            <w:tcW w:w="716" w:type="dxa"/>
            <w:tcBorders>
              <w:top w:val="nil"/>
              <w:left w:val="single" w:sz="8" w:space="0" w:color="auto"/>
              <w:bottom w:val="nil"/>
              <w:right w:val="single" w:sz="8" w:space="0" w:color="auto"/>
            </w:tcBorders>
            <w:vAlign w:val="bottom"/>
            <w:hideMark/>
          </w:tcPr>
          <w:p w14:paraId="51672092" w14:textId="77777777" w:rsidR="00B37A87" w:rsidRPr="00850185" w:rsidRDefault="00B37A87" w:rsidP="002E2432">
            <w:pPr>
              <w:spacing w:after="200" w:line="194" w:lineRule="exact"/>
              <w:ind w:left="380"/>
              <w:rPr>
                <w:rFonts w:eastAsia="Times New Roman" w:cs="Times New Roman"/>
                <w:w w:val="87"/>
                <w:szCs w:val="24"/>
                <w:lang w:val="en-GB"/>
              </w:rPr>
            </w:pPr>
            <w:r w:rsidRPr="00850185">
              <w:rPr>
                <w:rFonts w:eastAsia="Times New Roman" w:cs="Times New Roman"/>
                <w:w w:val="87"/>
                <w:szCs w:val="24"/>
                <w:lang w:val="en-GB"/>
              </w:rPr>
              <w:t>18.</w:t>
            </w:r>
          </w:p>
        </w:tc>
        <w:tc>
          <w:tcPr>
            <w:tcW w:w="3851" w:type="dxa"/>
            <w:vMerge w:val="restart"/>
            <w:tcBorders>
              <w:top w:val="nil"/>
              <w:left w:val="nil"/>
              <w:bottom w:val="single" w:sz="8" w:space="0" w:color="auto"/>
              <w:right w:val="single" w:sz="8" w:space="0" w:color="auto"/>
            </w:tcBorders>
            <w:vAlign w:val="bottom"/>
            <w:hideMark/>
          </w:tcPr>
          <w:p w14:paraId="7C595AA6" w14:textId="77777777" w:rsidR="00B37A87" w:rsidRPr="00850185" w:rsidRDefault="00B37A87" w:rsidP="002E2432">
            <w:pPr>
              <w:spacing w:after="200" w:line="194" w:lineRule="exact"/>
              <w:rPr>
                <w:rFonts w:eastAsia="Times New Roman" w:cs="Times New Roman"/>
                <w:szCs w:val="24"/>
                <w:lang w:val="en-GB"/>
              </w:rPr>
            </w:pPr>
            <w:r w:rsidRPr="00850185">
              <w:rPr>
                <w:rFonts w:eastAsia="Times New Roman" w:cs="Times New Roman"/>
                <w:szCs w:val="24"/>
                <w:lang w:val="en-GB"/>
              </w:rPr>
              <w:t>Jaramogi Oginga Odinga University of Science and Technology</w:t>
            </w:r>
          </w:p>
        </w:tc>
        <w:tc>
          <w:tcPr>
            <w:tcW w:w="2267" w:type="dxa"/>
            <w:tcBorders>
              <w:top w:val="nil"/>
              <w:left w:val="nil"/>
              <w:bottom w:val="nil"/>
              <w:right w:val="single" w:sz="8" w:space="0" w:color="auto"/>
            </w:tcBorders>
            <w:vAlign w:val="bottom"/>
            <w:hideMark/>
          </w:tcPr>
          <w:p w14:paraId="0AF79BCD" w14:textId="77777777" w:rsidR="00B37A87" w:rsidRPr="00850185" w:rsidRDefault="00B37A87" w:rsidP="002E2432">
            <w:pPr>
              <w:spacing w:after="200" w:line="194" w:lineRule="exact"/>
              <w:jc w:val="center"/>
              <w:rPr>
                <w:rFonts w:eastAsia="Times New Roman" w:cs="Times New Roman"/>
                <w:w w:val="99"/>
                <w:szCs w:val="24"/>
                <w:lang w:val="en-GB"/>
              </w:rPr>
            </w:pPr>
            <w:r w:rsidRPr="00850185">
              <w:rPr>
                <w:rFonts w:eastAsia="Times New Roman" w:cs="Times New Roman"/>
                <w:w w:val="99"/>
                <w:szCs w:val="24"/>
                <w:lang w:val="en-GB"/>
              </w:rPr>
              <w:t>2009</w:t>
            </w:r>
          </w:p>
        </w:tc>
        <w:tc>
          <w:tcPr>
            <w:tcW w:w="2148" w:type="dxa"/>
            <w:tcBorders>
              <w:top w:val="nil"/>
              <w:left w:val="nil"/>
              <w:bottom w:val="nil"/>
              <w:right w:val="single" w:sz="8" w:space="0" w:color="auto"/>
            </w:tcBorders>
            <w:vAlign w:val="bottom"/>
            <w:hideMark/>
          </w:tcPr>
          <w:p w14:paraId="5820C6F0" w14:textId="77777777" w:rsidR="00B37A87" w:rsidRPr="00850185" w:rsidRDefault="00B37A87" w:rsidP="002E2432">
            <w:pPr>
              <w:spacing w:after="200" w:line="194"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136E22E6" w14:textId="77777777" w:rsidTr="002E2432">
        <w:trPr>
          <w:trHeight w:val="245"/>
        </w:trPr>
        <w:tc>
          <w:tcPr>
            <w:tcW w:w="716" w:type="dxa"/>
            <w:tcBorders>
              <w:top w:val="nil"/>
              <w:left w:val="single" w:sz="8" w:space="0" w:color="auto"/>
              <w:bottom w:val="single" w:sz="8" w:space="0" w:color="auto"/>
              <w:right w:val="single" w:sz="8" w:space="0" w:color="auto"/>
            </w:tcBorders>
            <w:vAlign w:val="bottom"/>
          </w:tcPr>
          <w:p w14:paraId="57DBEB2C" w14:textId="77777777" w:rsidR="00B37A87" w:rsidRPr="00850185" w:rsidRDefault="00B37A87" w:rsidP="002E2432">
            <w:pPr>
              <w:spacing w:after="200" w:line="240" w:lineRule="atLeast"/>
              <w:rPr>
                <w:rFonts w:eastAsia="Times New Roman" w:cs="Times New Roman"/>
                <w:szCs w:val="24"/>
                <w:lang w:val="en-GB"/>
              </w:rPr>
            </w:pPr>
          </w:p>
        </w:tc>
        <w:tc>
          <w:tcPr>
            <w:tcW w:w="3851" w:type="dxa"/>
            <w:vMerge/>
            <w:tcBorders>
              <w:top w:val="nil"/>
              <w:left w:val="nil"/>
              <w:bottom w:val="single" w:sz="8" w:space="0" w:color="auto"/>
              <w:right w:val="single" w:sz="8" w:space="0" w:color="auto"/>
            </w:tcBorders>
            <w:vAlign w:val="center"/>
            <w:hideMark/>
          </w:tcPr>
          <w:p w14:paraId="2AD9DADE" w14:textId="77777777" w:rsidR="00B37A87" w:rsidRPr="00850185" w:rsidRDefault="00B37A87" w:rsidP="002E2432">
            <w:pPr>
              <w:spacing w:after="0" w:line="240" w:lineRule="auto"/>
              <w:rPr>
                <w:rFonts w:eastAsia="Times New Roman" w:cs="Times New Roman"/>
                <w:szCs w:val="24"/>
                <w:lang w:val="en-GB"/>
              </w:rPr>
            </w:pPr>
          </w:p>
        </w:tc>
        <w:tc>
          <w:tcPr>
            <w:tcW w:w="2267" w:type="dxa"/>
            <w:tcBorders>
              <w:top w:val="nil"/>
              <w:left w:val="nil"/>
              <w:bottom w:val="single" w:sz="8" w:space="0" w:color="auto"/>
              <w:right w:val="single" w:sz="8" w:space="0" w:color="auto"/>
            </w:tcBorders>
            <w:vAlign w:val="bottom"/>
          </w:tcPr>
          <w:p w14:paraId="02AE2F00" w14:textId="77777777" w:rsidR="00B37A87" w:rsidRPr="00850185" w:rsidRDefault="00B37A87" w:rsidP="002E2432">
            <w:pPr>
              <w:spacing w:after="200" w:line="240" w:lineRule="atLeast"/>
              <w:rPr>
                <w:rFonts w:eastAsia="Times New Roman" w:cs="Times New Roman"/>
                <w:szCs w:val="24"/>
                <w:lang w:val="en-GB"/>
              </w:rPr>
            </w:pPr>
          </w:p>
        </w:tc>
        <w:tc>
          <w:tcPr>
            <w:tcW w:w="2148" w:type="dxa"/>
            <w:tcBorders>
              <w:top w:val="nil"/>
              <w:left w:val="nil"/>
              <w:bottom w:val="single" w:sz="8" w:space="0" w:color="auto"/>
              <w:right w:val="single" w:sz="8" w:space="0" w:color="auto"/>
            </w:tcBorders>
            <w:vAlign w:val="bottom"/>
          </w:tcPr>
          <w:p w14:paraId="6F4DB6E3" w14:textId="77777777" w:rsidR="00B37A87" w:rsidRPr="00850185" w:rsidRDefault="00B37A87" w:rsidP="002E2432">
            <w:pPr>
              <w:spacing w:after="200" w:line="240" w:lineRule="atLeast"/>
              <w:rPr>
                <w:rFonts w:eastAsia="Times New Roman" w:cs="Times New Roman"/>
                <w:szCs w:val="24"/>
                <w:lang w:val="en-GB"/>
              </w:rPr>
            </w:pPr>
          </w:p>
        </w:tc>
      </w:tr>
      <w:tr w:rsidR="00850185" w:rsidRPr="00850185" w14:paraId="0D29FFFC"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033D827D"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19.</w:t>
            </w:r>
          </w:p>
        </w:tc>
        <w:tc>
          <w:tcPr>
            <w:tcW w:w="3851" w:type="dxa"/>
            <w:tcBorders>
              <w:top w:val="nil"/>
              <w:left w:val="nil"/>
              <w:bottom w:val="single" w:sz="8" w:space="0" w:color="auto"/>
              <w:right w:val="single" w:sz="8" w:space="0" w:color="auto"/>
            </w:tcBorders>
            <w:vAlign w:val="bottom"/>
            <w:hideMark/>
          </w:tcPr>
          <w:p w14:paraId="69C399F9"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Laikipia University</w:t>
            </w:r>
          </w:p>
        </w:tc>
        <w:tc>
          <w:tcPr>
            <w:tcW w:w="2267" w:type="dxa"/>
            <w:tcBorders>
              <w:top w:val="nil"/>
              <w:left w:val="nil"/>
              <w:bottom w:val="single" w:sz="8" w:space="0" w:color="auto"/>
              <w:right w:val="single" w:sz="8" w:space="0" w:color="auto"/>
            </w:tcBorders>
            <w:vAlign w:val="bottom"/>
            <w:hideMark/>
          </w:tcPr>
          <w:p w14:paraId="0FF6D7E1"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2009</w:t>
            </w:r>
          </w:p>
        </w:tc>
        <w:tc>
          <w:tcPr>
            <w:tcW w:w="2148" w:type="dxa"/>
            <w:tcBorders>
              <w:top w:val="nil"/>
              <w:left w:val="nil"/>
              <w:bottom w:val="single" w:sz="8" w:space="0" w:color="auto"/>
              <w:right w:val="single" w:sz="8" w:space="0" w:color="auto"/>
            </w:tcBorders>
            <w:vAlign w:val="bottom"/>
            <w:hideMark/>
          </w:tcPr>
          <w:p w14:paraId="0BC484DE"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662E50D6"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F4E1707"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20.</w:t>
            </w:r>
          </w:p>
        </w:tc>
        <w:tc>
          <w:tcPr>
            <w:tcW w:w="3851" w:type="dxa"/>
            <w:tcBorders>
              <w:top w:val="nil"/>
              <w:left w:val="nil"/>
              <w:bottom w:val="single" w:sz="8" w:space="0" w:color="auto"/>
              <w:right w:val="single" w:sz="8" w:space="0" w:color="auto"/>
            </w:tcBorders>
            <w:vAlign w:val="bottom"/>
            <w:hideMark/>
          </w:tcPr>
          <w:p w14:paraId="11D62F07"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University of Kabianga</w:t>
            </w:r>
          </w:p>
        </w:tc>
        <w:tc>
          <w:tcPr>
            <w:tcW w:w="2267" w:type="dxa"/>
            <w:tcBorders>
              <w:top w:val="nil"/>
              <w:left w:val="nil"/>
              <w:bottom w:val="single" w:sz="8" w:space="0" w:color="auto"/>
              <w:right w:val="single" w:sz="8" w:space="0" w:color="auto"/>
            </w:tcBorders>
            <w:vAlign w:val="bottom"/>
            <w:hideMark/>
          </w:tcPr>
          <w:p w14:paraId="60D6DDF5"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2009</w:t>
            </w:r>
          </w:p>
        </w:tc>
        <w:tc>
          <w:tcPr>
            <w:tcW w:w="2148" w:type="dxa"/>
            <w:tcBorders>
              <w:top w:val="nil"/>
              <w:left w:val="nil"/>
              <w:bottom w:val="single" w:sz="8" w:space="0" w:color="auto"/>
              <w:right w:val="single" w:sz="8" w:space="0" w:color="auto"/>
            </w:tcBorders>
            <w:vAlign w:val="bottom"/>
            <w:hideMark/>
          </w:tcPr>
          <w:p w14:paraId="2E0DE59C"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351EA697"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9E0004E"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21.</w:t>
            </w:r>
          </w:p>
        </w:tc>
        <w:tc>
          <w:tcPr>
            <w:tcW w:w="3851" w:type="dxa"/>
            <w:tcBorders>
              <w:top w:val="nil"/>
              <w:left w:val="nil"/>
              <w:bottom w:val="single" w:sz="8" w:space="0" w:color="auto"/>
              <w:right w:val="single" w:sz="8" w:space="0" w:color="auto"/>
            </w:tcBorders>
            <w:vAlign w:val="bottom"/>
            <w:hideMark/>
          </w:tcPr>
          <w:p w14:paraId="41786CA7"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Karatina University</w:t>
            </w:r>
          </w:p>
        </w:tc>
        <w:tc>
          <w:tcPr>
            <w:tcW w:w="2267" w:type="dxa"/>
            <w:tcBorders>
              <w:top w:val="nil"/>
              <w:left w:val="nil"/>
              <w:bottom w:val="single" w:sz="8" w:space="0" w:color="auto"/>
              <w:right w:val="single" w:sz="8" w:space="0" w:color="auto"/>
            </w:tcBorders>
            <w:vAlign w:val="bottom"/>
            <w:hideMark/>
          </w:tcPr>
          <w:p w14:paraId="43ED24F9"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2010</w:t>
            </w:r>
          </w:p>
        </w:tc>
        <w:tc>
          <w:tcPr>
            <w:tcW w:w="2148" w:type="dxa"/>
            <w:tcBorders>
              <w:top w:val="nil"/>
              <w:left w:val="nil"/>
              <w:bottom w:val="single" w:sz="8" w:space="0" w:color="auto"/>
              <w:right w:val="single" w:sz="8" w:space="0" w:color="auto"/>
            </w:tcBorders>
            <w:vAlign w:val="bottom"/>
            <w:hideMark/>
          </w:tcPr>
          <w:p w14:paraId="7BB04A48"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36E978E7"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73E9C133"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lastRenderedPageBreak/>
              <w:t>22.</w:t>
            </w:r>
          </w:p>
        </w:tc>
        <w:tc>
          <w:tcPr>
            <w:tcW w:w="3851" w:type="dxa"/>
            <w:tcBorders>
              <w:top w:val="nil"/>
              <w:left w:val="nil"/>
              <w:bottom w:val="single" w:sz="8" w:space="0" w:color="auto"/>
              <w:right w:val="single" w:sz="8" w:space="0" w:color="auto"/>
            </w:tcBorders>
            <w:vAlign w:val="bottom"/>
            <w:hideMark/>
          </w:tcPr>
          <w:p w14:paraId="69A5B344"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University of Eldoret</w:t>
            </w:r>
          </w:p>
        </w:tc>
        <w:tc>
          <w:tcPr>
            <w:tcW w:w="2267" w:type="dxa"/>
            <w:tcBorders>
              <w:top w:val="nil"/>
              <w:left w:val="nil"/>
              <w:bottom w:val="single" w:sz="8" w:space="0" w:color="auto"/>
              <w:right w:val="single" w:sz="8" w:space="0" w:color="auto"/>
            </w:tcBorders>
            <w:vAlign w:val="bottom"/>
            <w:hideMark/>
          </w:tcPr>
          <w:p w14:paraId="14DB2DB8"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2010</w:t>
            </w:r>
          </w:p>
        </w:tc>
        <w:tc>
          <w:tcPr>
            <w:tcW w:w="2148" w:type="dxa"/>
            <w:tcBorders>
              <w:top w:val="nil"/>
              <w:left w:val="nil"/>
              <w:bottom w:val="single" w:sz="8" w:space="0" w:color="auto"/>
              <w:right w:val="single" w:sz="8" w:space="0" w:color="auto"/>
            </w:tcBorders>
            <w:vAlign w:val="bottom"/>
            <w:hideMark/>
          </w:tcPr>
          <w:p w14:paraId="3775A28B"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2013</w:t>
            </w:r>
          </w:p>
        </w:tc>
      </w:tr>
      <w:tr w:rsidR="00850185" w:rsidRPr="00850185" w14:paraId="71D87DE4"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35CFF78E" w14:textId="77777777" w:rsidR="00B37A87" w:rsidRPr="00850185" w:rsidRDefault="00B37A87" w:rsidP="002E2432">
            <w:pPr>
              <w:spacing w:after="200" w:line="221" w:lineRule="exact"/>
              <w:ind w:left="380"/>
              <w:rPr>
                <w:rFonts w:eastAsia="Times New Roman" w:cs="Times New Roman"/>
                <w:w w:val="87"/>
                <w:szCs w:val="24"/>
                <w:lang w:val="en-GB"/>
              </w:rPr>
            </w:pPr>
            <w:r w:rsidRPr="00850185">
              <w:rPr>
                <w:rFonts w:eastAsia="Times New Roman" w:cs="Times New Roman"/>
                <w:w w:val="87"/>
                <w:szCs w:val="24"/>
                <w:lang w:val="en-GB"/>
              </w:rPr>
              <w:t>23.</w:t>
            </w:r>
          </w:p>
        </w:tc>
        <w:tc>
          <w:tcPr>
            <w:tcW w:w="3851" w:type="dxa"/>
            <w:tcBorders>
              <w:top w:val="nil"/>
              <w:left w:val="nil"/>
              <w:bottom w:val="single" w:sz="8" w:space="0" w:color="auto"/>
              <w:right w:val="single" w:sz="8" w:space="0" w:color="auto"/>
            </w:tcBorders>
            <w:vAlign w:val="bottom"/>
            <w:hideMark/>
          </w:tcPr>
          <w:p w14:paraId="0658E0ED" w14:textId="77777777" w:rsidR="00B37A87" w:rsidRPr="00850185" w:rsidRDefault="00B37A87" w:rsidP="002E2432">
            <w:pPr>
              <w:spacing w:after="200" w:line="221" w:lineRule="exact"/>
              <w:ind w:left="100"/>
              <w:rPr>
                <w:rFonts w:eastAsia="Times New Roman" w:cs="Times New Roman"/>
                <w:szCs w:val="24"/>
                <w:lang w:val="en-GB"/>
              </w:rPr>
            </w:pPr>
            <w:r w:rsidRPr="00850185">
              <w:rPr>
                <w:rFonts w:eastAsia="Times New Roman" w:cs="Times New Roman"/>
                <w:szCs w:val="24"/>
                <w:lang w:val="en-GB"/>
              </w:rPr>
              <w:t>Kibabii University</w:t>
            </w:r>
          </w:p>
        </w:tc>
        <w:tc>
          <w:tcPr>
            <w:tcW w:w="2267" w:type="dxa"/>
            <w:tcBorders>
              <w:top w:val="nil"/>
              <w:left w:val="nil"/>
              <w:bottom w:val="single" w:sz="8" w:space="0" w:color="auto"/>
              <w:right w:val="single" w:sz="8" w:space="0" w:color="auto"/>
            </w:tcBorders>
            <w:vAlign w:val="bottom"/>
            <w:hideMark/>
          </w:tcPr>
          <w:p w14:paraId="1AB98B83" w14:textId="77777777" w:rsidR="00B37A87" w:rsidRPr="00850185" w:rsidRDefault="00B37A87" w:rsidP="002E2432">
            <w:pPr>
              <w:spacing w:after="200" w:line="221"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5B29E8E5" w14:textId="77777777" w:rsidR="00B37A87" w:rsidRPr="00850185" w:rsidRDefault="00B37A87" w:rsidP="002E2432">
            <w:pPr>
              <w:spacing w:after="200" w:line="221" w:lineRule="exact"/>
              <w:ind w:right="610"/>
              <w:jc w:val="right"/>
              <w:rPr>
                <w:rFonts w:eastAsia="Times New Roman" w:cs="Times New Roman"/>
                <w:szCs w:val="24"/>
                <w:lang w:val="en-GB"/>
              </w:rPr>
            </w:pPr>
            <w:r w:rsidRPr="00850185">
              <w:rPr>
                <w:rFonts w:eastAsia="Times New Roman" w:cs="Times New Roman"/>
                <w:szCs w:val="24"/>
                <w:lang w:val="en-GB"/>
              </w:rPr>
              <w:t>2015</w:t>
            </w:r>
          </w:p>
        </w:tc>
      </w:tr>
      <w:tr w:rsidR="00850185" w:rsidRPr="00850185" w14:paraId="73E648C9"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96298D4"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24.</w:t>
            </w:r>
          </w:p>
        </w:tc>
        <w:tc>
          <w:tcPr>
            <w:tcW w:w="3851" w:type="dxa"/>
            <w:tcBorders>
              <w:top w:val="nil"/>
              <w:left w:val="nil"/>
              <w:bottom w:val="single" w:sz="8" w:space="0" w:color="auto"/>
              <w:right w:val="single" w:sz="8" w:space="0" w:color="auto"/>
            </w:tcBorders>
            <w:vAlign w:val="bottom"/>
            <w:hideMark/>
          </w:tcPr>
          <w:p w14:paraId="768DC060"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Kirinyaga University</w:t>
            </w:r>
          </w:p>
        </w:tc>
        <w:tc>
          <w:tcPr>
            <w:tcW w:w="2267" w:type="dxa"/>
            <w:tcBorders>
              <w:top w:val="nil"/>
              <w:left w:val="nil"/>
              <w:bottom w:val="single" w:sz="8" w:space="0" w:color="auto"/>
              <w:right w:val="single" w:sz="8" w:space="0" w:color="auto"/>
            </w:tcBorders>
            <w:vAlign w:val="bottom"/>
            <w:hideMark/>
          </w:tcPr>
          <w:p w14:paraId="371A0807"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7CB2D6C5"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2016</w:t>
            </w:r>
          </w:p>
        </w:tc>
      </w:tr>
      <w:tr w:rsidR="00850185" w:rsidRPr="00850185" w14:paraId="5B84E00E"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648345B9"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25.</w:t>
            </w:r>
          </w:p>
        </w:tc>
        <w:tc>
          <w:tcPr>
            <w:tcW w:w="3851" w:type="dxa"/>
            <w:tcBorders>
              <w:top w:val="nil"/>
              <w:left w:val="nil"/>
              <w:bottom w:val="single" w:sz="8" w:space="0" w:color="auto"/>
              <w:right w:val="single" w:sz="8" w:space="0" w:color="auto"/>
            </w:tcBorders>
            <w:vAlign w:val="bottom"/>
            <w:hideMark/>
          </w:tcPr>
          <w:p w14:paraId="1B16AA0B"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Machakos University</w:t>
            </w:r>
          </w:p>
        </w:tc>
        <w:tc>
          <w:tcPr>
            <w:tcW w:w="2267" w:type="dxa"/>
            <w:tcBorders>
              <w:top w:val="nil"/>
              <w:left w:val="nil"/>
              <w:bottom w:val="single" w:sz="8" w:space="0" w:color="auto"/>
              <w:right w:val="single" w:sz="8" w:space="0" w:color="auto"/>
            </w:tcBorders>
            <w:vAlign w:val="bottom"/>
            <w:hideMark/>
          </w:tcPr>
          <w:p w14:paraId="4F8627AF"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68AD4D8C"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2016</w:t>
            </w:r>
          </w:p>
        </w:tc>
      </w:tr>
      <w:tr w:rsidR="00850185" w:rsidRPr="00850185" w14:paraId="2AE5DFCD"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13945E04"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26.</w:t>
            </w:r>
          </w:p>
        </w:tc>
        <w:tc>
          <w:tcPr>
            <w:tcW w:w="3851" w:type="dxa"/>
            <w:tcBorders>
              <w:top w:val="nil"/>
              <w:left w:val="nil"/>
              <w:bottom w:val="single" w:sz="8" w:space="0" w:color="auto"/>
              <w:right w:val="single" w:sz="8" w:space="0" w:color="auto"/>
            </w:tcBorders>
            <w:vAlign w:val="bottom"/>
            <w:hideMark/>
          </w:tcPr>
          <w:p w14:paraId="3DE78CA1"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Murang’a University of Technology</w:t>
            </w:r>
          </w:p>
        </w:tc>
        <w:tc>
          <w:tcPr>
            <w:tcW w:w="2267" w:type="dxa"/>
            <w:tcBorders>
              <w:top w:val="nil"/>
              <w:left w:val="nil"/>
              <w:bottom w:val="single" w:sz="8" w:space="0" w:color="auto"/>
              <w:right w:val="single" w:sz="8" w:space="0" w:color="auto"/>
            </w:tcBorders>
            <w:vAlign w:val="bottom"/>
            <w:hideMark/>
          </w:tcPr>
          <w:p w14:paraId="770AD9C5"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7651603C"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2016</w:t>
            </w:r>
          </w:p>
        </w:tc>
      </w:tr>
      <w:tr w:rsidR="00850185" w:rsidRPr="00850185" w14:paraId="17699822"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4FC774A4"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27.</w:t>
            </w:r>
          </w:p>
        </w:tc>
        <w:tc>
          <w:tcPr>
            <w:tcW w:w="3851" w:type="dxa"/>
            <w:tcBorders>
              <w:top w:val="nil"/>
              <w:left w:val="nil"/>
              <w:bottom w:val="single" w:sz="8" w:space="0" w:color="auto"/>
              <w:right w:val="single" w:sz="8" w:space="0" w:color="auto"/>
            </w:tcBorders>
            <w:vAlign w:val="bottom"/>
            <w:hideMark/>
          </w:tcPr>
          <w:p w14:paraId="31D2A81F"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Rongo University</w:t>
            </w:r>
          </w:p>
        </w:tc>
        <w:tc>
          <w:tcPr>
            <w:tcW w:w="2267" w:type="dxa"/>
            <w:tcBorders>
              <w:top w:val="nil"/>
              <w:left w:val="nil"/>
              <w:bottom w:val="single" w:sz="8" w:space="0" w:color="auto"/>
              <w:right w:val="single" w:sz="8" w:space="0" w:color="auto"/>
            </w:tcBorders>
            <w:vAlign w:val="bottom"/>
            <w:hideMark/>
          </w:tcPr>
          <w:p w14:paraId="7988805B"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04B10DC3"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2016</w:t>
            </w:r>
          </w:p>
        </w:tc>
      </w:tr>
      <w:tr w:rsidR="00850185" w:rsidRPr="00850185" w14:paraId="47517D76"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48FDFCDC"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28.</w:t>
            </w:r>
          </w:p>
        </w:tc>
        <w:tc>
          <w:tcPr>
            <w:tcW w:w="3851" w:type="dxa"/>
            <w:tcBorders>
              <w:top w:val="nil"/>
              <w:left w:val="nil"/>
              <w:bottom w:val="single" w:sz="8" w:space="0" w:color="auto"/>
              <w:right w:val="single" w:sz="8" w:space="0" w:color="auto"/>
            </w:tcBorders>
            <w:vAlign w:val="bottom"/>
            <w:hideMark/>
          </w:tcPr>
          <w:p w14:paraId="52DA59B7"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Taita Taveta University</w:t>
            </w:r>
          </w:p>
        </w:tc>
        <w:tc>
          <w:tcPr>
            <w:tcW w:w="2267" w:type="dxa"/>
            <w:tcBorders>
              <w:top w:val="nil"/>
              <w:left w:val="nil"/>
              <w:bottom w:val="single" w:sz="8" w:space="0" w:color="auto"/>
              <w:right w:val="single" w:sz="8" w:space="0" w:color="auto"/>
            </w:tcBorders>
            <w:vAlign w:val="bottom"/>
            <w:hideMark/>
          </w:tcPr>
          <w:p w14:paraId="1DB09A7F"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1B23CBE3"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2016</w:t>
            </w:r>
          </w:p>
        </w:tc>
      </w:tr>
      <w:tr w:rsidR="00850185" w:rsidRPr="00850185" w14:paraId="5AAECAFA" w14:textId="77777777" w:rsidTr="002E2432">
        <w:trPr>
          <w:trHeight w:val="214"/>
        </w:trPr>
        <w:tc>
          <w:tcPr>
            <w:tcW w:w="716" w:type="dxa"/>
            <w:tcBorders>
              <w:top w:val="nil"/>
              <w:left w:val="single" w:sz="8" w:space="0" w:color="auto"/>
              <w:bottom w:val="single" w:sz="8" w:space="0" w:color="auto"/>
              <w:right w:val="single" w:sz="8" w:space="0" w:color="auto"/>
            </w:tcBorders>
            <w:vAlign w:val="bottom"/>
            <w:hideMark/>
          </w:tcPr>
          <w:p w14:paraId="1C46E1F9" w14:textId="77777777" w:rsidR="00B37A87" w:rsidRPr="00850185" w:rsidRDefault="00B37A87" w:rsidP="002E2432">
            <w:pPr>
              <w:spacing w:after="200" w:line="210" w:lineRule="exact"/>
              <w:ind w:left="380"/>
              <w:rPr>
                <w:rFonts w:eastAsia="Times New Roman" w:cs="Times New Roman"/>
                <w:w w:val="87"/>
                <w:szCs w:val="24"/>
                <w:lang w:val="en-GB"/>
              </w:rPr>
            </w:pPr>
            <w:r w:rsidRPr="00850185">
              <w:rPr>
                <w:rFonts w:eastAsia="Times New Roman" w:cs="Times New Roman"/>
                <w:w w:val="87"/>
                <w:szCs w:val="24"/>
                <w:lang w:val="en-GB"/>
              </w:rPr>
              <w:t>29.</w:t>
            </w:r>
          </w:p>
        </w:tc>
        <w:tc>
          <w:tcPr>
            <w:tcW w:w="3851" w:type="dxa"/>
            <w:tcBorders>
              <w:top w:val="nil"/>
              <w:left w:val="nil"/>
              <w:bottom w:val="single" w:sz="8" w:space="0" w:color="auto"/>
              <w:right w:val="single" w:sz="8" w:space="0" w:color="auto"/>
            </w:tcBorders>
            <w:vAlign w:val="bottom"/>
            <w:hideMark/>
          </w:tcPr>
          <w:p w14:paraId="6657D995" w14:textId="77777777" w:rsidR="00B37A87" w:rsidRPr="00850185" w:rsidRDefault="00B37A87" w:rsidP="002E2432">
            <w:pPr>
              <w:spacing w:after="200" w:line="210" w:lineRule="exact"/>
              <w:ind w:left="100"/>
              <w:rPr>
                <w:rFonts w:eastAsia="Times New Roman" w:cs="Times New Roman"/>
                <w:szCs w:val="24"/>
                <w:lang w:val="en-GB"/>
              </w:rPr>
            </w:pPr>
            <w:r w:rsidRPr="00850185">
              <w:rPr>
                <w:rFonts w:eastAsia="Times New Roman" w:cs="Times New Roman"/>
                <w:szCs w:val="24"/>
                <w:lang w:val="en-GB"/>
              </w:rPr>
              <w:t>The Co-operative University of Kenya</w:t>
            </w:r>
          </w:p>
        </w:tc>
        <w:tc>
          <w:tcPr>
            <w:tcW w:w="2267" w:type="dxa"/>
            <w:tcBorders>
              <w:top w:val="nil"/>
              <w:left w:val="nil"/>
              <w:bottom w:val="single" w:sz="8" w:space="0" w:color="auto"/>
              <w:right w:val="single" w:sz="8" w:space="0" w:color="auto"/>
            </w:tcBorders>
            <w:vAlign w:val="bottom"/>
            <w:hideMark/>
          </w:tcPr>
          <w:p w14:paraId="534317F2" w14:textId="77777777" w:rsidR="00B37A87" w:rsidRPr="00850185" w:rsidRDefault="00B37A87" w:rsidP="002E2432">
            <w:pPr>
              <w:spacing w:after="200" w:line="21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4FFA918E" w14:textId="77777777" w:rsidR="00B37A87" w:rsidRPr="00850185" w:rsidRDefault="00B37A87" w:rsidP="002E2432">
            <w:pPr>
              <w:spacing w:after="200" w:line="210" w:lineRule="exact"/>
              <w:ind w:right="610"/>
              <w:jc w:val="right"/>
              <w:rPr>
                <w:rFonts w:eastAsia="Times New Roman" w:cs="Times New Roman"/>
                <w:szCs w:val="24"/>
                <w:lang w:val="en-GB"/>
              </w:rPr>
            </w:pPr>
            <w:r w:rsidRPr="00850185">
              <w:rPr>
                <w:rFonts w:eastAsia="Times New Roman" w:cs="Times New Roman"/>
                <w:szCs w:val="24"/>
                <w:lang w:val="en-GB"/>
              </w:rPr>
              <w:t>2016</w:t>
            </w:r>
          </w:p>
        </w:tc>
      </w:tr>
      <w:tr w:rsidR="00850185" w:rsidRPr="00850185" w14:paraId="17C85FFC"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7EADC337"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30.</w:t>
            </w:r>
          </w:p>
        </w:tc>
        <w:tc>
          <w:tcPr>
            <w:tcW w:w="3851" w:type="dxa"/>
            <w:tcBorders>
              <w:top w:val="nil"/>
              <w:left w:val="nil"/>
              <w:bottom w:val="single" w:sz="8" w:space="0" w:color="auto"/>
              <w:right w:val="single" w:sz="8" w:space="0" w:color="auto"/>
            </w:tcBorders>
            <w:vAlign w:val="bottom"/>
            <w:hideMark/>
          </w:tcPr>
          <w:p w14:paraId="6B27127C"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University of Embu</w:t>
            </w:r>
          </w:p>
        </w:tc>
        <w:tc>
          <w:tcPr>
            <w:tcW w:w="2267" w:type="dxa"/>
            <w:tcBorders>
              <w:top w:val="nil"/>
              <w:left w:val="nil"/>
              <w:bottom w:val="single" w:sz="8" w:space="0" w:color="auto"/>
              <w:right w:val="single" w:sz="8" w:space="0" w:color="auto"/>
            </w:tcBorders>
            <w:vAlign w:val="bottom"/>
            <w:hideMark/>
          </w:tcPr>
          <w:p w14:paraId="54FD027A"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0954DDA9"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2016</w:t>
            </w:r>
          </w:p>
        </w:tc>
      </w:tr>
      <w:tr w:rsidR="00850185" w:rsidRPr="00850185" w14:paraId="32ECBB36" w14:textId="77777777" w:rsidTr="002E2432">
        <w:trPr>
          <w:trHeight w:val="224"/>
        </w:trPr>
        <w:tc>
          <w:tcPr>
            <w:tcW w:w="716" w:type="dxa"/>
            <w:tcBorders>
              <w:top w:val="nil"/>
              <w:left w:val="single" w:sz="8" w:space="0" w:color="auto"/>
              <w:bottom w:val="single" w:sz="8" w:space="0" w:color="auto"/>
              <w:right w:val="single" w:sz="8" w:space="0" w:color="auto"/>
            </w:tcBorders>
            <w:vAlign w:val="bottom"/>
            <w:hideMark/>
          </w:tcPr>
          <w:p w14:paraId="7D16F3E0" w14:textId="77777777" w:rsidR="00B37A87" w:rsidRPr="00850185" w:rsidRDefault="00B37A87" w:rsidP="002E2432">
            <w:pPr>
              <w:spacing w:after="200" w:line="220" w:lineRule="exact"/>
              <w:ind w:left="380"/>
              <w:rPr>
                <w:rFonts w:eastAsia="Times New Roman" w:cs="Times New Roman"/>
                <w:w w:val="87"/>
                <w:szCs w:val="24"/>
                <w:lang w:val="en-GB"/>
              </w:rPr>
            </w:pPr>
            <w:r w:rsidRPr="00850185">
              <w:rPr>
                <w:rFonts w:eastAsia="Times New Roman" w:cs="Times New Roman"/>
                <w:w w:val="87"/>
                <w:szCs w:val="24"/>
                <w:lang w:val="en-GB"/>
              </w:rPr>
              <w:t>31.</w:t>
            </w:r>
          </w:p>
        </w:tc>
        <w:tc>
          <w:tcPr>
            <w:tcW w:w="3851" w:type="dxa"/>
            <w:tcBorders>
              <w:top w:val="nil"/>
              <w:left w:val="nil"/>
              <w:bottom w:val="single" w:sz="8" w:space="0" w:color="auto"/>
              <w:right w:val="single" w:sz="8" w:space="0" w:color="auto"/>
            </w:tcBorders>
            <w:vAlign w:val="bottom"/>
            <w:hideMark/>
          </w:tcPr>
          <w:p w14:paraId="7496D474" w14:textId="77777777" w:rsidR="00B37A87" w:rsidRPr="00850185" w:rsidRDefault="00B37A87" w:rsidP="002E2432">
            <w:pPr>
              <w:spacing w:after="200" w:line="220" w:lineRule="exact"/>
              <w:ind w:left="100"/>
              <w:rPr>
                <w:rFonts w:eastAsia="Times New Roman" w:cs="Times New Roman"/>
                <w:szCs w:val="24"/>
                <w:lang w:val="en-GB"/>
              </w:rPr>
            </w:pPr>
            <w:r w:rsidRPr="00850185">
              <w:rPr>
                <w:rFonts w:eastAsia="Times New Roman" w:cs="Times New Roman"/>
                <w:szCs w:val="24"/>
                <w:lang w:val="en-GB"/>
              </w:rPr>
              <w:t>Garissa University</w:t>
            </w:r>
          </w:p>
        </w:tc>
        <w:tc>
          <w:tcPr>
            <w:tcW w:w="2267" w:type="dxa"/>
            <w:tcBorders>
              <w:top w:val="nil"/>
              <w:left w:val="nil"/>
              <w:bottom w:val="single" w:sz="8" w:space="0" w:color="auto"/>
              <w:right w:val="single" w:sz="8" w:space="0" w:color="auto"/>
            </w:tcBorders>
            <w:vAlign w:val="bottom"/>
            <w:hideMark/>
          </w:tcPr>
          <w:p w14:paraId="59615E8D" w14:textId="77777777" w:rsidR="00B37A87" w:rsidRPr="00850185" w:rsidRDefault="00B37A87" w:rsidP="002E2432">
            <w:pPr>
              <w:spacing w:after="200" w:line="220" w:lineRule="exact"/>
              <w:jc w:val="center"/>
              <w:rPr>
                <w:rFonts w:eastAsia="Times New Roman" w:cs="Times New Roman"/>
                <w:w w:val="99"/>
                <w:szCs w:val="24"/>
                <w:lang w:val="en-GB"/>
              </w:rPr>
            </w:pPr>
            <w:r w:rsidRPr="00850185">
              <w:rPr>
                <w:rFonts w:eastAsia="Times New Roman" w:cs="Times New Roman"/>
                <w:w w:val="99"/>
                <w:szCs w:val="24"/>
                <w:lang w:val="en-GB"/>
              </w:rPr>
              <w:t>2011</w:t>
            </w:r>
          </w:p>
        </w:tc>
        <w:tc>
          <w:tcPr>
            <w:tcW w:w="2148" w:type="dxa"/>
            <w:tcBorders>
              <w:top w:val="nil"/>
              <w:left w:val="nil"/>
              <w:bottom w:val="single" w:sz="8" w:space="0" w:color="auto"/>
              <w:right w:val="single" w:sz="8" w:space="0" w:color="auto"/>
            </w:tcBorders>
            <w:vAlign w:val="bottom"/>
            <w:hideMark/>
          </w:tcPr>
          <w:p w14:paraId="07751D2B" w14:textId="77777777" w:rsidR="00B37A87" w:rsidRPr="00850185" w:rsidRDefault="00B37A87" w:rsidP="002E2432">
            <w:pPr>
              <w:spacing w:after="200" w:line="220" w:lineRule="exact"/>
              <w:ind w:right="610"/>
              <w:jc w:val="right"/>
              <w:rPr>
                <w:rFonts w:eastAsia="Times New Roman" w:cs="Times New Roman"/>
                <w:szCs w:val="24"/>
                <w:lang w:val="en-GB"/>
              </w:rPr>
            </w:pPr>
            <w:r w:rsidRPr="00850185">
              <w:rPr>
                <w:rFonts w:eastAsia="Times New Roman" w:cs="Times New Roman"/>
                <w:szCs w:val="24"/>
                <w:lang w:val="en-GB"/>
              </w:rPr>
              <w:t>2017</w:t>
            </w:r>
          </w:p>
        </w:tc>
      </w:tr>
      <w:tr w:rsidR="00850185" w:rsidRPr="00850185" w14:paraId="7E393AC6" w14:textId="77777777" w:rsidTr="002E2432">
        <w:trPr>
          <w:trHeight w:val="187"/>
        </w:trPr>
        <w:tc>
          <w:tcPr>
            <w:tcW w:w="716" w:type="dxa"/>
            <w:tcBorders>
              <w:top w:val="nil"/>
              <w:left w:val="single" w:sz="8" w:space="0" w:color="auto"/>
              <w:bottom w:val="single" w:sz="8" w:space="0" w:color="auto"/>
              <w:right w:val="single" w:sz="8" w:space="0" w:color="auto"/>
            </w:tcBorders>
            <w:vAlign w:val="bottom"/>
          </w:tcPr>
          <w:p w14:paraId="3ED6D01F" w14:textId="77777777" w:rsidR="00B37A87" w:rsidRPr="00850185" w:rsidRDefault="00B37A87" w:rsidP="002E2432">
            <w:pPr>
              <w:spacing w:after="200" w:line="240" w:lineRule="atLeast"/>
              <w:rPr>
                <w:rFonts w:eastAsia="Times New Roman" w:cs="Times New Roman"/>
                <w:szCs w:val="24"/>
                <w:lang w:val="en-GB"/>
              </w:rPr>
            </w:pPr>
          </w:p>
        </w:tc>
        <w:tc>
          <w:tcPr>
            <w:tcW w:w="3851" w:type="dxa"/>
            <w:tcBorders>
              <w:top w:val="nil"/>
              <w:left w:val="nil"/>
              <w:bottom w:val="single" w:sz="8" w:space="0" w:color="auto"/>
              <w:right w:val="single" w:sz="8" w:space="0" w:color="auto"/>
            </w:tcBorders>
            <w:vAlign w:val="bottom"/>
            <w:hideMark/>
          </w:tcPr>
          <w:p w14:paraId="51FB165E" w14:textId="77777777" w:rsidR="00B37A87" w:rsidRPr="00850185" w:rsidRDefault="00B37A87" w:rsidP="002E2432">
            <w:pPr>
              <w:spacing w:after="200" w:line="184" w:lineRule="exact"/>
              <w:ind w:left="1200"/>
              <w:rPr>
                <w:rFonts w:eastAsia="Times New Roman" w:cs="Times New Roman"/>
                <w:b/>
                <w:szCs w:val="24"/>
                <w:lang w:val="en-GB"/>
              </w:rPr>
            </w:pPr>
            <w:r w:rsidRPr="00850185">
              <w:rPr>
                <w:rFonts w:eastAsia="Times New Roman" w:cs="Times New Roman"/>
                <w:b/>
                <w:szCs w:val="24"/>
                <w:lang w:val="en-GB"/>
              </w:rPr>
              <w:t>TOTAL   31</w:t>
            </w:r>
          </w:p>
        </w:tc>
        <w:tc>
          <w:tcPr>
            <w:tcW w:w="2267" w:type="dxa"/>
            <w:tcBorders>
              <w:top w:val="nil"/>
              <w:left w:val="nil"/>
              <w:bottom w:val="single" w:sz="8" w:space="0" w:color="auto"/>
              <w:right w:val="single" w:sz="8" w:space="0" w:color="auto"/>
            </w:tcBorders>
            <w:vAlign w:val="bottom"/>
          </w:tcPr>
          <w:p w14:paraId="2895FD93" w14:textId="77777777" w:rsidR="00B37A87" w:rsidRPr="00850185" w:rsidRDefault="00B37A87" w:rsidP="002E2432">
            <w:pPr>
              <w:spacing w:after="200" w:line="240" w:lineRule="atLeast"/>
              <w:rPr>
                <w:rFonts w:eastAsia="Times New Roman" w:cs="Times New Roman"/>
                <w:szCs w:val="24"/>
                <w:lang w:val="en-GB"/>
              </w:rPr>
            </w:pPr>
          </w:p>
        </w:tc>
        <w:tc>
          <w:tcPr>
            <w:tcW w:w="2148" w:type="dxa"/>
            <w:tcBorders>
              <w:top w:val="nil"/>
              <w:left w:val="nil"/>
              <w:bottom w:val="single" w:sz="8" w:space="0" w:color="auto"/>
              <w:right w:val="single" w:sz="8" w:space="0" w:color="auto"/>
            </w:tcBorders>
            <w:vAlign w:val="bottom"/>
          </w:tcPr>
          <w:p w14:paraId="1D2DB9AF" w14:textId="77777777" w:rsidR="00B37A87" w:rsidRPr="00850185" w:rsidRDefault="00B37A87" w:rsidP="002E2432">
            <w:pPr>
              <w:spacing w:after="200" w:line="240" w:lineRule="atLeast"/>
              <w:rPr>
                <w:rFonts w:eastAsia="Times New Roman" w:cs="Times New Roman"/>
                <w:szCs w:val="24"/>
                <w:lang w:val="en-GB"/>
              </w:rPr>
            </w:pPr>
          </w:p>
        </w:tc>
      </w:tr>
    </w:tbl>
    <w:p w14:paraId="7490B3B7" w14:textId="77777777" w:rsidR="00B37A87" w:rsidRPr="00850185" w:rsidRDefault="00B37A87" w:rsidP="00B37A87">
      <w:pPr>
        <w:spacing w:after="200" w:line="20" w:lineRule="exact"/>
        <w:rPr>
          <w:rFonts w:eastAsia="Times New Roman" w:cs="Times New Roman"/>
          <w:szCs w:val="24"/>
          <w:lang w:val="en-GB"/>
        </w:rPr>
      </w:pPr>
    </w:p>
    <w:p w14:paraId="6E4B61FF" w14:textId="77777777" w:rsidR="00B37A87" w:rsidRPr="00850185" w:rsidRDefault="00B37A87" w:rsidP="00B37A87">
      <w:pPr>
        <w:spacing w:after="200" w:line="20" w:lineRule="exact"/>
        <w:rPr>
          <w:rFonts w:eastAsia="Times New Roman" w:cs="Times New Roman"/>
          <w:szCs w:val="24"/>
          <w:lang w:val="en-GB"/>
        </w:rPr>
      </w:pPr>
      <w:r w:rsidRPr="00850185">
        <w:rPr>
          <w:rFonts w:eastAsia="Times New Roman" w:cs="Times New Roman"/>
          <w:noProof/>
          <w:szCs w:val="24"/>
        </w:rPr>
        <mc:AlternateContent>
          <mc:Choice Requires="wps">
            <w:drawing>
              <wp:anchor distT="0" distB="0" distL="114300" distR="114300" simplePos="0" relativeHeight="251660288" behindDoc="1" locked="0" layoutInCell="1" allowOverlap="1" wp14:anchorId="59660014" wp14:editId="391DF4D4">
                <wp:simplePos x="0" y="0"/>
                <wp:positionH relativeFrom="column">
                  <wp:posOffset>109220</wp:posOffset>
                </wp:positionH>
                <wp:positionV relativeFrom="paragraph">
                  <wp:posOffset>-10795</wp:posOffset>
                </wp:positionV>
                <wp:extent cx="13335" cy="12700"/>
                <wp:effectExtent l="4445" t="0" r="127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12700"/>
                        </a:xfrm>
                        <a:prstGeom prst="rect">
                          <a:avLst/>
                        </a:prstGeom>
                        <a:solidFill>
                          <a:srgbClr val="000000"/>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rect w14:anchorId="51BBDC3E" id="Rectangle 4" o:spid="_x0000_s1026" style="position:absolute;margin-left:8.6pt;margin-top:-.85pt;width:1.05pt;height: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" fillcolor="black" strokecolor="white"/>
            </w:pict>
          </mc:Fallback>
        </mc:AlternateContent>
      </w:r>
    </w:p>
    <w:p w14:paraId="5CFB70D7" w14:textId="77777777" w:rsidR="00B37A87" w:rsidRPr="00850185" w:rsidRDefault="00B37A87" w:rsidP="00B37A87">
      <w:pPr>
        <w:spacing w:after="200" w:line="240" w:lineRule="atLeast"/>
        <w:ind w:right="386"/>
        <w:rPr>
          <w:rFonts w:eastAsia="Times New Roman" w:cs="Times New Roman"/>
          <w:szCs w:val="24"/>
          <w:lang w:val="en-GB"/>
        </w:rPr>
      </w:pPr>
      <w:r w:rsidRPr="00850185">
        <w:rPr>
          <w:rFonts w:eastAsia="Times New Roman" w:cs="Times New Roman"/>
          <w:szCs w:val="24"/>
          <w:lang w:val="en-GB"/>
        </w:rPr>
        <w:t>Source: Commission for University Education, 2017</w:t>
      </w:r>
      <w:bookmarkEnd w:id="0"/>
    </w:p>
    <w:p w14:paraId="3524D607" w14:textId="77777777" w:rsidR="00B37A87" w:rsidRPr="00850185" w:rsidRDefault="00B37A87" w:rsidP="00B37A87"/>
    <w:p w14:paraId="61338FED" w14:textId="77777777" w:rsidR="00B37A87" w:rsidRPr="00850185" w:rsidRDefault="00B37A87"/>
    <w:sectPr w:rsidR="00B37A87" w:rsidRPr="00850185" w:rsidSect="002E2432">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CFCAC7" w14:textId="77777777" w:rsidR="00FA722A" w:rsidRDefault="00FA722A">
      <w:pPr>
        <w:spacing w:after="0" w:line="240" w:lineRule="auto"/>
      </w:pPr>
      <w:r>
        <w:separator/>
      </w:r>
    </w:p>
  </w:endnote>
  <w:endnote w:type="continuationSeparator" w:id="0">
    <w:p w14:paraId="2EC1754A" w14:textId="77777777" w:rsidR="00FA722A" w:rsidRDefault="00FA72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MR10">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6265082"/>
      <w:docPartObj>
        <w:docPartGallery w:val="Page Numbers (Bottom of Page)"/>
        <w:docPartUnique/>
      </w:docPartObj>
    </w:sdtPr>
    <w:sdtEndPr>
      <w:rPr>
        <w:rFonts w:ascii="Times New Roman" w:hAnsi="Times New Roman"/>
        <w:noProof/>
        <w:sz w:val="24"/>
        <w:szCs w:val="24"/>
      </w:rPr>
    </w:sdtEndPr>
    <w:sdtContent>
      <w:p w14:paraId="69984463" w14:textId="54F615A6" w:rsidR="00E209B5" w:rsidRPr="007E2110" w:rsidRDefault="00E209B5">
        <w:pPr>
          <w:pStyle w:val="Footer"/>
          <w:jc w:val="center"/>
          <w:rPr>
            <w:rFonts w:ascii="Times New Roman" w:hAnsi="Times New Roman"/>
            <w:sz w:val="24"/>
            <w:szCs w:val="24"/>
          </w:rPr>
        </w:pPr>
        <w:r w:rsidRPr="007E2110">
          <w:rPr>
            <w:rFonts w:ascii="Times New Roman" w:hAnsi="Times New Roman"/>
            <w:sz w:val="24"/>
            <w:szCs w:val="24"/>
          </w:rPr>
          <w:fldChar w:fldCharType="begin"/>
        </w:r>
        <w:r w:rsidRPr="007E2110">
          <w:rPr>
            <w:rFonts w:ascii="Times New Roman" w:hAnsi="Times New Roman"/>
            <w:sz w:val="24"/>
            <w:szCs w:val="24"/>
          </w:rPr>
          <w:instrText xml:space="preserve"> PAGE   \* MERGEFORMAT </w:instrText>
        </w:r>
        <w:r w:rsidRPr="007E2110">
          <w:rPr>
            <w:rFonts w:ascii="Times New Roman" w:hAnsi="Times New Roman"/>
            <w:sz w:val="24"/>
            <w:szCs w:val="24"/>
          </w:rPr>
          <w:fldChar w:fldCharType="separate"/>
        </w:r>
        <w:r w:rsidR="00C7618E">
          <w:rPr>
            <w:rFonts w:ascii="Times New Roman" w:hAnsi="Times New Roman"/>
            <w:noProof/>
            <w:sz w:val="24"/>
            <w:szCs w:val="24"/>
          </w:rPr>
          <w:t>ii</w:t>
        </w:r>
        <w:r w:rsidRPr="007E2110">
          <w:rPr>
            <w:rFonts w:ascii="Times New Roman" w:hAnsi="Times New Roman"/>
            <w:noProof/>
            <w:sz w:val="24"/>
            <w:szCs w:val="24"/>
          </w:rPr>
          <w:fldChar w:fldCharType="end"/>
        </w:r>
      </w:p>
    </w:sdtContent>
  </w:sdt>
  <w:p w14:paraId="11848719" w14:textId="77777777" w:rsidR="00E209B5" w:rsidRDefault="00E209B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88428F" w14:textId="77777777" w:rsidR="00FA722A" w:rsidRDefault="00FA722A">
      <w:pPr>
        <w:spacing w:after="0" w:line="240" w:lineRule="auto"/>
      </w:pPr>
      <w:r>
        <w:separator/>
      </w:r>
    </w:p>
  </w:footnote>
  <w:footnote w:type="continuationSeparator" w:id="0">
    <w:p w14:paraId="128E8EB3" w14:textId="77777777" w:rsidR="00FA722A" w:rsidRDefault="00FA72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76D3"/>
    <w:multiLevelType w:val="multilevel"/>
    <w:tmpl w:val="0A26A3FA"/>
    <w:lvl w:ilvl="0">
      <w:start w:val="1"/>
      <w:numFmt w:val="decimal"/>
      <w:lvlText w:val="%1"/>
      <w:lvlJc w:val="left"/>
      <w:pPr>
        <w:ind w:left="360" w:hanging="360"/>
      </w:pPr>
      <w:rPr>
        <w:rFonts w:cs="Times New Roman"/>
      </w:rPr>
    </w:lvl>
    <w:lvl w:ilvl="1">
      <w:start w:val="4"/>
      <w:numFmt w:val="decimal"/>
      <w:lvlText w:val="%1.%2"/>
      <w:lvlJc w:val="left"/>
      <w:pPr>
        <w:ind w:left="720" w:hanging="360"/>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1" w15:restartNumberingAfterBreak="0">
    <w:nsid w:val="134F6E65"/>
    <w:multiLevelType w:val="hybridMultilevel"/>
    <w:tmpl w:val="E6F85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C4420F"/>
    <w:multiLevelType w:val="hybridMultilevel"/>
    <w:tmpl w:val="FFCCE8A4"/>
    <w:lvl w:ilvl="0" w:tplc="55EE11D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79055E"/>
    <w:multiLevelType w:val="hybridMultilevel"/>
    <w:tmpl w:val="192C00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675A62"/>
    <w:multiLevelType w:val="hybridMultilevel"/>
    <w:tmpl w:val="47E0A87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4F757AA"/>
    <w:multiLevelType w:val="multilevel"/>
    <w:tmpl w:val="0A26A3FA"/>
    <w:lvl w:ilvl="0">
      <w:start w:val="1"/>
      <w:numFmt w:val="decimal"/>
      <w:lvlText w:val="%1"/>
      <w:lvlJc w:val="left"/>
      <w:pPr>
        <w:ind w:left="360" w:hanging="360"/>
      </w:pPr>
      <w:rPr>
        <w:rFonts w:cs="Times New Roman"/>
      </w:rPr>
    </w:lvl>
    <w:lvl w:ilvl="1">
      <w:start w:val="4"/>
      <w:numFmt w:val="decimal"/>
      <w:lvlText w:val="%1.%2"/>
      <w:lvlJc w:val="left"/>
      <w:pPr>
        <w:ind w:left="720" w:hanging="360"/>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6" w15:restartNumberingAfterBreak="0">
    <w:nsid w:val="288064E3"/>
    <w:multiLevelType w:val="hybridMultilevel"/>
    <w:tmpl w:val="6A3628B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3476460"/>
    <w:multiLevelType w:val="hybridMultilevel"/>
    <w:tmpl w:val="58D8CFE4"/>
    <w:lvl w:ilvl="0" w:tplc="B156A5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7527864"/>
    <w:multiLevelType w:val="multilevel"/>
    <w:tmpl w:val="0A26A3FA"/>
    <w:lvl w:ilvl="0">
      <w:start w:val="1"/>
      <w:numFmt w:val="decimal"/>
      <w:lvlText w:val="%1"/>
      <w:lvlJc w:val="left"/>
      <w:pPr>
        <w:ind w:left="360" w:hanging="360"/>
      </w:pPr>
      <w:rPr>
        <w:rFonts w:cs="Times New Roman"/>
      </w:rPr>
    </w:lvl>
    <w:lvl w:ilvl="1">
      <w:start w:val="4"/>
      <w:numFmt w:val="decimal"/>
      <w:lvlText w:val="%1.%2"/>
      <w:lvlJc w:val="left"/>
      <w:pPr>
        <w:ind w:left="720" w:hanging="360"/>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1800" w:hanging="72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2880" w:hanging="108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3960" w:hanging="1440"/>
      </w:pPr>
      <w:rPr>
        <w:rFonts w:cs="Times New Roman"/>
      </w:rPr>
    </w:lvl>
    <w:lvl w:ilvl="8">
      <w:start w:val="1"/>
      <w:numFmt w:val="decimal"/>
      <w:lvlText w:val="%1.%2.%3.%4.%5.%6.%7.%8.%9"/>
      <w:lvlJc w:val="left"/>
      <w:pPr>
        <w:ind w:left="4680" w:hanging="1800"/>
      </w:pPr>
      <w:rPr>
        <w:rFonts w:cs="Times New Roman"/>
      </w:rPr>
    </w:lvl>
  </w:abstractNum>
  <w:abstractNum w:abstractNumId="9" w15:restartNumberingAfterBreak="0">
    <w:nsid w:val="3A1024A3"/>
    <w:multiLevelType w:val="hybridMultilevel"/>
    <w:tmpl w:val="F3549FDC"/>
    <w:lvl w:ilvl="0" w:tplc="EB4AFC7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A3722C"/>
    <w:multiLevelType w:val="hybridMultilevel"/>
    <w:tmpl w:val="11CAB8E8"/>
    <w:lvl w:ilvl="0" w:tplc="8E4C7722">
      <w:start w:val="1"/>
      <w:numFmt w:val="lowerRoman"/>
      <w:lvlText w:val="%1."/>
      <w:lvlJc w:val="left"/>
      <w:pPr>
        <w:ind w:left="1800" w:hanging="72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AF0198A"/>
    <w:multiLevelType w:val="hybridMultilevel"/>
    <w:tmpl w:val="9FBC5C1A"/>
    <w:lvl w:ilvl="0" w:tplc="61CAE45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BD039DA"/>
    <w:multiLevelType w:val="hybridMultilevel"/>
    <w:tmpl w:val="00503610"/>
    <w:lvl w:ilvl="0" w:tplc="6528194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9F60528"/>
    <w:multiLevelType w:val="hybridMultilevel"/>
    <w:tmpl w:val="EFECF1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0B30CB"/>
    <w:multiLevelType w:val="hybridMultilevel"/>
    <w:tmpl w:val="2CF64956"/>
    <w:lvl w:ilvl="0" w:tplc="EB4AFC7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FAA5087"/>
    <w:multiLevelType w:val="hybridMultilevel"/>
    <w:tmpl w:val="36EA02A4"/>
    <w:lvl w:ilvl="0" w:tplc="0409000F">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1D00992"/>
    <w:multiLevelType w:val="hybridMultilevel"/>
    <w:tmpl w:val="E4AE628C"/>
    <w:lvl w:ilvl="0" w:tplc="640821F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8"/>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num>
  <w:num w:numId="10">
    <w:abstractNumId w:val="11"/>
  </w:num>
  <w:num w:numId="11">
    <w:abstractNumId w:val="2"/>
  </w:num>
  <w:num w:numId="12">
    <w:abstractNumId w:val="12"/>
  </w:num>
  <w:num w:numId="13">
    <w:abstractNumId w:val="10"/>
  </w:num>
  <w:num w:numId="14">
    <w:abstractNumId w:val="7"/>
  </w:num>
  <w:num w:numId="15">
    <w:abstractNumId w:val="3"/>
  </w:num>
  <w:num w:numId="16">
    <w:abstractNumId w:val="9"/>
  </w:num>
  <w:num w:numId="17">
    <w:abstractNumId w:val="14"/>
  </w:num>
  <w:num w:numId="18">
    <w:abstractNumId w:val="15"/>
  </w:num>
  <w:num w:numId="19">
    <w:abstractNumId w:val="1"/>
  </w:num>
  <w:num w:numId="20">
    <w:abstractNumId w:val="16"/>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A87"/>
    <w:rsid w:val="0001027B"/>
    <w:rsid w:val="00023666"/>
    <w:rsid w:val="000707C7"/>
    <w:rsid w:val="000B26A7"/>
    <w:rsid w:val="000C5C0D"/>
    <w:rsid w:val="000D1B65"/>
    <w:rsid w:val="00131F36"/>
    <w:rsid w:val="00147522"/>
    <w:rsid w:val="0017063B"/>
    <w:rsid w:val="00184C3D"/>
    <w:rsid w:val="001C058E"/>
    <w:rsid w:val="001C3F7C"/>
    <w:rsid w:val="001C6AB8"/>
    <w:rsid w:val="001E2CB0"/>
    <w:rsid w:val="001F731F"/>
    <w:rsid w:val="00203966"/>
    <w:rsid w:val="00206EA5"/>
    <w:rsid w:val="00213070"/>
    <w:rsid w:val="00230A85"/>
    <w:rsid w:val="0023533A"/>
    <w:rsid w:val="00261C7B"/>
    <w:rsid w:val="00277007"/>
    <w:rsid w:val="00293539"/>
    <w:rsid w:val="0029548E"/>
    <w:rsid w:val="002D02AB"/>
    <w:rsid w:val="002D66F1"/>
    <w:rsid w:val="002E2432"/>
    <w:rsid w:val="00306971"/>
    <w:rsid w:val="00323996"/>
    <w:rsid w:val="00355BC7"/>
    <w:rsid w:val="00371A66"/>
    <w:rsid w:val="00373B70"/>
    <w:rsid w:val="003814C1"/>
    <w:rsid w:val="003A30C3"/>
    <w:rsid w:val="003A5D2E"/>
    <w:rsid w:val="003D0DEA"/>
    <w:rsid w:val="003F07A9"/>
    <w:rsid w:val="003F6828"/>
    <w:rsid w:val="004142A3"/>
    <w:rsid w:val="004552B0"/>
    <w:rsid w:val="00470C6F"/>
    <w:rsid w:val="004B0BA0"/>
    <w:rsid w:val="004B4681"/>
    <w:rsid w:val="004B716C"/>
    <w:rsid w:val="004C7238"/>
    <w:rsid w:val="004D2DF7"/>
    <w:rsid w:val="004D4213"/>
    <w:rsid w:val="004E592B"/>
    <w:rsid w:val="005124C6"/>
    <w:rsid w:val="00551922"/>
    <w:rsid w:val="0055418A"/>
    <w:rsid w:val="005869B9"/>
    <w:rsid w:val="00587D6E"/>
    <w:rsid w:val="005A1FA8"/>
    <w:rsid w:val="005A7CA3"/>
    <w:rsid w:val="005C1B2D"/>
    <w:rsid w:val="00616302"/>
    <w:rsid w:val="00634D34"/>
    <w:rsid w:val="00635F1E"/>
    <w:rsid w:val="00637C9D"/>
    <w:rsid w:val="00694A22"/>
    <w:rsid w:val="00694C14"/>
    <w:rsid w:val="00697B65"/>
    <w:rsid w:val="006B4324"/>
    <w:rsid w:val="006D2690"/>
    <w:rsid w:val="007510E8"/>
    <w:rsid w:val="00764D36"/>
    <w:rsid w:val="007954BC"/>
    <w:rsid w:val="007D4E45"/>
    <w:rsid w:val="00843560"/>
    <w:rsid w:val="008478FA"/>
    <w:rsid w:val="00850185"/>
    <w:rsid w:val="008860FB"/>
    <w:rsid w:val="00890CC4"/>
    <w:rsid w:val="008C5BAD"/>
    <w:rsid w:val="008F1D72"/>
    <w:rsid w:val="0090767F"/>
    <w:rsid w:val="00907D99"/>
    <w:rsid w:val="00910FC8"/>
    <w:rsid w:val="00922AC1"/>
    <w:rsid w:val="009757F7"/>
    <w:rsid w:val="009F2576"/>
    <w:rsid w:val="009F417B"/>
    <w:rsid w:val="00A402FB"/>
    <w:rsid w:val="00A6253E"/>
    <w:rsid w:val="00AB2FFE"/>
    <w:rsid w:val="00AD48FC"/>
    <w:rsid w:val="00B050B2"/>
    <w:rsid w:val="00B277F2"/>
    <w:rsid w:val="00B3235C"/>
    <w:rsid w:val="00B37A87"/>
    <w:rsid w:val="00B41221"/>
    <w:rsid w:val="00B459BA"/>
    <w:rsid w:val="00B77D6C"/>
    <w:rsid w:val="00BC5125"/>
    <w:rsid w:val="00BC7B2A"/>
    <w:rsid w:val="00BE3065"/>
    <w:rsid w:val="00C04043"/>
    <w:rsid w:val="00C04872"/>
    <w:rsid w:val="00C113FA"/>
    <w:rsid w:val="00C263F5"/>
    <w:rsid w:val="00C60EF1"/>
    <w:rsid w:val="00C721E1"/>
    <w:rsid w:val="00C7618E"/>
    <w:rsid w:val="00C91369"/>
    <w:rsid w:val="00C975E5"/>
    <w:rsid w:val="00CA20E1"/>
    <w:rsid w:val="00CA37EB"/>
    <w:rsid w:val="00CE4CD5"/>
    <w:rsid w:val="00CF22D4"/>
    <w:rsid w:val="00D31804"/>
    <w:rsid w:val="00D55A4A"/>
    <w:rsid w:val="00D82BEC"/>
    <w:rsid w:val="00DB1445"/>
    <w:rsid w:val="00DC52D3"/>
    <w:rsid w:val="00DD57C5"/>
    <w:rsid w:val="00DD6310"/>
    <w:rsid w:val="00DE024F"/>
    <w:rsid w:val="00DF0F65"/>
    <w:rsid w:val="00E209B5"/>
    <w:rsid w:val="00E5657F"/>
    <w:rsid w:val="00F05B1A"/>
    <w:rsid w:val="00F2077E"/>
    <w:rsid w:val="00F409C4"/>
    <w:rsid w:val="00F41E08"/>
    <w:rsid w:val="00F47003"/>
    <w:rsid w:val="00F50207"/>
    <w:rsid w:val="00F5220F"/>
    <w:rsid w:val="00F66DE3"/>
    <w:rsid w:val="00F67B76"/>
    <w:rsid w:val="00FA4E3A"/>
    <w:rsid w:val="00FA722A"/>
    <w:rsid w:val="00FB6552"/>
    <w:rsid w:val="00FD1FDE"/>
    <w:rsid w:val="00FD6553"/>
    <w:rsid w:val="00FE36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A3B11"/>
  <w15:chartTrackingRefBased/>
  <w15:docId w15:val="{6E622FC0-3637-4105-B646-432D5E269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7A87"/>
    <w:rPr>
      <w:rFonts w:ascii="Times New Roman" w:hAnsi="Times New Roman"/>
      <w:sz w:val="24"/>
    </w:rPr>
  </w:style>
  <w:style w:type="paragraph" w:styleId="Heading1">
    <w:name w:val="heading 1"/>
    <w:basedOn w:val="Normal"/>
    <w:next w:val="Normal"/>
    <w:link w:val="Heading1Char"/>
    <w:autoRedefine/>
    <w:uiPriority w:val="9"/>
    <w:qFormat/>
    <w:rsid w:val="00B37A87"/>
    <w:pPr>
      <w:keepNext/>
      <w:keepLines/>
      <w:spacing w:after="0" w:line="480" w:lineRule="auto"/>
      <w:jc w:val="center"/>
      <w:outlineLvl w:val="0"/>
    </w:pPr>
    <w:rPr>
      <w:rFonts w:eastAsiaTheme="majorEastAsia" w:cstheme="majorBidi"/>
      <w:b/>
      <w:szCs w:val="32"/>
    </w:rPr>
  </w:style>
  <w:style w:type="paragraph" w:styleId="Heading2">
    <w:name w:val="heading 2"/>
    <w:basedOn w:val="Normal"/>
    <w:next w:val="Normal"/>
    <w:link w:val="Heading2Char"/>
    <w:autoRedefine/>
    <w:uiPriority w:val="9"/>
    <w:qFormat/>
    <w:rsid w:val="002D02AB"/>
    <w:pPr>
      <w:keepNext/>
      <w:spacing w:before="120" w:after="120" w:line="240" w:lineRule="auto"/>
      <w:outlineLvl w:val="1"/>
    </w:pPr>
    <w:rPr>
      <w:rFonts w:eastAsia="Times New Roman"/>
      <w:b/>
      <w:bCs/>
      <w:szCs w:val="24"/>
      <w:lang w:eastAsia="x-none"/>
    </w:rPr>
  </w:style>
  <w:style w:type="paragraph" w:styleId="Heading3">
    <w:name w:val="heading 3"/>
    <w:basedOn w:val="Normal"/>
    <w:next w:val="Normal"/>
    <w:link w:val="Heading3Char"/>
    <w:autoRedefine/>
    <w:uiPriority w:val="9"/>
    <w:unhideWhenUsed/>
    <w:qFormat/>
    <w:rsid w:val="00B37A87"/>
    <w:pPr>
      <w:keepNext/>
      <w:keepLines/>
      <w:spacing w:before="40" w:after="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semiHidden/>
    <w:unhideWhenUsed/>
    <w:qFormat/>
    <w:rsid w:val="00B37A87"/>
    <w:pPr>
      <w:spacing w:after="0" w:line="268" w:lineRule="auto"/>
      <w:outlineLvl w:val="3"/>
    </w:pPr>
    <w:rPr>
      <w:rFonts w:ascii="Arial" w:eastAsia="Times New Roman" w:hAnsi="Arial" w:cs="Times New Roman"/>
      <w:b/>
      <w:bCs/>
      <w:spacing w:val="5"/>
      <w:szCs w:val="24"/>
    </w:rPr>
  </w:style>
  <w:style w:type="paragraph" w:styleId="Heading5">
    <w:name w:val="heading 5"/>
    <w:basedOn w:val="Normal"/>
    <w:next w:val="Normal"/>
    <w:link w:val="Heading5Char"/>
    <w:uiPriority w:val="9"/>
    <w:semiHidden/>
    <w:unhideWhenUsed/>
    <w:qFormat/>
    <w:rsid w:val="00B37A87"/>
    <w:pPr>
      <w:spacing w:after="0" w:line="268" w:lineRule="auto"/>
      <w:outlineLvl w:val="4"/>
    </w:pPr>
    <w:rPr>
      <w:rFonts w:ascii="Arial" w:eastAsia="Times New Roman" w:hAnsi="Arial" w:cs="Times New Roman"/>
      <w:i/>
      <w:iCs/>
      <w:szCs w:val="24"/>
    </w:rPr>
  </w:style>
  <w:style w:type="paragraph" w:styleId="Heading6">
    <w:name w:val="heading 6"/>
    <w:basedOn w:val="Normal"/>
    <w:next w:val="Normal"/>
    <w:link w:val="Heading6Char"/>
    <w:uiPriority w:val="9"/>
    <w:semiHidden/>
    <w:unhideWhenUsed/>
    <w:qFormat/>
    <w:rsid w:val="00B37A87"/>
    <w:pPr>
      <w:shd w:val="clear" w:color="auto" w:fill="FFFFFF"/>
      <w:spacing w:after="0" w:line="268" w:lineRule="auto"/>
      <w:outlineLvl w:val="5"/>
    </w:pPr>
    <w:rPr>
      <w:rFonts w:ascii="Arial" w:eastAsia="Times New Roman" w:hAnsi="Arial" w:cs="Times New Roman"/>
      <w:b/>
      <w:bCs/>
      <w:color w:val="595959"/>
      <w:spacing w:val="5"/>
      <w:sz w:val="20"/>
      <w:szCs w:val="20"/>
    </w:rPr>
  </w:style>
  <w:style w:type="paragraph" w:styleId="Heading7">
    <w:name w:val="heading 7"/>
    <w:basedOn w:val="Normal"/>
    <w:next w:val="Normal"/>
    <w:link w:val="Heading7Char"/>
    <w:uiPriority w:val="9"/>
    <w:semiHidden/>
    <w:unhideWhenUsed/>
    <w:qFormat/>
    <w:rsid w:val="00B37A87"/>
    <w:pPr>
      <w:spacing w:after="0" w:line="276" w:lineRule="auto"/>
      <w:outlineLvl w:val="6"/>
    </w:pPr>
    <w:rPr>
      <w:rFonts w:ascii="Arial" w:eastAsia="Times New Roman" w:hAnsi="Arial" w:cs="Times New Roman"/>
      <w:b/>
      <w:bCs/>
      <w:i/>
      <w:iCs/>
      <w:color w:val="5A5A5A"/>
      <w:sz w:val="20"/>
      <w:szCs w:val="20"/>
    </w:rPr>
  </w:style>
  <w:style w:type="paragraph" w:styleId="Heading8">
    <w:name w:val="heading 8"/>
    <w:basedOn w:val="Normal"/>
    <w:next w:val="Normal"/>
    <w:link w:val="Heading8Char"/>
    <w:uiPriority w:val="9"/>
    <w:semiHidden/>
    <w:unhideWhenUsed/>
    <w:qFormat/>
    <w:rsid w:val="00B37A87"/>
    <w:pPr>
      <w:spacing w:after="0" w:line="276" w:lineRule="auto"/>
      <w:outlineLvl w:val="7"/>
    </w:pPr>
    <w:rPr>
      <w:rFonts w:ascii="Arial" w:eastAsia="Times New Roman" w:hAnsi="Arial" w:cs="Times New Roman"/>
      <w:b/>
      <w:bCs/>
      <w:color w:val="7F7F7F"/>
      <w:sz w:val="20"/>
      <w:szCs w:val="20"/>
    </w:rPr>
  </w:style>
  <w:style w:type="paragraph" w:styleId="Heading9">
    <w:name w:val="heading 9"/>
    <w:basedOn w:val="Normal"/>
    <w:next w:val="Normal"/>
    <w:link w:val="Heading9Char"/>
    <w:uiPriority w:val="9"/>
    <w:semiHidden/>
    <w:unhideWhenUsed/>
    <w:qFormat/>
    <w:rsid w:val="00B37A87"/>
    <w:pPr>
      <w:spacing w:after="0" w:line="268" w:lineRule="auto"/>
      <w:outlineLvl w:val="8"/>
    </w:pPr>
    <w:rPr>
      <w:rFonts w:ascii="Arial" w:eastAsia="Times New Roman" w:hAnsi="Arial" w:cs="Times New Roman"/>
      <w:b/>
      <w:bCs/>
      <w:i/>
      <w:iCs/>
      <w:color w:val="7F7F7F"/>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7A87"/>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2D02AB"/>
    <w:rPr>
      <w:rFonts w:ascii="Times New Roman" w:eastAsia="Times New Roman" w:hAnsi="Times New Roman"/>
      <w:b/>
      <w:bCs/>
      <w:sz w:val="24"/>
      <w:szCs w:val="24"/>
      <w:lang w:eastAsia="x-none"/>
    </w:rPr>
  </w:style>
  <w:style w:type="character" w:customStyle="1" w:styleId="Heading3Char">
    <w:name w:val="Heading 3 Char"/>
    <w:basedOn w:val="DefaultParagraphFont"/>
    <w:link w:val="Heading3"/>
    <w:uiPriority w:val="9"/>
    <w:rsid w:val="00B37A87"/>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semiHidden/>
    <w:rsid w:val="00B37A87"/>
    <w:rPr>
      <w:rFonts w:ascii="Arial" w:eastAsia="Times New Roman" w:hAnsi="Arial" w:cs="Times New Roman"/>
      <w:b/>
      <w:bCs/>
      <w:spacing w:val="5"/>
      <w:sz w:val="24"/>
      <w:szCs w:val="24"/>
    </w:rPr>
  </w:style>
  <w:style w:type="character" w:customStyle="1" w:styleId="Heading5Char">
    <w:name w:val="Heading 5 Char"/>
    <w:basedOn w:val="DefaultParagraphFont"/>
    <w:link w:val="Heading5"/>
    <w:uiPriority w:val="9"/>
    <w:semiHidden/>
    <w:rsid w:val="00B37A87"/>
    <w:rPr>
      <w:rFonts w:ascii="Arial" w:eastAsia="Times New Roman" w:hAnsi="Arial" w:cs="Times New Roman"/>
      <w:i/>
      <w:iCs/>
      <w:sz w:val="24"/>
      <w:szCs w:val="24"/>
    </w:rPr>
  </w:style>
  <w:style w:type="character" w:customStyle="1" w:styleId="Heading6Char">
    <w:name w:val="Heading 6 Char"/>
    <w:basedOn w:val="DefaultParagraphFont"/>
    <w:link w:val="Heading6"/>
    <w:uiPriority w:val="9"/>
    <w:semiHidden/>
    <w:rsid w:val="00B37A87"/>
    <w:rPr>
      <w:rFonts w:ascii="Arial" w:eastAsia="Times New Roman" w:hAnsi="Arial" w:cs="Times New Roman"/>
      <w:b/>
      <w:bCs/>
      <w:color w:val="595959"/>
      <w:spacing w:val="5"/>
      <w:sz w:val="20"/>
      <w:szCs w:val="20"/>
      <w:shd w:val="clear" w:color="auto" w:fill="FFFFFF"/>
    </w:rPr>
  </w:style>
  <w:style w:type="character" w:customStyle="1" w:styleId="Heading7Char">
    <w:name w:val="Heading 7 Char"/>
    <w:basedOn w:val="DefaultParagraphFont"/>
    <w:link w:val="Heading7"/>
    <w:uiPriority w:val="9"/>
    <w:semiHidden/>
    <w:rsid w:val="00B37A87"/>
    <w:rPr>
      <w:rFonts w:ascii="Arial" w:eastAsia="Times New Roman" w:hAnsi="Arial" w:cs="Times New Roman"/>
      <w:b/>
      <w:bCs/>
      <w:i/>
      <w:iCs/>
      <w:color w:val="5A5A5A"/>
      <w:sz w:val="20"/>
      <w:szCs w:val="20"/>
    </w:rPr>
  </w:style>
  <w:style w:type="character" w:customStyle="1" w:styleId="Heading8Char">
    <w:name w:val="Heading 8 Char"/>
    <w:basedOn w:val="DefaultParagraphFont"/>
    <w:link w:val="Heading8"/>
    <w:uiPriority w:val="9"/>
    <w:semiHidden/>
    <w:rsid w:val="00B37A87"/>
    <w:rPr>
      <w:rFonts w:ascii="Arial" w:eastAsia="Times New Roman" w:hAnsi="Arial" w:cs="Times New Roman"/>
      <w:b/>
      <w:bCs/>
      <w:color w:val="7F7F7F"/>
      <w:sz w:val="20"/>
      <w:szCs w:val="20"/>
    </w:rPr>
  </w:style>
  <w:style w:type="character" w:customStyle="1" w:styleId="Heading9Char">
    <w:name w:val="Heading 9 Char"/>
    <w:basedOn w:val="DefaultParagraphFont"/>
    <w:link w:val="Heading9"/>
    <w:uiPriority w:val="9"/>
    <w:semiHidden/>
    <w:rsid w:val="00B37A87"/>
    <w:rPr>
      <w:rFonts w:ascii="Arial" w:eastAsia="Times New Roman" w:hAnsi="Arial" w:cs="Times New Roman"/>
      <w:b/>
      <w:bCs/>
      <w:i/>
      <w:iCs/>
      <w:color w:val="7F7F7F"/>
      <w:sz w:val="18"/>
      <w:szCs w:val="18"/>
    </w:rPr>
  </w:style>
  <w:style w:type="numbering" w:customStyle="1" w:styleId="NoList1">
    <w:name w:val="No List1"/>
    <w:next w:val="NoList"/>
    <w:uiPriority w:val="99"/>
    <w:semiHidden/>
    <w:unhideWhenUsed/>
    <w:rsid w:val="00B37A87"/>
  </w:style>
  <w:style w:type="character" w:styleId="Hyperlink">
    <w:name w:val="Hyperlink"/>
    <w:basedOn w:val="DefaultParagraphFont"/>
    <w:uiPriority w:val="99"/>
    <w:unhideWhenUsed/>
    <w:rsid w:val="00B37A87"/>
    <w:rPr>
      <w:rFonts w:ascii="Times New Roman" w:hAnsi="Times New Roman" w:cs="Times New Roman" w:hint="default"/>
      <w:color w:val="000000"/>
      <w:u w:val="single"/>
    </w:rPr>
  </w:style>
  <w:style w:type="character" w:styleId="FollowedHyperlink">
    <w:name w:val="FollowedHyperlink"/>
    <w:basedOn w:val="DefaultParagraphFont"/>
    <w:uiPriority w:val="99"/>
    <w:semiHidden/>
    <w:unhideWhenUsed/>
    <w:rsid w:val="00B37A87"/>
    <w:rPr>
      <w:rFonts w:ascii="Times New Roman" w:hAnsi="Times New Roman" w:cs="Times New Roman" w:hint="default"/>
      <w:color w:val="000000"/>
      <w:u w:val="single"/>
    </w:rPr>
  </w:style>
  <w:style w:type="character" w:styleId="Emphasis">
    <w:name w:val="Emphasis"/>
    <w:basedOn w:val="DefaultParagraphFont"/>
    <w:uiPriority w:val="20"/>
    <w:qFormat/>
    <w:rsid w:val="00B37A87"/>
    <w:rPr>
      <w:rFonts w:ascii="Times New Roman" w:hAnsi="Times New Roman" w:cs="Times New Roman" w:hint="default"/>
      <w:b/>
      <w:bCs w:val="0"/>
      <w:i/>
      <w:iCs w:val="0"/>
      <w:spacing w:val="10"/>
    </w:rPr>
  </w:style>
  <w:style w:type="character" w:styleId="Strong">
    <w:name w:val="Strong"/>
    <w:basedOn w:val="DefaultParagraphFont"/>
    <w:uiPriority w:val="22"/>
    <w:qFormat/>
    <w:rsid w:val="00B37A87"/>
    <w:rPr>
      <w:rFonts w:ascii="Times New Roman" w:hAnsi="Times New Roman" w:cs="Times New Roman" w:hint="default"/>
      <w:b/>
      <w:bCs w:val="0"/>
    </w:rPr>
  </w:style>
  <w:style w:type="paragraph" w:customStyle="1" w:styleId="msonormal0">
    <w:name w:val="msonormal"/>
    <w:basedOn w:val="Normal"/>
    <w:uiPriority w:val="99"/>
    <w:rsid w:val="00B37A87"/>
    <w:pPr>
      <w:spacing w:before="100" w:beforeAutospacing="1" w:after="100" w:afterAutospacing="1" w:line="240" w:lineRule="auto"/>
    </w:pPr>
    <w:rPr>
      <w:rFonts w:eastAsia="Times New Roman" w:cs="Times New Roman"/>
      <w:szCs w:val="24"/>
      <w:lang w:val="en-GB" w:eastAsia="en-GB"/>
    </w:rPr>
  </w:style>
  <w:style w:type="paragraph" w:styleId="NormalWeb">
    <w:name w:val="Normal (Web)"/>
    <w:basedOn w:val="Normal"/>
    <w:uiPriority w:val="99"/>
    <w:semiHidden/>
    <w:unhideWhenUsed/>
    <w:rsid w:val="00B37A87"/>
    <w:pPr>
      <w:spacing w:before="100" w:beforeAutospacing="1" w:after="100" w:afterAutospacing="1" w:line="240" w:lineRule="auto"/>
    </w:pPr>
    <w:rPr>
      <w:rFonts w:eastAsia="Times New Roman" w:cs="Times New Roman"/>
      <w:szCs w:val="24"/>
      <w:lang w:val="en-GB" w:eastAsia="en-GB"/>
    </w:rPr>
  </w:style>
  <w:style w:type="paragraph" w:styleId="TOC1">
    <w:name w:val="toc 1"/>
    <w:basedOn w:val="Normal"/>
    <w:next w:val="Normal"/>
    <w:autoRedefine/>
    <w:uiPriority w:val="39"/>
    <w:unhideWhenUsed/>
    <w:qFormat/>
    <w:rsid w:val="004C7238"/>
    <w:pPr>
      <w:tabs>
        <w:tab w:val="right" w:leader="dot" w:pos="9062"/>
      </w:tabs>
      <w:spacing w:after="100" w:line="360" w:lineRule="auto"/>
      <w:ind w:left="1134" w:hanging="1134"/>
      <w:jc w:val="both"/>
    </w:pPr>
    <w:rPr>
      <w:rFonts w:eastAsia="Times New Roman" w:cs="Times New Roman"/>
      <w:b/>
      <w:caps/>
      <w:noProof/>
      <w:szCs w:val="24"/>
      <w:lang w:val="en-GB"/>
    </w:rPr>
  </w:style>
  <w:style w:type="paragraph" w:styleId="TOC2">
    <w:name w:val="toc 2"/>
    <w:basedOn w:val="Normal"/>
    <w:next w:val="Normal"/>
    <w:autoRedefine/>
    <w:uiPriority w:val="39"/>
    <w:unhideWhenUsed/>
    <w:qFormat/>
    <w:rsid w:val="00B37A87"/>
    <w:pPr>
      <w:shd w:val="clear" w:color="auto" w:fill="FFFFFF"/>
      <w:tabs>
        <w:tab w:val="right" w:leader="dot" w:pos="9062"/>
      </w:tabs>
      <w:spacing w:after="0" w:line="360" w:lineRule="auto"/>
      <w:ind w:left="567" w:hanging="567"/>
      <w:jc w:val="both"/>
    </w:pPr>
    <w:rPr>
      <w:rFonts w:eastAsia="Times New Roman" w:cs="Times New Roman"/>
      <w:noProof/>
      <w:szCs w:val="24"/>
      <w:lang w:val="en-GB"/>
    </w:rPr>
  </w:style>
  <w:style w:type="paragraph" w:styleId="TOC3">
    <w:name w:val="toc 3"/>
    <w:basedOn w:val="Normal"/>
    <w:next w:val="Normal"/>
    <w:autoRedefine/>
    <w:uiPriority w:val="39"/>
    <w:semiHidden/>
    <w:unhideWhenUsed/>
    <w:qFormat/>
    <w:rsid w:val="00B37A87"/>
    <w:pPr>
      <w:tabs>
        <w:tab w:val="left" w:pos="567"/>
        <w:tab w:val="left" w:pos="1134"/>
        <w:tab w:val="right" w:leader="dot" w:pos="9072"/>
      </w:tabs>
      <w:spacing w:after="100" w:line="276" w:lineRule="auto"/>
      <w:ind w:left="1134" w:hanging="567"/>
      <w:jc w:val="both"/>
    </w:pPr>
    <w:rPr>
      <w:rFonts w:eastAsia="Times New Roman" w:cs="Times New Roman"/>
      <w:lang w:val="en-GB"/>
    </w:rPr>
  </w:style>
  <w:style w:type="paragraph" w:styleId="CommentText">
    <w:name w:val="annotation text"/>
    <w:basedOn w:val="Normal"/>
    <w:link w:val="CommentTextChar"/>
    <w:uiPriority w:val="99"/>
    <w:semiHidden/>
    <w:unhideWhenUsed/>
    <w:rsid w:val="00B37A87"/>
    <w:pPr>
      <w:spacing w:after="200" w:line="276" w:lineRule="auto"/>
    </w:pPr>
    <w:rPr>
      <w:rFonts w:ascii="Arial" w:eastAsia="Times New Roman" w:hAnsi="Arial" w:cs="Times New Roman"/>
      <w:sz w:val="20"/>
      <w:szCs w:val="20"/>
      <w:lang w:val="en-GB"/>
    </w:rPr>
  </w:style>
  <w:style w:type="character" w:customStyle="1" w:styleId="CommentTextChar">
    <w:name w:val="Comment Text Char"/>
    <w:basedOn w:val="DefaultParagraphFont"/>
    <w:link w:val="CommentText"/>
    <w:uiPriority w:val="99"/>
    <w:semiHidden/>
    <w:rsid w:val="00B37A87"/>
    <w:rPr>
      <w:rFonts w:ascii="Arial" w:eastAsia="Times New Roman" w:hAnsi="Arial" w:cs="Times New Roman"/>
      <w:sz w:val="20"/>
      <w:szCs w:val="20"/>
      <w:lang w:val="en-GB"/>
    </w:rPr>
  </w:style>
  <w:style w:type="paragraph" w:styleId="Header">
    <w:name w:val="header"/>
    <w:basedOn w:val="Normal"/>
    <w:link w:val="HeaderChar"/>
    <w:uiPriority w:val="99"/>
    <w:unhideWhenUsed/>
    <w:rsid w:val="00B37A87"/>
    <w:pPr>
      <w:tabs>
        <w:tab w:val="center" w:pos="4680"/>
        <w:tab w:val="right" w:pos="9360"/>
      </w:tabs>
      <w:spacing w:after="0" w:line="240" w:lineRule="auto"/>
    </w:pPr>
    <w:rPr>
      <w:rFonts w:ascii="Arial" w:eastAsia="Times New Roman" w:hAnsi="Arial" w:cs="Times New Roman"/>
      <w:sz w:val="22"/>
      <w:lang w:val="en-GB"/>
    </w:rPr>
  </w:style>
  <w:style w:type="character" w:customStyle="1" w:styleId="HeaderChar">
    <w:name w:val="Header Char"/>
    <w:basedOn w:val="DefaultParagraphFont"/>
    <w:link w:val="Header"/>
    <w:uiPriority w:val="99"/>
    <w:rsid w:val="00B37A87"/>
    <w:rPr>
      <w:rFonts w:ascii="Arial" w:eastAsia="Times New Roman" w:hAnsi="Arial" w:cs="Times New Roman"/>
      <w:lang w:val="en-GB"/>
    </w:rPr>
  </w:style>
  <w:style w:type="paragraph" w:styleId="Footer">
    <w:name w:val="footer"/>
    <w:basedOn w:val="Normal"/>
    <w:link w:val="FooterChar"/>
    <w:uiPriority w:val="99"/>
    <w:unhideWhenUsed/>
    <w:rsid w:val="00B37A87"/>
    <w:pPr>
      <w:tabs>
        <w:tab w:val="center" w:pos="4680"/>
        <w:tab w:val="right" w:pos="9360"/>
      </w:tabs>
      <w:spacing w:after="0" w:line="240" w:lineRule="auto"/>
    </w:pPr>
    <w:rPr>
      <w:rFonts w:ascii="Arial" w:eastAsia="Times New Roman" w:hAnsi="Arial" w:cs="Times New Roman"/>
      <w:sz w:val="22"/>
      <w:lang w:val="en-GB"/>
    </w:rPr>
  </w:style>
  <w:style w:type="character" w:customStyle="1" w:styleId="FooterChar">
    <w:name w:val="Footer Char"/>
    <w:basedOn w:val="DefaultParagraphFont"/>
    <w:link w:val="Footer"/>
    <w:uiPriority w:val="99"/>
    <w:rsid w:val="00B37A87"/>
    <w:rPr>
      <w:rFonts w:ascii="Arial" w:eastAsia="Times New Roman" w:hAnsi="Arial" w:cs="Times New Roman"/>
      <w:lang w:val="en-GB"/>
    </w:rPr>
  </w:style>
  <w:style w:type="paragraph" w:styleId="Caption">
    <w:name w:val="caption"/>
    <w:basedOn w:val="Normal"/>
    <w:next w:val="Normal"/>
    <w:uiPriority w:val="35"/>
    <w:semiHidden/>
    <w:unhideWhenUsed/>
    <w:qFormat/>
    <w:rsid w:val="00B37A87"/>
    <w:pPr>
      <w:spacing w:after="200" w:line="240" w:lineRule="auto"/>
    </w:pPr>
    <w:rPr>
      <w:rFonts w:ascii="Arial" w:eastAsia="Times New Roman" w:hAnsi="Arial" w:cs="Times New Roman"/>
      <w:b/>
      <w:bCs/>
      <w:color w:val="4F81BD"/>
      <w:sz w:val="18"/>
      <w:szCs w:val="18"/>
      <w:lang w:val="en-GB"/>
    </w:rPr>
  </w:style>
  <w:style w:type="paragraph" w:styleId="Subtitle">
    <w:name w:val="Subtitle"/>
    <w:basedOn w:val="Normal"/>
    <w:next w:val="Normal"/>
    <w:link w:val="SubtitleChar"/>
    <w:uiPriority w:val="11"/>
    <w:qFormat/>
    <w:rsid w:val="00B37A87"/>
    <w:pPr>
      <w:spacing w:after="200" w:line="276" w:lineRule="auto"/>
    </w:pPr>
    <w:rPr>
      <w:rFonts w:ascii="Arial" w:eastAsia="Times New Roman" w:hAnsi="Arial" w:cs="Times New Roman"/>
      <w:i/>
      <w:iCs/>
      <w:smallCaps/>
      <w:spacing w:val="10"/>
      <w:sz w:val="28"/>
      <w:szCs w:val="28"/>
    </w:rPr>
  </w:style>
  <w:style w:type="character" w:customStyle="1" w:styleId="SubtitleChar">
    <w:name w:val="Subtitle Char"/>
    <w:basedOn w:val="DefaultParagraphFont"/>
    <w:link w:val="Subtitle"/>
    <w:uiPriority w:val="11"/>
    <w:rsid w:val="00B37A87"/>
    <w:rPr>
      <w:rFonts w:ascii="Arial" w:eastAsia="Times New Roman" w:hAnsi="Arial" w:cs="Times New Roman"/>
      <w:i/>
      <w:iCs/>
      <w:smallCaps/>
      <w:spacing w:val="10"/>
      <w:sz w:val="28"/>
      <w:szCs w:val="28"/>
    </w:rPr>
  </w:style>
  <w:style w:type="paragraph" w:styleId="TableofFigures">
    <w:name w:val="table of figures"/>
    <w:aliases w:val="List of Tables"/>
    <w:basedOn w:val="Subtitle"/>
    <w:next w:val="Normal"/>
    <w:uiPriority w:val="99"/>
    <w:semiHidden/>
    <w:unhideWhenUsed/>
    <w:rsid w:val="00B37A87"/>
    <w:pPr>
      <w:spacing w:after="0"/>
      <w:ind w:left="440" w:hanging="440"/>
    </w:pPr>
    <w:rPr>
      <w:rFonts w:ascii="Times New Roman" w:hAnsi="Times New Roman"/>
      <w:i w:val="0"/>
      <w:iCs w:val="0"/>
      <w:spacing w:val="0"/>
      <w:sz w:val="20"/>
      <w:szCs w:val="20"/>
    </w:rPr>
  </w:style>
  <w:style w:type="paragraph" w:styleId="Title">
    <w:name w:val="Title"/>
    <w:basedOn w:val="Normal"/>
    <w:next w:val="Normal"/>
    <w:link w:val="TitleChar"/>
    <w:uiPriority w:val="10"/>
    <w:qFormat/>
    <w:rsid w:val="00B37A87"/>
    <w:pPr>
      <w:spacing w:after="300" w:line="240" w:lineRule="auto"/>
      <w:contextualSpacing/>
    </w:pPr>
    <w:rPr>
      <w:rFonts w:ascii="Arial" w:eastAsia="Times New Roman" w:hAnsi="Arial" w:cs="Times New Roman"/>
      <w:smallCaps/>
      <w:sz w:val="52"/>
      <w:szCs w:val="52"/>
    </w:rPr>
  </w:style>
  <w:style w:type="character" w:customStyle="1" w:styleId="TitleChar">
    <w:name w:val="Title Char"/>
    <w:basedOn w:val="DefaultParagraphFont"/>
    <w:link w:val="Title"/>
    <w:uiPriority w:val="10"/>
    <w:rsid w:val="00B37A87"/>
    <w:rPr>
      <w:rFonts w:ascii="Arial" w:eastAsia="Times New Roman" w:hAnsi="Arial" w:cs="Times New Roman"/>
      <w:smallCaps/>
      <w:sz w:val="52"/>
      <w:szCs w:val="52"/>
    </w:rPr>
  </w:style>
  <w:style w:type="paragraph" w:styleId="DocumentMap">
    <w:name w:val="Document Map"/>
    <w:basedOn w:val="Normal"/>
    <w:link w:val="DocumentMapChar"/>
    <w:uiPriority w:val="99"/>
    <w:semiHidden/>
    <w:unhideWhenUsed/>
    <w:rsid w:val="00B37A87"/>
    <w:pPr>
      <w:spacing w:after="0" w:line="240" w:lineRule="auto"/>
    </w:pPr>
    <w:rPr>
      <w:rFonts w:ascii="Tahoma" w:eastAsia="Times New Roman" w:hAnsi="Tahoma" w:cs="Times New Roman"/>
      <w:sz w:val="16"/>
      <w:szCs w:val="16"/>
    </w:rPr>
  </w:style>
  <w:style w:type="character" w:customStyle="1" w:styleId="DocumentMapChar">
    <w:name w:val="Document Map Char"/>
    <w:basedOn w:val="DefaultParagraphFont"/>
    <w:link w:val="DocumentMap"/>
    <w:uiPriority w:val="99"/>
    <w:semiHidden/>
    <w:rsid w:val="00B37A87"/>
    <w:rPr>
      <w:rFonts w:ascii="Tahoma" w:eastAsia="Times New Roman" w:hAnsi="Tahoma" w:cs="Times New Roman"/>
      <w:sz w:val="16"/>
      <w:szCs w:val="16"/>
    </w:rPr>
  </w:style>
  <w:style w:type="paragraph" w:styleId="CommentSubject">
    <w:name w:val="annotation subject"/>
    <w:basedOn w:val="CommentText"/>
    <w:next w:val="CommentText"/>
    <w:link w:val="CommentSubjectChar"/>
    <w:uiPriority w:val="99"/>
    <w:semiHidden/>
    <w:unhideWhenUsed/>
    <w:rsid w:val="00B37A87"/>
    <w:rPr>
      <w:b/>
      <w:bCs/>
    </w:rPr>
  </w:style>
  <w:style w:type="character" w:customStyle="1" w:styleId="CommentSubjectChar">
    <w:name w:val="Comment Subject Char"/>
    <w:basedOn w:val="CommentTextChar"/>
    <w:link w:val="CommentSubject"/>
    <w:uiPriority w:val="99"/>
    <w:semiHidden/>
    <w:rsid w:val="00B37A87"/>
    <w:rPr>
      <w:rFonts w:ascii="Arial" w:eastAsia="Times New Roman" w:hAnsi="Arial" w:cs="Times New Roman"/>
      <w:b/>
      <w:bCs/>
      <w:sz w:val="20"/>
      <w:szCs w:val="20"/>
      <w:lang w:val="en-GB"/>
    </w:rPr>
  </w:style>
  <w:style w:type="paragraph" w:styleId="BalloonText">
    <w:name w:val="Balloon Text"/>
    <w:basedOn w:val="Normal"/>
    <w:link w:val="BalloonTextChar"/>
    <w:uiPriority w:val="99"/>
    <w:semiHidden/>
    <w:unhideWhenUsed/>
    <w:rsid w:val="00B37A87"/>
    <w:pPr>
      <w:spacing w:after="0" w:line="240" w:lineRule="auto"/>
    </w:pPr>
    <w:rPr>
      <w:rFonts w:ascii="Tahoma" w:eastAsia="Times New Roman" w:hAnsi="Tahoma" w:cs="Times New Roman"/>
      <w:sz w:val="16"/>
      <w:szCs w:val="16"/>
    </w:rPr>
  </w:style>
  <w:style w:type="character" w:customStyle="1" w:styleId="BalloonTextChar">
    <w:name w:val="Balloon Text Char"/>
    <w:basedOn w:val="DefaultParagraphFont"/>
    <w:link w:val="BalloonText"/>
    <w:uiPriority w:val="99"/>
    <w:semiHidden/>
    <w:rsid w:val="00B37A87"/>
    <w:rPr>
      <w:rFonts w:ascii="Tahoma" w:eastAsia="Times New Roman" w:hAnsi="Tahoma" w:cs="Times New Roman"/>
      <w:sz w:val="16"/>
      <w:szCs w:val="16"/>
    </w:rPr>
  </w:style>
  <w:style w:type="character" w:customStyle="1" w:styleId="NoSpacingChar">
    <w:name w:val="No Spacing Char"/>
    <w:link w:val="NoSpacing"/>
    <w:uiPriority w:val="1"/>
    <w:locked/>
    <w:rsid w:val="00B37A87"/>
    <w:rPr>
      <w:rFonts w:ascii="Times New Roman" w:hAnsi="Times New Roman" w:cs="Times New Roman"/>
      <w:lang w:val="en-GB"/>
    </w:rPr>
  </w:style>
  <w:style w:type="paragraph" w:styleId="NoSpacing">
    <w:name w:val="No Spacing"/>
    <w:basedOn w:val="Normal"/>
    <w:link w:val="NoSpacingChar"/>
    <w:uiPriority w:val="1"/>
    <w:qFormat/>
    <w:rsid w:val="00B37A87"/>
    <w:pPr>
      <w:spacing w:after="0" w:line="240" w:lineRule="auto"/>
    </w:pPr>
    <w:rPr>
      <w:rFonts w:cs="Times New Roman"/>
      <w:sz w:val="22"/>
      <w:lang w:val="en-GB"/>
    </w:rPr>
  </w:style>
  <w:style w:type="paragraph" w:styleId="Revision">
    <w:name w:val="Revision"/>
    <w:uiPriority w:val="99"/>
    <w:semiHidden/>
    <w:rsid w:val="00B37A87"/>
    <w:pPr>
      <w:spacing w:after="200" w:line="276" w:lineRule="auto"/>
    </w:pPr>
    <w:rPr>
      <w:rFonts w:ascii="Arial" w:eastAsia="Times New Roman" w:hAnsi="Arial" w:cs="Times New Roman"/>
    </w:rPr>
  </w:style>
  <w:style w:type="paragraph" w:styleId="ListParagraph">
    <w:name w:val="List Paragraph"/>
    <w:basedOn w:val="Normal"/>
    <w:uiPriority w:val="34"/>
    <w:qFormat/>
    <w:rsid w:val="00B37A87"/>
    <w:pPr>
      <w:spacing w:after="200" w:line="276" w:lineRule="auto"/>
      <w:ind w:left="720"/>
      <w:contextualSpacing/>
    </w:pPr>
    <w:rPr>
      <w:rFonts w:ascii="Arial" w:eastAsia="Times New Roman" w:hAnsi="Arial" w:cs="Times New Roman"/>
      <w:sz w:val="22"/>
      <w:lang w:val="en-GB"/>
    </w:rPr>
  </w:style>
  <w:style w:type="paragraph" w:styleId="Quote">
    <w:name w:val="Quote"/>
    <w:basedOn w:val="Normal"/>
    <w:next w:val="Normal"/>
    <w:link w:val="QuoteChar"/>
    <w:uiPriority w:val="29"/>
    <w:qFormat/>
    <w:rsid w:val="00B37A87"/>
    <w:pPr>
      <w:spacing w:after="200" w:line="276" w:lineRule="auto"/>
    </w:pPr>
    <w:rPr>
      <w:rFonts w:ascii="Arial" w:eastAsia="Times New Roman" w:hAnsi="Arial" w:cs="Times New Roman"/>
      <w:i/>
      <w:iCs/>
      <w:sz w:val="20"/>
      <w:szCs w:val="20"/>
    </w:rPr>
  </w:style>
  <w:style w:type="character" w:customStyle="1" w:styleId="QuoteChar">
    <w:name w:val="Quote Char"/>
    <w:basedOn w:val="DefaultParagraphFont"/>
    <w:link w:val="Quote"/>
    <w:uiPriority w:val="29"/>
    <w:rsid w:val="00B37A87"/>
    <w:rPr>
      <w:rFonts w:ascii="Arial" w:eastAsia="Times New Roman" w:hAnsi="Arial" w:cs="Times New Roman"/>
      <w:i/>
      <w:iCs/>
      <w:sz w:val="20"/>
      <w:szCs w:val="20"/>
    </w:rPr>
  </w:style>
  <w:style w:type="paragraph" w:styleId="IntenseQuote">
    <w:name w:val="Intense Quote"/>
    <w:basedOn w:val="Normal"/>
    <w:next w:val="Normal"/>
    <w:link w:val="IntenseQuoteChar"/>
    <w:uiPriority w:val="30"/>
    <w:qFormat/>
    <w:rsid w:val="00B37A87"/>
    <w:pPr>
      <w:pBdr>
        <w:top w:val="single" w:sz="4" w:space="10" w:color="auto"/>
        <w:bottom w:val="single" w:sz="4" w:space="10" w:color="auto"/>
      </w:pBdr>
      <w:spacing w:before="240" w:after="240" w:line="300" w:lineRule="auto"/>
      <w:ind w:left="1152" w:right="1152"/>
      <w:jc w:val="both"/>
    </w:pPr>
    <w:rPr>
      <w:rFonts w:ascii="Arial" w:eastAsia="Times New Roman" w:hAnsi="Arial" w:cs="Times New Roman"/>
      <w:i/>
      <w:iCs/>
      <w:sz w:val="20"/>
      <w:szCs w:val="20"/>
    </w:rPr>
  </w:style>
  <w:style w:type="character" w:customStyle="1" w:styleId="IntenseQuoteChar">
    <w:name w:val="Intense Quote Char"/>
    <w:basedOn w:val="DefaultParagraphFont"/>
    <w:link w:val="IntenseQuote"/>
    <w:uiPriority w:val="30"/>
    <w:rsid w:val="00B37A87"/>
    <w:rPr>
      <w:rFonts w:ascii="Arial" w:eastAsia="Times New Roman" w:hAnsi="Arial" w:cs="Times New Roman"/>
      <w:i/>
      <w:iCs/>
      <w:sz w:val="20"/>
      <w:szCs w:val="20"/>
    </w:rPr>
  </w:style>
  <w:style w:type="paragraph" w:styleId="TOCHeading">
    <w:name w:val="TOC Heading"/>
    <w:basedOn w:val="Heading1"/>
    <w:next w:val="Normal"/>
    <w:uiPriority w:val="39"/>
    <w:semiHidden/>
    <w:unhideWhenUsed/>
    <w:qFormat/>
    <w:rsid w:val="00B37A87"/>
    <w:pPr>
      <w:keepNext w:val="0"/>
      <w:keepLines w:val="0"/>
      <w:spacing w:before="480" w:line="276" w:lineRule="auto"/>
      <w:contextualSpacing/>
      <w:jc w:val="left"/>
      <w:outlineLvl w:val="9"/>
    </w:pPr>
    <w:rPr>
      <w:rFonts w:eastAsia="Times New Roman" w:cs="Times New Roman"/>
      <w:b w:val="0"/>
      <w:smallCaps/>
      <w:spacing w:val="5"/>
      <w:sz w:val="36"/>
      <w:szCs w:val="36"/>
      <w:lang w:eastAsia="x-none"/>
    </w:rPr>
  </w:style>
  <w:style w:type="paragraph" w:customStyle="1" w:styleId="allbodytext">
    <w:name w:val="allbodytext"/>
    <w:basedOn w:val="Normal"/>
    <w:uiPriority w:val="99"/>
    <w:rsid w:val="00B37A87"/>
    <w:pPr>
      <w:spacing w:before="100" w:beforeAutospacing="1" w:after="100" w:afterAutospacing="1" w:line="240" w:lineRule="auto"/>
    </w:pPr>
    <w:rPr>
      <w:rFonts w:eastAsia="Times New Roman" w:cs="Times New Roman"/>
      <w:szCs w:val="24"/>
      <w:lang w:val="en-GB"/>
    </w:rPr>
  </w:style>
  <w:style w:type="paragraph" w:customStyle="1" w:styleId="Default">
    <w:name w:val="Default"/>
    <w:rsid w:val="00B37A87"/>
    <w:pPr>
      <w:autoSpaceDE w:val="0"/>
      <w:autoSpaceDN w:val="0"/>
      <w:adjustRightInd w:val="0"/>
      <w:spacing w:after="200" w:line="276" w:lineRule="auto"/>
    </w:pPr>
    <w:rPr>
      <w:rFonts w:ascii="Times New Roman" w:eastAsia="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B37A87"/>
    <w:rPr>
      <w:rFonts w:ascii="Times New Roman" w:hAnsi="Times New Roman" w:cs="Times New Roman" w:hint="default"/>
      <w:sz w:val="16"/>
    </w:rPr>
  </w:style>
  <w:style w:type="character" w:styleId="SubtleEmphasis">
    <w:name w:val="Subtle Emphasis"/>
    <w:basedOn w:val="DefaultParagraphFont"/>
    <w:uiPriority w:val="19"/>
    <w:qFormat/>
    <w:rsid w:val="00B37A87"/>
    <w:rPr>
      <w:rFonts w:ascii="Times New Roman" w:hAnsi="Times New Roman" w:cs="Times New Roman" w:hint="default"/>
      <w:i/>
      <w:iCs w:val="0"/>
    </w:rPr>
  </w:style>
  <w:style w:type="character" w:styleId="IntenseEmphasis">
    <w:name w:val="Intense Emphasis"/>
    <w:basedOn w:val="DefaultParagraphFont"/>
    <w:uiPriority w:val="21"/>
    <w:qFormat/>
    <w:rsid w:val="00B37A87"/>
    <w:rPr>
      <w:rFonts w:ascii="Times New Roman" w:hAnsi="Times New Roman" w:cs="Times New Roman" w:hint="default"/>
      <w:b/>
      <w:bCs w:val="0"/>
      <w:i/>
      <w:iCs w:val="0"/>
    </w:rPr>
  </w:style>
  <w:style w:type="character" w:styleId="SubtleReference">
    <w:name w:val="Subtle Reference"/>
    <w:basedOn w:val="DefaultParagraphFont"/>
    <w:uiPriority w:val="31"/>
    <w:qFormat/>
    <w:rsid w:val="00B37A87"/>
    <w:rPr>
      <w:rFonts w:ascii="Times New Roman" w:hAnsi="Times New Roman" w:cs="Times New Roman" w:hint="default"/>
      <w:smallCaps/>
    </w:rPr>
  </w:style>
  <w:style w:type="character" w:styleId="IntenseReference">
    <w:name w:val="Intense Reference"/>
    <w:basedOn w:val="DefaultParagraphFont"/>
    <w:uiPriority w:val="32"/>
    <w:qFormat/>
    <w:rsid w:val="00B37A87"/>
    <w:rPr>
      <w:rFonts w:ascii="Times New Roman" w:hAnsi="Times New Roman" w:cs="Times New Roman" w:hint="default"/>
      <w:b/>
      <w:bCs w:val="0"/>
      <w:smallCaps/>
    </w:rPr>
  </w:style>
  <w:style w:type="character" w:styleId="BookTitle">
    <w:name w:val="Book Title"/>
    <w:basedOn w:val="DefaultParagraphFont"/>
    <w:uiPriority w:val="33"/>
    <w:qFormat/>
    <w:rsid w:val="00B37A87"/>
    <w:rPr>
      <w:rFonts w:ascii="Times New Roman" w:hAnsi="Times New Roman" w:cs="Times New Roman" w:hint="default"/>
      <w:i/>
      <w:iCs w:val="0"/>
      <w:smallCaps/>
      <w:spacing w:val="5"/>
    </w:rPr>
  </w:style>
  <w:style w:type="table" w:styleId="TableGrid">
    <w:name w:val="Table Grid"/>
    <w:basedOn w:val="TableNormal"/>
    <w:uiPriority w:val="39"/>
    <w:rsid w:val="00B37A87"/>
    <w:pPr>
      <w:spacing w:after="0" w:line="240" w:lineRule="auto"/>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uiPriority w:val="59"/>
    <w:rsid w:val="00B37A87"/>
    <w:pPr>
      <w:spacing w:after="0" w:line="240" w:lineRule="auto"/>
    </w:pPr>
    <w:rPr>
      <w:rFonts w:ascii="Cambria" w:eastAsia="Times New Roman" w:hAnsi="Cambria"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uiPriority w:val="59"/>
    <w:rsid w:val="00B37A87"/>
    <w:pPr>
      <w:spacing w:after="0" w:line="240" w:lineRule="auto"/>
    </w:pPr>
    <w:rPr>
      <w:rFonts w:ascii="Calibri" w:eastAsia="Times New Roman"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B37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37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3A8EAB-EF51-4E6D-8A86-86307C1B0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72</Pages>
  <Words>18885</Words>
  <Characters>107648</Characters>
  <Application>Microsoft Office Word</Application>
  <DocSecurity>0</DocSecurity>
  <Lines>897</Lines>
  <Paragraphs>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JACKSON MUNENE</dc:creator>
  <cp:keywords/>
  <dc:description/>
  <cp:lastModifiedBy>Windows User</cp:lastModifiedBy>
  <cp:revision>39</cp:revision>
  <dcterms:created xsi:type="dcterms:W3CDTF">2022-05-04T20:37:00Z</dcterms:created>
  <dcterms:modified xsi:type="dcterms:W3CDTF">2022-08-24T07:04:00Z</dcterms:modified>
</cp:coreProperties>
</file>