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94E5BD" w14:textId="2E3E44A0" w:rsidR="00040570" w:rsidRDefault="00040570" w:rsidP="00D67182">
      <w:pPr>
        <w:jc w:val="both"/>
      </w:pPr>
    </w:p>
    <w:p w14:paraId="0C5D84AD" w14:textId="7AB788C8" w:rsidR="00096855" w:rsidRDefault="00096855" w:rsidP="00096855">
      <w:pPr>
        <w:jc w:val="both"/>
      </w:pPr>
    </w:p>
    <w:p w14:paraId="1D621709" w14:textId="571A7289" w:rsidR="006F6A47" w:rsidRDefault="006F6A47" w:rsidP="006F6A47">
      <w:pPr>
        <w:jc w:val="both"/>
      </w:pPr>
    </w:p>
    <w:p w14:paraId="2CA8C970" w14:textId="77777777" w:rsidR="006F6A47" w:rsidRDefault="006F6A47" w:rsidP="006F6A47">
      <w:pPr>
        <w:jc w:val="both"/>
      </w:pPr>
    </w:p>
    <w:p w14:paraId="411F53C6" w14:textId="69DDA127" w:rsidR="006F6A47" w:rsidRDefault="006F6A47" w:rsidP="006F6A47">
      <w:pPr>
        <w:jc w:val="both"/>
      </w:pPr>
    </w:p>
    <w:p w14:paraId="49721CD7" w14:textId="17855484" w:rsidR="006F6A47" w:rsidRDefault="003F62A9" w:rsidP="006F6A47">
      <w:pPr>
        <w:jc w:val="both"/>
      </w:pPr>
      <w:bookmarkStart w:id="0" w:name="_GoBack"/>
      <w:r>
        <w:t>Effects of technological innovations on the financial performance of the banking industry</w:t>
      </w:r>
    </w:p>
    <w:bookmarkEnd w:id="0"/>
    <w:p w14:paraId="767C4748" w14:textId="62449518" w:rsidR="006F6A47" w:rsidRDefault="006F6A47" w:rsidP="006F6A47">
      <w:pPr>
        <w:jc w:val="both"/>
      </w:pPr>
      <w:r>
        <w:t>WANAMI FAITH NAFULA</w:t>
      </w:r>
    </w:p>
    <w:p w14:paraId="024BB7C1" w14:textId="77777777" w:rsidR="00537551" w:rsidRDefault="00537551" w:rsidP="00537551">
      <w:pPr>
        <w:jc w:val="both"/>
      </w:pPr>
      <w:r>
        <w:t>ABSTRACT</w:t>
      </w:r>
    </w:p>
    <w:p w14:paraId="2DD50EE7" w14:textId="77777777" w:rsidR="00537551" w:rsidRDefault="00537551" w:rsidP="00537551">
      <w:pPr>
        <w:jc w:val="both"/>
      </w:pPr>
    </w:p>
    <w:p w14:paraId="7C189787" w14:textId="61A978B4" w:rsidR="006F6A47" w:rsidRDefault="00537551" w:rsidP="00537551">
      <w:pPr>
        <w:jc w:val="both"/>
      </w:pPr>
      <w:r>
        <w:t xml:space="preserve">The purpose of the research is to respond to the question, "How do developing digital technologies influence the efficiency of the banking system in Kenya?" 42 commercial banks participated as of the study's conclusion date of December 31, 2019. The collection of secondary data started in 2012 and is still going strong today. From their yearly reports, commercial banks provided information on their quarterly net income, asset quality, and liquidity. Every year, the CBK publishes a report outlining the results of their research; the report this year includes information on the total number of mobile transactions, the total value of Internet banking transactions, and the total value of ATM withdrawals. The diagnostic tests for normality, linearity, multicollinearity, and autocorrelation were used to determine if the data were suitable for the construction of a linear regression model. In this study, descriptive statistics were used for data analysis. This study used multiple regression models and inferential statistics to investigate the relationship between explained and explanatory portions. According to a correlation research, internet banking is </w:t>
      </w:r>
      <w:proofErr w:type="spellStart"/>
      <w:r>
        <w:t>favorably</w:t>
      </w:r>
      <w:proofErr w:type="spellEnd"/>
      <w:r>
        <w:t xml:space="preserve"> linked with the expansion of the banking industry, while ATM usage is positively correlated with economic growth. On the other hand, regression analysis revealed that although ATM and internet banking had a positive and significant influence on the performance of commercial banks, mobile banking had a negative and minor impact. According to the results, financial institutions should use technology advancements like mobile banking, internet banking, and ATM banking more.</w:t>
      </w:r>
    </w:p>
    <w:sectPr w:rsidR="006F6A47">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D918A" w14:textId="77777777" w:rsidR="00FB2824" w:rsidRDefault="00FB2824" w:rsidP="00537551">
      <w:pPr>
        <w:spacing w:after="0" w:line="240" w:lineRule="auto"/>
      </w:pPr>
      <w:r>
        <w:separator/>
      </w:r>
    </w:p>
  </w:endnote>
  <w:endnote w:type="continuationSeparator" w:id="0">
    <w:p w14:paraId="6AA2762A" w14:textId="77777777" w:rsidR="00FB2824" w:rsidRDefault="00FB2824" w:rsidP="00537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6579359"/>
      <w:docPartObj>
        <w:docPartGallery w:val="Page Numbers (Bottom of Page)"/>
        <w:docPartUnique/>
      </w:docPartObj>
    </w:sdtPr>
    <w:sdtEndPr>
      <w:rPr>
        <w:noProof/>
      </w:rPr>
    </w:sdtEndPr>
    <w:sdtContent>
      <w:p w14:paraId="40E1BE17" w14:textId="5BE484DD" w:rsidR="00537551" w:rsidRDefault="00537551">
        <w:pPr>
          <w:pStyle w:val="Footer"/>
          <w:jc w:val="center"/>
        </w:pPr>
        <w:r>
          <w:fldChar w:fldCharType="begin"/>
        </w:r>
        <w:r>
          <w:instrText xml:space="preserve"> PAGE   \* MERGEFORMAT </w:instrText>
        </w:r>
        <w:r>
          <w:fldChar w:fldCharType="separate"/>
        </w:r>
        <w:r w:rsidR="003F62A9">
          <w:rPr>
            <w:noProof/>
          </w:rPr>
          <w:t>1</w:t>
        </w:r>
        <w:r>
          <w:rPr>
            <w:noProof/>
          </w:rPr>
          <w:fldChar w:fldCharType="end"/>
        </w:r>
      </w:p>
    </w:sdtContent>
  </w:sdt>
  <w:p w14:paraId="04049897" w14:textId="77777777" w:rsidR="00537551" w:rsidRDefault="0053755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EEB01D" w14:textId="77777777" w:rsidR="00FB2824" w:rsidRDefault="00FB2824" w:rsidP="00537551">
      <w:pPr>
        <w:spacing w:after="0" w:line="240" w:lineRule="auto"/>
      </w:pPr>
      <w:r>
        <w:separator/>
      </w:r>
    </w:p>
  </w:footnote>
  <w:footnote w:type="continuationSeparator" w:id="0">
    <w:p w14:paraId="6E9599D0" w14:textId="77777777" w:rsidR="00FB2824" w:rsidRDefault="00FB2824" w:rsidP="0053755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DD7"/>
    <w:rsid w:val="00005D34"/>
    <w:rsid w:val="00040570"/>
    <w:rsid w:val="00096855"/>
    <w:rsid w:val="001A4C24"/>
    <w:rsid w:val="001B2B23"/>
    <w:rsid w:val="001B61C6"/>
    <w:rsid w:val="00225025"/>
    <w:rsid w:val="002766D7"/>
    <w:rsid w:val="002E6E73"/>
    <w:rsid w:val="003F62A9"/>
    <w:rsid w:val="0041170F"/>
    <w:rsid w:val="004E6ACE"/>
    <w:rsid w:val="00506D30"/>
    <w:rsid w:val="00534FE2"/>
    <w:rsid w:val="00537551"/>
    <w:rsid w:val="005D508C"/>
    <w:rsid w:val="00654CF5"/>
    <w:rsid w:val="00662216"/>
    <w:rsid w:val="0068573D"/>
    <w:rsid w:val="006A3E10"/>
    <w:rsid w:val="006F6A47"/>
    <w:rsid w:val="007A266E"/>
    <w:rsid w:val="007C4D5D"/>
    <w:rsid w:val="007C530C"/>
    <w:rsid w:val="007D788E"/>
    <w:rsid w:val="008231AB"/>
    <w:rsid w:val="00841FB4"/>
    <w:rsid w:val="00850DD7"/>
    <w:rsid w:val="008E3D92"/>
    <w:rsid w:val="00931C33"/>
    <w:rsid w:val="00A33496"/>
    <w:rsid w:val="00A41BE2"/>
    <w:rsid w:val="00A730D1"/>
    <w:rsid w:val="00AD6059"/>
    <w:rsid w:val="00B6536D"/>
    <w:rsid w:val="00BD0FB2"/>
    <w:rsid w:val="00BE76CD"/>
    <w:rsid w:val="00CF05B1"/>
    <w:rsid w:val="00D23F85"/>
    <w:rsid w:val="00D67182"/>
    <w:rsid w:val="00DF64C3"/>
    <w:rsid w:val="00E67463"/>
    <w:rsid w:val="00E83692"/>
    <w:rsid w:val="00EA2042"/>
    <w:rsid w:val="00ED5624"/>
    <w:rsid w:val="00F91CEF"/>
    <w:rsid w:val="00F96568"/>
    <w:rsid w:val="00FB2824"/>
    <w:rsid w:val="00FB43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1E463F"/>
  <w15:chartTrackingRefBased/>
  <w15:docId w15:val="{061C608B-41D3-44D0-AF64-839529D31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A20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042"/>
    <w:rPr>
      <w:rFonts w:ascii="Segoe UI" w:hAnsi="Segoe UI" w:cs="Segoe UI"/>
      <w:sz w:val="18"/>
      <w:szCs w:val="18"/>
      <w:lang w:val="en-GB"/>
    </w:rPr>
  </w:style>
  <w:style w:type="paragraph" w:styleId="Header">
    <w:name w:val="header"/>
    <w:basedOn w:val="Normal"/>
    <w:link w:val="HeaderChar"/>
    <w:uiPriority w:val="99"/>
    <w:unhideWhenUsed/>
    <w:rsid w:val="005375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7551"/>
    <w:rPr>
      <w:lang w:val="en-GB"/>
    </w:rPr>
  </w:style>
  <w:style w:type="paragraph" w:styleId="Footer">
    <w:name w:val="footer"/>
    <w:basedOn w:val="Normal"/>
    <w:link w:val="FooterChar"/>
    <w:uiPriority w:val="99"/>
    <w:unhideWhenUsed/>
    <w:rsid w:val="005375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755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95B279-2687-4F8F-920B-827BB5EF23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265</Words>
  <Characters>1511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Erick Wachira Njue</cp:lastModifiedBy>
  <cp:revision>2</cp:revision>
  <dcterms:created xsi:type="dcterms:W3CDTF">2024-02-05T09:57:00Z</dcterms:created>
  <dcterms:modified xsi:type="dcterms:W3CDTF">2024-02-05T09:57:00Z</dcterms:modified>
</cp:coreProperties>
</file>